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A8363">
      <w:pPr>
        <w:pStyle w:val="2"/>
        <w:outlineLvl w:val="9"/>
      </w:pPr>
      <w:bookmarkStart w:id="0" w:name="_Toc16621"/>
      <w:bookmarkStart w:id="1" w:name="_Toc11341"/>
    </w:p>
    <w:p w14:paraId="2F35DC7D">
      <w:pPr>
        <w:pStyle w:val="12"/>
        <w:tabs>
          <w:tab w:val="right" w:leader="dot" w:pos="9070"/>
        </w:tabs>
        <w:ind w:left="0" w:leftChars="0"/>
        <w:jc w:val="center"/>
        <w:rPr>
          <w:rFonts w:ascii="华文中宋" w:hAnsi="华文中宋" w:eastAsia="华文中宋"/>
          <w:sz w:val="84"/>
        </w:rPr>
      </w:pPr>
    </w:p>
    <w:p w14:paraId="6110B401">
      <w:pPr>
        <w:pStyle w:val="12"/>
        <w:tabs>
          <w:tab w:val="right" w:leader="dot" w:pos="9070"/>
        </w:tabs>
        <w:ind w:left="0" w:leftChars="0"/>
        <w:jc w:val="center"/>
        <w:rPr>
          <w:rFonts w:ascii="华文中宋" w:hAnsi="华文中宋" w:eastAsia="华文中宋"/>
          <w:sz w:val="84"/>
        </w:rPr>
      </w:pPr>
    </w:p>
    <w:p w14:paraId="353170F6">
      <w:pPr>
        <w:pStyle w:val="12"/>
        <w:tabs>
          <w:tab w:val="right" w:leader="dot" w:pos="9070"/>
        </w:tabs>
        <w:ind w:left="0" w:leftChars="0"/>
        <w:jc w:val="center"/>
        <w:rPr>
          <w:rFonts w:hint="eastAsia" w:ascii="黑体" w:hAnsi="黑体" w:eastAsia="黑体" w:cs="黑体"/>
          <w:b w:val="0"/>
          <w:bCs w:val="0"/>
          <w:sz w:val="84"/>
        </w:rPr>
      </w:pPr>
      <w:r>
        <w:rPr>
          <w:rFonts w:hint="eastAsia" w:ascii="黑体" w:hAnsi="黑体" w:eastAsia="黑体" w:cs="黑体"/>
          <w:b w:val="0"/>
          <w:bCs w:val="0"/>
          <w:sz w:val="84"/>
        </w:rPr>
        <w:t>浙江省通信管理局</w:t>
      </w:r>
    </w:p>
    <w:p w14:paraId="1DE6D045">
      <w:pPr>
        <w:jc w:val="center"/>
        <w:rPr>
          <w:rFonts w:hint="eastAsia" w:ascii="黑体" w:hAnsi="黑体" w:eastAsia="黑体" w:cs="黑体"/>
          <w:b w:val="0"/>
          <w:bCs w:val="0"/>
          <w:sz w:val="84"/>
        </w:rPr>
      </w:pPr>
      <w:r>
        <w:rPr>
          <w:rFonts w:hint="eastAsia" w:ascii="黑体" w:hAnsi="黑体" w:eastAsia="黑体" w:cs="黑体"/>
          <w:b w:val="0"/>
          <w:bCs w:val="0"/>
          <w:sz w:val="84"/>
        </w:rPr>
        <w:t>202</w:t>
      </w:r>
      <w:r>
        <w:rPr>
          <w:rFonts w:hint="eastAsia" w:ascii="黑体" w:hAnsi="黑体" w:eastAsia="黑体" w:cs="黑体"/>
          <w:b w:val="0"/>
          <w:bCs w:val="0"/>
          <w:sz w:val="84"/>
          <w:lang w:val="en-US" w:eastAsia="zh-CN"/>
        </w:rPr>
        <w:t>5</w:t>
      </w:r>
      <w:r>
        <w:rPr>
          <w:rFonts w:hint="eastAsia" w:ascii="黑体" w:hAnsi="黑体" w:eastAsia="黑体" w:cs="黑体"/>
          <w:b w:val="0"/>
          <w:bCs w:val="0"/>
          <w:sz w:val="84"/>
        </w:rPr>
        <w:t>年度部门决算</w:t>
      </w:r>
    </w:p>
    <w:p w14:paraId="11895EB1">
      <w:pPr>
        <w:jc w:val="center"/>
        <w:rPr>
          <w:rFonts w:ascii="华文中宋" w:hAnsi="华文中宋" w:eastAsia="华文中宋"/>
          <w:szCs w:val="21"/>
        </w:rPr>
      </w:pPr>
    </w:p>
    <w:p w14:paraId="7ECC0344">
      <w:pPr>
        <w:jc w:val="center"/>
        <w:rPr>
          <w:rFonts w:eastAsia="华文中宋"/>
          <w:szCs w:val="21"/>
        </w:rPr>
      </w:pPr>
    </w:p>
    <w:p w14:paraId="0BFF45F4">
      <w:pPr>
        <w:jc w:val="center"/>
        <w:rPr>
          <w:rFonts w:eastAsia="华文中宋"/>
          <w:szCs w:val="21"/>
        </w:rPr>
      </w:pPr>
    </w:p>
    <w:p w14:paraId="6C8FF502">
      <w:pPr>
        <w:jc w:val="center"/>
        <w:rPr>
          <w:rFonts w:eastAsia="华文中宋"/>
          <w:szCs w:val="21"/>
        </w:rPr>
      </w:pPr>
    </w:p>
    <w:p w14:paraId="78E60397">
      <w:pPr>
        <w:pStyle w:val="12"/>
        <w:tabs>
          <w:tab w:val="right" w:leader="dot" w:pos="9070"/>
        </w:tabs>
        <w:ind w:left="0" w:leftChars="0"/>
        <w:jc w:val="center"/>
        <w:rPr>
          <w:b/>
          <w:bCs/>
          <w:sz w:val="44"/>
        </w:rPr>
      </w:pPr>
    </w:p>
    <w:p w14:paraId="0D66613F">
      <w:pPr>
        <w:pStyle w:val="12"/>
        <w:tabs>
          <w:tab w:val="right" w:leader="dot" w:pos="9070"/>
        </w:tabs>
        <w:ind w:left="0" w:leftChars="0"/>
        <w:jc w:val="center"/>
        <w:rPr>
          <w:b/>
          <w:bCs/>
          <w:sz w:val="44"/>
        </w:rPr>
      </w:pPr>
    </w:p>
    <w:p w14:paraId="09891AFD">
      <w:pPr>
        <w:pStyle w:val="12"/>
        <w:tabs>
          <w:tab w:val="right" w:leader="dot" w:pos="9070"/>
        </w:tabs>
        <w:ind w:left="0" w:leftChars="0"/>
        <w:jc w:val="center"/>
        <w:rPr>
          <w:b/>
          <w:bCs/>
          <w:sz w:val="44"/>
        </w:rPr>
      </w:pPr>
    </w:p>
    <w:p w14:paraId="0CDD6900">
      <w:pPr>
        <w:pStyle w:val="12"/>
        <w:tabs>
          <w:tab w:val="right" w:leader="dot" w:pos="9070"/>
        </w:tabs>
        <w:ind w:left="0" w:leftChars="0"/>
        <w:jc w:val="center"/>
        <w:rPr>
          <w:b/>
          <w:bCs/>
          <w:sz w:val="44"/>
        </w:rPr>
      </w:pPr>
    </w:p>
    <w:p w14:paraId="3BE1C804">
      <w:pPr>
        <w:rPr>
          <w:b/>
          <w:bCs/>
          <w:sz w:val="44"/>
        </w:rPr>
      </w:pPr>
    </w:p>
    <w:p w14:paraId="3256EE70">
      <w:pPr>
        <w:pStyle w:val="12"/>
        <w:tabs>
          <w:tab w:val="right" w:leader="dot" w:pos="9070"/>
        </w:tabs>
        <w:ind w:left="0" w:leftChars="0"/>
        <w:jc w:val="center"/>
        <w:rPr>
          <w:b/>
          <w:bCs/>
          <w:sz w:val="44"/>
        </w:rPr>
      </w:pPr>
    </w:p>
    <w:p w14:paraId="652104D1">
      <w:pPr>
        <w:pStyle w:val="12"/>
        <w:tabs>
          <w:tab w:val="right" w:leader="dot" w:pos="9070"/>
        </w:tabs>
        <w:ind w:left="0" w:leftChars="0"/>
        <w:jc w:val="center"/>
        <w:rPr>
          <w:szCs w:val="22"/>
        </w:rPr>
        <w:sectPr>
          <w:headerReference r:id="rId3" w:type="default"/>
          <w:pgSz w:w="11906" w:h="16838"/>
          <w:pgMar w:top="1417" w:right="1361" w:bottom="1417" w:left="1361" w:header="851" w:footer="992" w:gutter="0"/>
          <w:pgNumType w:fmt="decimal"/>
          <w:cols w:space="720" w:num="1"/>
          <w:docGrid w:type="lines" w:linePitch="312" w:charSpace="0"/>
        </w:sectPr>
      </w:pPr>
      <w:r>
        <w:rPr>
          <w:rFonts w:hint="eastAsia"/>
          <w:b/>
          <w:bCs/>
          <w:sz w:val="44"/>
        </w:rPr>
        <w:t>二〇二</w:t>
      </w:r>
      <w:r>
        <w:rPr>
          <w:rFonts w:hint="eastAsia"/>
          <w:b/>
          <w:bCs/>
          <w:sz w:val="44"/>
          <w:lang w:val="en-US" w:eastAsia="zh-CN"/>
        </w:rPr>
        <w:t>六</w:t>
      </w:r>
      <w:r>
        <w:rPr>
          <w:rFonts w:hint="eastAsia"/>
          <w:b/>
          <w:bCs/>
          <w:sz w:val="44"/>
        </w:rPr>
        <w:t>年八月</w:t>
      </w:r>
    </w:p>
    <w:p w14:paraId="5360CD60">
      <w:pPr>
        <w:pStyle w:val="28"/>
        <w:ind w:firstLine="4196" w:firstLineChars="950"/>
        <w:jc w:val="both"/>
        <w:rPr>
          <w:color w:val="auto"/>
          <w:sz w:val="44"/>
          <w:szCs w:val="44"/>
          <w:lang w:val="zh-CN"/>
        </w:rPr>
      </w:pPr>
      <w:r>
        <w:rPr>
          <w:rFonts w:hint="eastAsia"/>
          <w:color w:val="auto"/>
          <w:sz w:val="44"/>
          <w:szCs w:val="44"/>
          <w:lang w:val="zh-CN"/>
        </w:rPr>
        <w:t>目  录</w:t>
      </w:r>
    </w:p>
    <w:p w14:paraId="1A936CD7">
      <w:pPr>
        <w:rPr>
          <w:lang w:val="zh-CN"/>
        </w:rPr>
      </w:pPr>
    </w:p>
    <w:p w14:paraId="1946286E">
      <w:pPr>
        <w:pStyle w:val="11"/>
        <w:tabs>
          <w:tab w:val="right" w:leader="dot" w:pos="9174"/>
        </w:tabs>
        <w:adjustRightInd w:val="0"/>
        <w:snapToGrid w:val="0"/>
        <w:rPr>
          <w:rFonts w:ascii="黑体" w:hAnsi="黑体" w:eastAsia="黑体" w:cstheme="minorBidi"/>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fldChar w:fldCharType="begin"/>
      </w:r>
      <w:r>
        <w:instrText xml:space="preserve"> HYPERLINK \l "_Toc78548172" </w:instrText>
      </w:r>
      <w:r>
        <w:fldChar w:fldCharType="separate"/>
      </w:r>
      <w:r>
        <w:rPr>
          <w:rStyle w:val="17"/>
          <w:rFonts w:hint="eastAsia" w:ascii="黑体" w:hAnsi="黑体" w:eastAsia="黑体"/>
          <w:sz w:val="28"/>
          <w:szCs w:val="28"/>
        </w:rPr>
        <w:t>第一部分 浙江省通信管理局概况</w:t>
      </w:r>
      <w:r>
        <w:rPr>
          <w:rFonts w:ascii="黑体" w:hAnsi="黑体" w:eastAsia="黑体"/>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_Toc78548172 \h </w:instrText>
      </w:r>
      <w:r>
        <w:rPr>
          <w:rFonts w:ascii="黑体" w:hAnsi="黑体" w:eastAsia="黑体"/>
          <w:sz w:val="28"/>
          <w:szCs w:val="28"/>
        </w:rPr>
        <w:fldChar w:fldCharType="separate"/>
      </w:r>
      <w:r>
        <w:rPr>
          <w:rFonts w:ascii="黑体" w:hAnsi="黑体" w:eastAsia="黑体"/>
          <w:sz w:val="28"/>
          <w:szCs w:val="28"/>
        </w:rPr>
        <w:t>1</w:t>
      </w:r>
      <w:r>
        <w:rPr>
          <w:rFonts w:ascii="黑体" w:hAnsi="黑体" w:eastAsia="黑体"/>
          <w:sz w:val="28"/>
          <w:szCs w:val="28"/>
        </w:rPr>
        <w:fldChar w:fldCharType="end"/>
      </w:r>
      <w:r>
        <w:rPr>
          <w:rFonts w:ascii="黑体" w:hAnsi="黑体" w:eastAsia="黑体"/>
          <w:sz w:val="28"/>
          <w:szCs w:val="28"/>
        </w:rPr>
        <w:fldChar w:fldCharType="end"/>
      </w:r>
    </w:p>
    <w:p w14:paraId="24E85B96">
      <w:pPr>
        <w:pStyle w:val="12"/>
        <w:tabs>
          <w:tab w:val="right" w:leader="dot" w:pos="9174"/>
        </w:tabs>
        <w:adjustRightInd w:val="0"/>
        <w:snapToGrid w:val="0"/>
        <w:rPr>
          <w:rFonts w:asciiTheme="minorEastAsia" w:hAnsiTheme="minorEastAsia" w:eastAsiaTheme="minorEastAsia" w:cstheme="minorBidi"/>
          <w:sz w:val="28"/>
          <w:szCs w:val="28"/>
        </w:rPr>
      </w:pPr>
      <w:r>
        <w:fldChar w:fldCharType="begin"/>
      </w:r>
      <w:r>
        <w:instrText xml:space="preserve"> HYPERLINK \l "_Toc78548174" </w:instrText>
      </w:r>
      <w:r>
        <w:fldChar w:fldCharType="separate"/>
      </w:r>
      <w:r>
        <w:rPr>
          <w:rStyle w:val="17"/>
          <w:rFonts w:hint="eastAsia" w:cs="黑体" w:asciiTheme="minorEastAsia" w:hAnsiTheme="minorEastAsia" w:eastAsiaTheme="minorEastAsia"/>
          <w:sz w:val="28"/>
          <w:szCs w:val="28"/>
        </w:rPr>
        <w:t>一、部门职责</w:t>
      </w:r>
      <w:r>
        <w:rPr>
          <w:rFonts w:asciiTheme="minorEastAsia" w:hAnsiTheme="minorEastAsia" w:eastAsiaTheme="minorEastAsia"/>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_Toc78548174 \h </w:instrText>
      </w:r>
      <w:r>
        <w:rPr>
          <w:rFonts w:ascii="黑体" w:hAnsi="黑体" w:eastAsia="黑体"/>
          <w:sz w:val="28"/>
          <w:szCs w:val="28"/>
        </w:rPr>
        <w:fldChar w:fldCharType="separate"/>
      </w:r>
      <w:r>
        <w:rPr>
          <w:rFonts w:ascii="黑体" w:hAnsi="黑体" w:eastAsia="黑体"/>
          <w:sz w:val="28"/>
          <w:szCs w:val="28"/>
        </w:rPr>
        <w:t>2</w:t>
      </w:r>
      <w:r>
        <w:rPr>
          <w:rFonts w:ascii="黑体" w:hAnsi="黑体" w:eastAsia="黑体"/>
          <w:sz w:val="28"/>
          <w:szCs w:val="28"/>
        </w:rPr>
        <w:fldChar w:fldCharType="end"/>
      </w:r>
      <w:r>
        <w:rPr>
          <w:rFonts w:ascii="黑体" w:hAnsi="黑体" w:eastAsia="黑体"/>
          <w:sz w:val="28"/>
          <w:szCs w:val="28"/>
        </w:rPr>
        <w:fldChar w:fldCharType="end"/>
      </w:r>
    </w:p>
    <w:p w14:paraId="1BC2B7D4">
      <w:pPr>
        <w:pStyle w:val="12"/>
        <w:tabs>
          <w:tab w:val="right" w:leader="dot" w:pos="9174"/>
        </w:tabs>
        <w:adjustRightInd w:val="0"/>
        <w:snapToGrid w:val="0"/>
        <w:rPr>
          <w:rFonts w:ascii="黑体" w:hAnsi="黑体" w:eastAsia="黑体" w:cstheme="minorBidi"/>
          <w:sz w:val="28"/>
          <w:szCs w:val="28"/>
        </w:rPr>
      </w:pPr>
      <w:r>
        <w:fldChar w:fldCharType="begin"/>
      </w:r>
      <w:r>
        <w:instrText xml:space="preserve"> HYPERLINK \l "_Toc78548175" </w:instrText>
      </w:r>
      <w:r>
        <w:fldChar w:fldCharType="separate"/>
      </w:r>
      <w:r>
        <w:rPr>
          <w:rStyle w:val="17"/>
          <w:rFonts w:hint="eastAsia" w:asciiTheme="minorEastAsia" w:hAnsiTheme="minorEastAsia" w:eastAsiaTheme="minorEastAsia"/>
          <w:sz w:val="28"/>
          <w:szCs w:val="28"/>
        </w:rPr>
        <w:t>二、机构设置</w:t>
      </w:r>
      <w:r>
        <w:rPr>
          <w:rFonts w:asciiTheme="minorEastAsia" w:hAnsiTheme="minorEastAsia" w:eastAsiaTheme="minorEastAsia"/>
          <w:sz w:val="28"/>
          <w:szCs w:val="28"/>
        </w:rPr>
        <w:tab/>
      </w:r>
      <w:r>
        <w:rPr>
          <w:rFonts w:hint="eastAsia" w:ascii="黑体" w:hAnsi="黑体" w:eastAsia="黑体"/>
          <w:sz w:val="28"/>
          <w:szCs w:val="28"/>
          <w:lang w:val="en-US" w:eastAsia="zh-CN"/>
        </w:rPr>
        <w:t>3</w:t>
      </w:r>
      <w:r>
        <w:rPr>
          <w:rFonts w:ascii="黑体" w:hAnsi="黑体" w:eastAsia="黑体"/>
          <w:sz w:val="28"/>
          <w:szCs w:val="28"/>
        </w:rPr>
        <w:fldChar w:fldCharType="end"/>
      </w:r>
    </w:p>
    <w:p w14:paraId="335DF319">
      <w:pPr>
        <w:pStyle w:val="11"/>
        <w:tabs>
          <w:tab w:val="right" w:leader="dot" w:pos="9174"/>
        </w:tabs>
        <w:adjustRightInd w:val="0"/>
        <w:snapToGrid w:val="0"/>
        <w:rPr>
          <w:rFonts w:ascii="黑体" w:hAnsi="黑体" w:eastAsia="黑体" w:cstheme="minorBidi"/>
          <w:sz w:val="28"/>
          <w:szCs w:val="28"/>
        </w:rPr>
      </w:pPr>
      <w:r>
        <w:fldChar w:fldCharType="begin"/>
      </w:r>
      <w:r>
        <w:instrText xml:space="preserve"> HYPERLINK \l "_Toc78548176" </w:instrText>
      </w:r>
      <w:r>
        <w:fldChar w:fldCharType="separate"/>
      </w:r>
      <w:r>
        <w:rPr>
          <w:rStyle w:val="17"/>
          <w:rFonts w:hint="eastAsia" w:ascii="黑体" w:hAnsi="黑体" w:eastAsia="黑体"/>
          <w:sz w:val="28"/>
          <w:szCs w:val="28"/>
        </w:rPr>
        <w:t xml:space="preserve">第二部分 </w:t>
      </w:r>
      <w:r>
        <w:rPr>
          <w:rStyle w:val="17"/>
          <w:rFonts w:ascii="黑体" w:hAnsi="黑体" w:eastAsia="黑体"/>
          <w:sz w:val="28"/>
          <w:szCs w:val="28"/>
        </w:rPr>
        <w:t>202</w:t>
      </w:r>
      <w:r>
        <w:rPr>
          <w:rStyle w:val="17"/>
          <w:rFonts w:hint="eastAsia" w:ascii="黑体" w:hAnsi="黑体" w:eastAsia="黑体"/>
          <w:sz w:val="28"/>
          <w:szCs w:val="28"/>
          <w:lang w:val="en-US" w:eastAsia="zh-CN"/>
        </w:rPr>
        <w:t>5</w:t>
      </w:r>
      <w:r>
        <w:rPr>
          <w:rStyle w:val="17"/>
          <w:rFonts w:hint="eastAsia" w:ascii="黑体" w:hAnsi="黑体" w:eastAsia="黑体"/>
          <w:sz w:val="28"/>
          <w:szCs w:val="28"/>
        </w:rPr>
        <w:t>年度部门决算报表</w:t>
      </w:r>
      <w:r>
        <w:rPr>
          <w:rFonts w:asciiTheme="minorEastAsia" w:hAnsiTheme="minorEastAsia" w:eastAsiaTheme="minorEastAsia"/>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_Toc78548176 \h </w:instrText>
      </w:r>
      <w:r>
        <w:rPr>
          <w:rFonts w:ascii="黑体" w:hAnsi="黑体" w:eastAsia="黑体"/>
          <w:sz w:val="28"/>
          <w:szCs w:val="28"/>
        </w:rPr>
        <w:fldChar w:fldCharType="separate"/>
      </w:r>
      <w:r>
        <w:rPr>
          <w:rFonts w:ascii="黑体" w:hAnsi="黑体" w:eastAsia="黑体"/>
          <w:sz w:val="28"/>
          <w:szCs w:val="28"/>
        </w:rPr>
        <w:t>4</w:t>
      </w:r>
      <w:r>
        <w:rPr>
          <w:rFonts w:ascii="黑体" w:hAnsi="黑体" w:eastAsia="黑体"/>
          <w:sz w:val="28"/>
          <w:szCs w:val="28"/>
        </w:rPr>
        <w:fldChar w:fldCharType="end"/>
      </w:r>
      <w:r>
        <w:rPr>
          <w:rFonts w:ascii="黑体" w:hAnsi="黑体" w:eastAsia="黑体"/>
          <w:sz w:val="28"/>
          <w:szCs w:val="28"/>
        </w:rPr>
        <w:fldChar w:fldCharType="end"/>
      </w:r>
    </w:p>
    <w:p w14:paraId="27CB7E9F">
      <w:pPr>
        <w:pStyle w:val="12"/>
        <w:tabs>
          <w:tab w:val="right" w:leader="dot" w:pos="9174"/>
        </w:tabs>
        <w:adjustRightInd w:val="0"/>
        <w:snapToGrid w:val="0"/>
        <w:rPr>
          <w:rStyle w:val="17"/>
          <w:rFonts w:hint="eastAsia" w:asciiTheme="minorEastAsia" w:hAnsiTheme="minorEastAsia" w:eastAsiaTheme="minorEastAsia"/>
          <w:sz w:val="28"/>
          <w:szCs w:val="28"/>
        </w:rPr>
      </w:pPr>
      <w:r>
        <w:rPr>
          <w:rStyle w:val="17"/>
          <w:rFonts w:hint="eastAsia" w:asciiTheme="minorEastAsia" w:hAnsiTheme="minorEastAsia" w:eastAsiaTheme="minorEastAsia"/>
          <w:sz w:val="28"/>
          <w:szCs w:val="28"/>
        </w:rPr>
        <w:t>一、</w:t>
      </w:r>
      <w:r>
        <w:rPr>
          <w:rStyle w:val="17"/>
          <w:rFonts w:hint="eastAsia" w:asciiTheme="minorEastAsia" w:hAnsiTheme="minorEastAsia" w:eastAsiaTheme="minorEastAsia"/>
          <w:sz w:val="28"/>
          <w:szCs w:val="28"/>
        </w:rPr>
        <w:fldChar w:fldCharType="begin"/>
      </w:r>
      <w:r>
        <w:rPr>
          <w:rStyle w:val="17"/>
          <w:rFonts w:hint="eastAsia" w:asciiTheme="minorEastAsia" w:hAnsiTheme="minorEastAsia" w:eastAsiaTheme="minorEastAsia"/>
          <w:sz w:val="28"/>
          <w:szCs w:val="28"/>
        </w:rPr>
        <w:instrText xml:space="preserve"> HYPERLINK \l "_Toc78548179" </w:instrText>
      </w:r>
      <w:r>
        <w:rPr>
          <w:rStyle w:val="17"/>
          <w:rFonts w:hint="eastAsia" w:asciiTheme="minorEastAsia" w:hAnsiTheme="minorEastAsia" w:eastAsiaTheme="minorEastAsia"/>
          <w:sz w:val="28"/>
          <w:szCs w:val="28"/>
        </w:rPr>
        <w:fldChar w:fldCharType="separate"/>
      </w:r>
      <w:r>
        <w:rPr>
          <w:rStyle w:val="17"/>
          <w:rFonts w:hint="eastAsia" w:asciiTheme="minorEastAsia" w:hAnsiTheme="minorEastAsia" w:eastAsiaTheme="minorEastAsia"/>
          <w:sz w:val="28"/>
          <w:szCs w:val="28"/>
        </w:rPr>
        <w:t>收入支出决算总表</w:t>
      </w:r>
      <w:r>
        <w:rPr>
          <w:rFonts w:asciiTheme="minorEastAsia" w:hAnsiTheme="minorEastAsia" w:eastAsiaTheme="minorEastAsia"/>
          <w:sz w:val="28"/>
          <w:szCs w:val="28"/>
        </w:rPr>
        <w:tab/>
      </w:r>
      <w:r>
        <w:rPr>
          <w:rFonts w:hint="eastAsia" w:ascii="黑体" w:hAnsi="黑体" w:eastAsia="黑体"/>
          <w:sz w:val="28"/>
          <w:szCs w:val="28"/>
          <w:lang w:val="en-US" w:eastAsia="zh-CN"/>
        </w:rPr>
        <w:t>5</w:t>
      </w:r>
      <w:r>
        <w:rPr>
          <w:rStyle w:val="17"/>
          <w:rFonts w:hint="eastAsia" w:asciiTheme="minorEastAsia" w:hAnsiTheme="minorEastAsia" w:eastAsiaTheme="minorEastAsia"/>
          <w:sz w:val="28"/>
          <w:szCs w:val="28"/>
        </w:rPr>
        <w:fldChar w:fldCharType="end"/>
      </w:r>
    </w:p>
    <w:p w14:paraId="7B07DA42">
      <w:pPr>
        <w:pStyle w:val="12"/>
        <w:tabs>
          <w:tab w:val="right" w:leader="dot" w:pos="9174"/>
        </w:tabs>
        <w:adjustRightInd w:val="0"/>
        <w:snapToGrid w:val="0"/>
        <w:rPr>
          <w:rStyle w:val="17"/>
          <w:rFonts w:hint="eastAsia" w:asciiTheme="minorEastAsia" w:hAnsiTheme="minorEastAsia" w:eastAsiaTheme="minorEastAsia"/>
          <w:sz w:val="28"/>
          <w:szCs w:val="28"/>
        </w:rPr>
      </w:pPr>
      <w:r>
        <w:rPr>
          <w:rStyle w:val="17"/>
          <w:rFonts w:hint="eastAsia" w:asciiTheme="minorEastAsia" w:hAnsiTheme="minorEastAsia" w:eastAsiaTheme="minorEastAsia"/>
          <w:sz w:val="28"/>
          <w:szCs w:val="28"/>
          <w:lang w:val="en-US" w:eastAsia="zh-CN"/>
        </w:rPr>
        <w:t>二、</w:t>
      </w:r>
      <w:r>
        <w:rPr>
          <w:rStyle w:val="17"/>
          <w:rFonts w:hint="eastAsia" w:asciiTheme="minorEastAsia" w:hAnsiTheme="minorEastAsia" w:eastAsiaTheme="minorEastAsia"/>
          <w:sz w:val="28"/>
          <w:szCs w:val="28"/>
        </w:rPr>
        <w:fldChar w:fldCharType="begin"/>
      </w:r>
      <w:r>
        <w:rPr>
          <w:rStyle w:val="17"/>
          <w:rFonts w:hint="eastAsia" w:asciiTheme="minorEastAsia" w:hAnsiTheme="minorEastAsia" w:eastAsiaTheme="minorEastAsia"/>
          <w:sz w:val="28"/>
          <w:szCs w:val="28"/>
        </w:rPr>
        <w:instrText xml:space="preserve"> HYPERLINK \l "_Toc78548180" </w:instrText>
      </w:r>
      <w:r>
        <w:rPr>
          <w:rStyle w:val="17"/>
          <w:rFonts w:hint="eastAsia" w:asciiTheme="minorEastAsia" w:hAnsiTheme="minorEastAsia" w:eastAsiaTheme="minorEastAsia"/>
          <w:sz w:val="28"/>
          <w:szCs w:val="28"/>
        </w:rPr>
        <w:fldChar w:fldCharType="separate"/>
      </w:r>
      <w:r>
        <w:rPr>
          <w:rStyle w:val="17"/>
          <w:rFonts w:hint="eastAsia" w:asciiTheme="minorEastAsia" w:hAnsiTheme="minorEastAsia" w:eastAsiaTheme="minorEastAsia"/>
          <w:sz w:val="28"/>
          <w:szCs w:val="28"/>
        </w:rPr>
        <w:t>收入决算表</w:t>
      </w:r>
      <w:r>
        <w:rPr>
          <w:rStyle w:val="17"/>
          <w:rFonts w:hint="eastAsia" w:asciiTheme="minorEastAsia" w:hAnsiTheme="minorEastAsia" w:eastAsiaTheme="minorEastAsia"/>
          <w:sz w:val="28"/>
          <w:szCs w:val="28"/>
        </w:rPr>
        <w:tab/>
      </w:r>
      <w:r>
        <w:rPr>
          <w:rFonts w:hint="eastAsia" w:ascii="黑体" w:hAnsi="黑体" w:eastAsia="黑体"/>
          <w:sz w:val="28"/>
          <w:szCs w:val="28"/>
          <w:lang w:val="en-US" w:eastAsia="zh-CN"/>
        </w:rPr>
        <w:t>6</w:t>
      </w:r>
      <w:r>
        <w:rPr>
          <w:rStyle w:val="17"/>
          <w:rFonts w:hint="eastAsia" w:asciiTheme="minorEastAsia" w:hAnsiTheme="minorEastAsia" w:eastAsiaTheme="minorEastAsia"/>
          <w:sz w:val="28"/>
          <w:szCs w:val="28"/>
        </w:rPr>
        <w:fldChar w:fldCharType="end"/>
      </w:r>
    </w:p>
    <w:p w14:paraId="68D7683C">
      <w:pPr>
        <w:pStyle w:val="12"/>
        <w:tabs>
          <w:tab w:val="right" w:leader="dot" w:pos="9174"/>
        </w:tabs>
        <w:adjustRightInd w:val="0"/>
        <w:snapToGrid w:val="0"/>
        <w:rPr>
          <w:rFonts w:hint="eastAsia" w:ascii="黑体" w:hAnsi="黑体" w:eastAsia="黑体"/>
          <w:sz w:val="28"/>
          <w:szCs w:val="28"/>
          <w:lang w:val="en-US" w:eastAsia="zh-CN"/>
        </w:rPr>
      </w:pPr>
      <w:r>
        <w:rPr>
          <w:rStyle w:val="17"/>
          <w:rFonts w:hint="eastAsia" w:asciiTheme="minorEastAsia" w:hAnsiTheme="minorEastAsia" w:eastAsiaTheme="minorEastAsia"/>
          <w:sz w:val="28"/>
          <w:szCs w:val="28"/>
          <w:lang w:val="en-US" w:eastAsia="zh-CN"/>
        </w:rPr>
        <w:t>三、</w:t>
      </w:r>
      <w:r>
        <w:rPr>
          <w:rFonts w:hint="eastAsia" w:ascii="黑体" w:hAnsi="黑体" w:eastAsia="黑体"/>
          <w:sz w:val="28"/>
          <w:szCs w:val="28"/>
          <w:lang w:val="en-US" w:eastAsia="zh-CN"/>
        </w:rPr>
        <w:fldChar w:fldCharType="begin"/>
      </w:r>
      <w:r>
        <w:rPr>
          <w:rFonts w:hint="eastAsia" w:ascii="黑体" w:hAnsi="黑体" w:eastAsia="黑体"/>
          <w:sz w:val="28"/>
          <w:szCs w:val="28"/>
          <w:lang w:val="en-US" w:eastAsia="zh-CN"/>
        </w:rPr>
        <w:instrText xml:space="preserve"> HYPERLINK \l "_Toc78548181" </w:instrText>
      </w:r>
      <w:r>
        <w:rPr>
          <w:rFonts w:hint="eastAsia" w:ascii="黑体" w:hAnsi="黑体" w:eastAsia="黑体"/>
          <w:sz w:val="28"/>
          <w:szCs w:val="28"/>
          <w:lang w:val="en-US" w:eastAsia="zh-CN"/>
        </w:rPr>
        <w:fldChar w:fldCharType="separate"/>
      </w:r>
      <w:r>
        <w:rPr>
          <w:rStyle w:val="17"/>
          <w:rFonts w:hint="eastAsia" w:asciiTheme="minorEastAsia" w:hAnsiTheme="minorEastAsia" w:eastAsiaTheme="minorEastAsia"/>
          <w:sz w:val="28"/>
          <w:szCs w:val="28"/>
          <w:lang w:val="en-US" w:eastAsia="zh-CN"/>
        </w:rPr>
        <w:t>支出决算表</w:t>
      </w:r>
      <w:r>
        <w:rPr>
          <w:rFonts w:hint="eastAsia" w:ascii="黑体" w:hAnsi="黑体" w:eastAsia="黑体"/>
          <w:sz w:val="28"/>
          <w:szCs w:val="28"/>
          <w:lang w:val="en-US" w:eastAsia="zh-CN"/>
        </w:rPr>
        <w:tab/>
      </w:r>
      <w:r>
        <w:rPr>
          <w:rFonts w:hint="eastAsia" w:ascii="黑体" w:hAnsi="黑体" w:eastAsia="黑体"/>
          <w:sz w:val="28"/>
          <w:szCs w:val="28"/>
          <w:lang w:val="en-US" w:eastAsia="zh-CN"/>
        </w:rPr>
        <w:t>7</w:t>
      </w:r>
      <w:r>
        <w:rPr>
          <w:rFonts w:hint="eastAsia" w:ascii="黑体" w:hAnsi="黑体" w:eastAsia="黑体"/>
          <w:sz w:val="28"/>
          <w:szCs w:val="28"/>
          <w:lang w:val="en-US" w:eastAsia="zh-CN"/>
        </w:rPr>
        <w:fldChar w:fldCharType="end"/>
      </w:r>
    </w:p>
    <w:p w14:paraId="0B6BC4DC">
      <w:pPr>
        <w:pStyle w:val="12"/>
        <w:tabs>
          <w:tab w:val="right" w:leader="dot" w:pos="9174"/>
        </w:tabs>
        <w:adjustRightInd w:val="0"/>
        <w:snapToGrid w:val="0"/>
        <w:rPr>
          <w:rStyle w:val="17"/>
          <w:rFonts w:hint="eastAsia" w:asciiTheme="minorEastAsia" w:hAnsiTheme="minorEastAsia" w:eastAsiaTheme="minorEastAsia"/>
          <w:sz w:val="28"/>
          <w:szCs w:val="28"/>
        </w:rPr>
      </w:pPr>
      <w:r>
        <w:rPr>
          <w:rStyle w:val="17"/>
          <w:rFonts w:hint="eastAsia" w:asciiTheme="minorEastAsia" w:hAnsiTheme="minorEastAsia" w:eastAsiaTheme="minorEastAsia"/>
          <w:sz w:val="28"/>
          <w:szCs w:val="28"/>
          <w:lang w:val="en-US" w:eastAsia="zh-CN"/>
        </w:rPr>
        <w:t>四、</w:t>
      </w:r>
      <w:r>
        <w:rPr>
          <w:rStyle w:val="17"/>
          <w:rFonts w:hint="eastAsia" w:asciiTheme="minorEastAsia" w:hAnsiTheme="minorEastAsia" w:eastAsiaTheme="minorEastAsia"/>
          <w:sz w:val="28"/>
          <w:szCs w:val="28"/>
        </w:rPr>
        <w:fldChar w:fldCharType="begin"/>
      </w:r>
      <w:r>
        <w:rPr>
          <w:rStyle w:val="17"/>
          <w:rFonts w:hint="eastAsia" w:asciiTheme="minorEastAsia" w:hAnsiTheme="minorEastAsia" w:eastAsiaTheme="minorEastAsia"/>
          <w:sz w:val="28"/>
          <w:szCs w:val="28"/>
        </w:rPr>
        <w:instrText xml:space="preserve"> HYPERLINK \l "_Toc78548182" </w:instrText>
      </w:r>
      <w:r>
        <w:rPr>
          <w:rStyle w:val="17"/>
          <w:rFonts w:hint="eastAsia" w:asciiTheme="minorEastAsia" w:hAnsiTheme="minorEastAsia" w:eastAsiaTheme="minorEastAsia"/>
          <w:sz w:val="28"/>
          <w:szCs w:val="28"/>
        </w:rPr>
        <w:fldChar w:fldCharType="separate"/>
      </w:r>
      <w:r>
        <w:rPr>
          <w:rStyle w:val="17"/>
          <w:rFonts w:hint="eastAsia" w:asciiTheme="minorEastAsia" w:hAnsiTheme="minorEastAsia" w:eastAsiaTheme="minorEastAsia"/>
          <w:sz w:val="28"/>
          <w:szCs w:val="28"/>
        </w:rPr>
        <w:t>财政拨款收入支出决算总表</w:t>
      </w:r>
      <w:r>
        <w:rPr>
          <w:rStyle w:val="17"/>
          <w:rFonts w:hint="eastAsia" w:asciiTheme="minorEastAsia" w:hAnsiTheme="minorEastAsia" w:eastAsiaTheme="minorEastAsia"/>
          <w:sz w:val="28"/>
          <w:szCs w:val="28"/>
        </w:rPr>
        <w:tab/>
      </w:r>
      <w:r>
        <w:rPr>
          <w:rFonts w:hint="eastAsia" w:ascii="黑体" w:hAnsi="黑体" w:eastAsia="黑体"/>
          <w:sz w:val="28"/>
          <w:szCs w:val="28"/>
          <w:lang w:val="en-US" w:eastAsia="zh-CN"/>
        </w:rPr>
        <w:t>8</w:t>
      </w:r>
      <w:r>
        <w:rPr>
          <w:rStyle w:val="17"/>
          <w:rFonts w:hint="eastAsia" w:asciiTheme="minorEastAsia" w:hAnsiTheme="minorEastAsia" w:eastAsiaTheme="minorEastAsia"/>
          <w:sz w:val="28"/>
          <w:szCs w:val="28"/>
        </w:rPr>
        <w:fldChar w:fldCharType="end"/>
      </w:r>
    </w:p>
    <w:p w14:paraId="031D8E5B">
      <w:pPr>
        <w:pStyle w:val="12"/>
        <w:tabs>
          <w:tab w:val="right" w:leader="dot" w:pos="9174"/>
        </w:tabs>
        <w:adjustRightInd w:val="0"/>
        <w:snapToGrid w:val="0"/>
        <w:rPr>
          <w:rFonts w:hint="eastAsia" w:ascii="黑体" w:hAnsi="黑体" w:eastAsia="黑体"/>
          <w:sz w:val="28"/>
          <w:szCs w:val="28"/>
          <w:lang w:val="en-US" w:eastAsia="zh-CN"/>
        </w:rPr>
      </w:pPr>
      <w:r>
        <w:rPr>
          <w:rStyle w:val="17"/>
          <w:rFonts w:hint="eastAsia" w:asciiTheme="minorEastAsia" w:hAnsiTheme="minorEastAsia" w:eastAsiaTheme="minorEastAsia"/>
          <w:sz w:val="28"/>
          <w:szCs w:val="28"/>
          <w:lang w:val="en-US" w:eastAsia="zh-CN"/>
        </w:rPr>
        <w:t>五、</w:t>
      </w:r>
      <w:r>
        <w:rPr>
          <w:rFonts w:hint="eastAsia" w:ascii="黑体" w:hAnsi="黑体" w:eastAsia="黑体"/>
          <w:sz w:val="28"/>
          <w:szCs w:val="28"/>
          <w:lang w:val="en-US" w:eastAsia="zh-CN"/>
        </w:rPr>
        <w:fldChar w:fldCharType="begin"/>
      </w:r>
      <w:r>
        <w:rPr>
          <w:rFonts w:hint="eastAsia" w:ascii="黑体" w:hAnsi="黑体" w:eastAsia="黑体"/>
          <w:sz w:val="28"/>
          <w:szCs w:val="28"/>
          <w:lang w:val="en-US" w:eastAsia="zh-CN"/>
        </w:rPr>
        <w:instrText xml:space="preserve"> HYPERLINK \l "_Toc78548183" </w:instrText>
      </w:r>
      <w:r>
        <w:rPr>
          <w:rFonts w:hint="eastAsia" w:ascii="黑体" w:hAnsi="黑体" w:eastAsia="黑体"/>
          <w:sz w:val="28"/>
          <w:szCs w:val="28"/>
          <w:lang w:val="en-US" w:eastAsia="zh-CN"/>
        </w:rPr>
        <w:fldChar w:fldCharType="separate"/>
      </w:r>
      <w:r>
        <w:rPr>
          <w:rStyle w:val="17"/>
          <w:rFonts w:hint="eastAsia" w:cs="黑体" w:asciiTheme="minorEastAsia" w:hAnsiTheme="minorEastAsia" w:eastAsiaTheme="minorEastAsia"/>
          <w:sz w:val="28"/>
          <w:szCs w:val="28"/>
          <w:lang w:val="en-US" w:eastAsia="zh-CN"/>
        </w:rPr>
        <w:t>一般公共预算财政拨款支出决算表</w:t>
      </w:r>
      <w:r>
        <w:rPr>
          <w:rFonts w:asciiTheme="minorEastAsia" w:hAnsiTheme="minorEastAsia" w:eastAsiaTheme="minorEastAsia"/>
          <w:sz w:val="28"/>
          <w:szCs w:val="28"/>
        </w:rPr>
        <w:tab/>
      </w:r>
      <w:r>
        <w:rPr>
          <w:rFonts w:hint="eastAsia" w:ascii="黑体" w:hAnsi="黑体" w:eastAsia="黑体"/>
          <w:sz w:val="28"/>
          <w:szCs w:val="28"/>
          <w:lang w:val="en-US" w:eastAsia="zh-CN"/>
        </w:rPr>
        <w:t>9</w:t>
      </w:r>
      <w:r>
        <w:rPr>
          <w:rFonts w:hint="eastAsia" w:ascii="黑体" w:hAnsi="黑体" w:eastAsia="黑体"/>
          <w:sz w:val="28"/>
          <w:szCs w:val="28"/>
          <w:lang w:val="en-US" w:eastAsia="zh-CN"/>
        </w:rPr>
        <w:fldChar w:fldCharType="end"/>
      </w:r>
    </w:p>
    <w:p w14:paraId="11B2AD41">
      <w:pPr>
        <w:pStyle w:val="12"/>
        <w:tabs>
          <w:tab w:val="right" w:leader="dot" w:pos="9174"/>
        </w:tabs>
        <w:adjustRightInd w:val="0"/>
        <w:snapToGrid w:val="0"/>
        <w:rPr>
          <w:rStyle w:val="17"/>
          <w:rFonts w:hint="eastAsia" w:asciiTheme="minorEastAsia" w:hAnsiTheme="minorEastAsia" w:eastAsiaTheme="minorEastAsia"/>
          <w:sz w:val="28"/>
          <w:szCs w:val="28"/>
          <w:lang w:val="en-US" w:eastAsia="zh-CN"/>
        </w:rPr>
      </w:pPr>
      <w:r>
        <w:rPr>
          <w:rStyle w:val="17"/>
          <w:rFonts w:hint="eastAsia" w:asciiTheme="minorEastAsia" w:hAnsiTheme="minorEastAsia" w:eastAsiaTheme="minorEastAsia"/>
          <w:sz w:val="28"/>
          <w:szCs w:val="28"/>
          <w:lang w:val="en-US" w:eastAsia="zh-CN"/>
        </w:rPr>
        <w:t>六、</w:t>
      </w:r>
      <w:r>
        <w:rPr>
          <w:rFonts w:hint="eastAsia" w:ascii="黑体" w:hAnsi="黑体" w:eastAsia="黑体"/>
          <w:sz w:val="28"/>
          <w:szCs w:val="28"/>
          <w:lang w:val="en-US" w:eastAsia="zh-CN"/>
        </w:rPr>
        <w:fldChar w:fldCharType="begin"/>
      </w:r>
      <w:r>
        <w:rPr>
          <w:rFonts w:hint="eastAsia" w:ascii="黑体" w:hAnsi="黑体" w:eastAsia="黑体"/>
          <w:sz w:val="28"/>
          <w:szCs w:val="28"/>
          <w:lang w:val="en-US" w:eastAsia="zh-CN"/>
        </w:rPr>
        <w:instrText xml:space="preserve"> HYPERLINK \l "_Toc78548184" </w:instrText>
      </w:r>
      <w:r>
        <w:rPr>
          <w:rFonts w:hint="eastAsia" w:ascii="黑体" w:hAnsi="黑体" w:eastAsia="黑体"/>
          <w:sz w:val="28"/>
          <w:szCs w:val="28"/>
          <w:lang w:val="en-US" w:eastAsia="zh-CN"/>
        </w:rPr>
        <w:fldChar w:fldCharType="separate"/>
      </w:r>
      <w:r>
        <w:rPr>
          <w:rStyle w:val="17"/>
          <w:rFonts w:hint="eastAsia" w:cs="黑体" w:asciiTheme="minorEastAsia" w:hAnsiTheme="minorEastAsia" w:eastAsiaTheme="minorEastAsia"/>
          <w:sz w:val="28"/>
          <w:szCs w:val="28"/>
          <w:lang w:val="en-US" w:eastAsia="zh-CN"/>
        </w:rPr>
        <w:t>一般公共预算财政拨款基本支出决算明细表</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hint="eastAsia" w:ascii="黑体" w:hAnsi="黑体" w:eastAsia="黑体"/>
          <w:sz w:val="28"/>
          <w:szCs w:val="28"/>
          <w:lang w:val="en-US" w:eastAsia="zh-CN"/>
        </w:rPr>
        <w:fldChar w:fldCharType="end"/>
      </w:r>
      <w:r>
        <w:rPr>
          <w:rFonts w:hint="eastAsia" w:ascii="黑体" w:hAnsi="黑体" w:eastAsia="黑体"/>
          <w:sz w:val="28"/>
          <w:szCs w:val="28"/>
          <w:lang w:val="en-US" w:eastAsia="zh-CN"/>
        </w:rPr>
        <w:t>0</w:t>
      </w:r>
    </w:p>
    <w:p w14:paraId="30265C0C">
      <w:pPr>
        <w:pStyle w:val="12"/>
        <w:tabs>
          <w:tab w:val="right" w:leader="dot" w:pos="9174"/>
        </w:tabs>
        <w:adjustRightInd w:val="0"/>
        <w:snapToGrid w:val="0"/>
        <w:rPr>
          <w:rStyle w:val="17"/>
          <w:rFonts w:hint="eastAsia" w:asciiTheme="minorEastAsia" w:hAnsiTheme="minorEastAsia" w:eastAsiaTheme="minorEastAsia"/>
          <w:sz w:val="28"/>
          <w:szCs w:val="28"/>
          <w:lang w:val="en-US" w:eastAsia="zh-CN"/>
        </w:rPr>
      </w:pPr>
      <w:r>
        <w:rPr>
          <w:rStyle w:val="17"/>
          <w:rFonts w:hint="eastAsia" w:asciiTheme="minorEastAsia" w:hAnsiTheme="minorEastAsia" w:eastAsiaTheme="minorEastAsia"/>
          <w:sz w:val="28"/>
          <w:szCs w:val="28"/>
          <w:lang w:val="en-US" w:eastAsia="zh-CN"/>
        </w:rPr>
        <w:t>七、</w:t>
      </w:r>
      <w:r>
        <w:rPr>
          <w:rFonts w:hint="eastAsia" w:ascii="黑体" w:hAnsi="黑体" w:eastAsia="黑体"/>
          <w:sz w:val="28"/>
          <w:szCs w:val="28"/>
          <w:lang w:val="en-US" w:eastAsia="zh-CN"/>
        </w:rPr>
        <w:fldChar w:fldCharType="begin"/>
      </w:r>
      <w:r>
        <w:rPr>
          <w:rFonts w:hint="eastAsia" w:ascii="黑体" w:hAnsi="黑体" w:eastAsia="黑体"/>
          <w:sz w:val="28"/>
          <w:szCs w:val="28"/>
          <w:lang w:val="en-US" w:eastAsia="zh-CN"/>
        </w:rPr>
        <w:instrText xml:space="preserve"> HYPERLINK \l "_Toc78548186" </w:instrText>
      </w:r>
      <w:r>
        <w:rPr>
          <w:rFonts w:hint="eastAsia" w:ascii="黑体" w:hAnsi="黑体" w:eastAsia="黑体"/>
          <w:sz w:val="28"/>
          <w:szCs w:val="28"/>
          <w:lang w:val="en-US" w:eastAsia="zh-CN"/>
        </w:rPr>
        <w:fldChar w:fldCharType="separate"/>
      </w:r>
      <w:r>
        <w:rPr>
          <w:rStyle w:val="17"/>
          <w:rFonts w:hint="eastAsia" w:cs="黑体" w:asciiTheme="minorEastAsia" w:hAnsiTheme="minorEastAsia" w:eastAsiaTheme="minorEastAsia"/>
          <w:sz w:val="28"/>
          <w:szCs w:val="28"/>
          <w:lang w:val="en-US" w:eastAsia="zh-CN"/>
        </w:rPr>
        <w:t>政府性基金预算财政拨款收入支出决算表</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hint="eastAsia" w:ascii="黑体" w:hAnsi="黑体" w:eastAsia="黑体"/>
          <w:sz w:val="28"/>
          <w:szCs w:val="28"/>
          <w:lang w:val="en-US" w:eastAsia="zh-CN"/>
        </w:rPr>
        <w:fldChar w:fldCharType="end"/>
      </w:r>
      <w:r>
        <w:rPr>
          <w:rFonts w:hint="eastAsia" w:ascii="黑体" w:hAnsi="黑体" w:eastAsia="黑体"/>
          <w:sz w:val="28"/>
          <w:szCs w:val="28"/>
          <w:lang w:val="en-US" w:eastAsia="zh-CN"/>
        </w:rPr>
        <w:t>1</w:t>
      </w:r>
    </w:p>
    <w:p w14:paraId="3119D0D4">
      <w:pPr>
        <w:pStyle w:val="12"/>
        <w:tabs>
          <w:tab w:val="right" w:leader="dot" w:pos="9174"/>
        </w:tabs>
        <w:adjustRightInd w:val="0"/>
        <w:snapToGrid w:val="0"/>
        <w:rPr>
          <w:rStyle w:val="17"/>
          <w:rFonts w:hint="eastAsia" w:asciiTheme="minorEastAsia" w:hAnsiTheme="minorEastAsia" w:eastAsiaTheme="minorEastAsia"/>
          <w:sz w:val="28"/>
          <w:szCs w:val="28"/>
          <w:lang w:val="en-US" w:eastAsia="zh-CN"/>
        </w:rPr>
      </w:pPr>
      <w:r>
        <w:rPr>
          <w:rStyle w:val="17"/>
          <w:rFonts w:hint="eastAsia" w:asciiTheme="minorEastAsia" w:hAnsiTheme="minorEastAsia" w:eastAsiaTheme="minorEastAsia"/>
          <w:sz w:val="28"/>
          <w:szCs w:val="28"/>
          <w:lang w:val="en-US" w:eastAsia="zh-CN"/>
        </w:rPr>
        <w:t>八、</w:t>
      </w:r>
      <w:r>
        <w:rPr>
          <w:rFonts w:hint="eastAsia" w:ascii="黑体" w:hAnsi="黑体" w:eastAsia="黑体" w:cs="Times New Roman"/>
          <w:kern w:val="2"/>
          <w:sz w:val="28"/>
          <w:szCs w:val="28"/>
          <w:lang w:val="en-US" w:eastAsia="zh-CN" w:bidi="ar-SA"/>
        </w:rPr>
        <w:fldChar w:fldCharType="begin"/>
      </w:r>
      <w:r>
        <w:rPr>
          <w:rFonts w:hint="eastAsia" w:ascii="黑体" w:hAnsi="黑体" w:eastAsia="黑体" w:cs="Times New Roman"/>
          <w:kern w:val="2"/>
          <w:sz w:val="28"/>
          <w:szCs w:val="28"/>
          <w:lang w:val="en-US" w:eastAsia="zh-CN" w:bidi="ar-SA"/>
        </w:rPr>
        <w:instrText xml:space="preserve"> HYPERLINK \l "_Toc78548187" </w:instrText>
      </w:r>
      <w:r>
        <w:rPr>
          <w:rFonts w:hint="eastAsia" w:ascii="黑体" w:hAnsi="黑体" w:eastAsia="黑体" w:cs="Times New Roman"/>
          <w:kern w:val="2"/>
          <w:sz w:val="28"/>
          <w:szCs w:val="28"/>
          <w:lang w:val="en-US" w:eastAsia="zh-CN" w:bidi="ar-SA"/>
        </w:rPr>
        <w:fldChar w:fldCharType="separate"/>
      </w:r>
      <w:r>
        <w:rPr>
          <w:rStyle w:val="17"/>
          <w:rFonts w:hint="eastAsia" w:cs="黑体" w:asciiTheme="minorEastAsia" w:hAnsiTheme="minorEastAsia" w:eastAsiaTheme="minorEastAsia"/>
          <w:sz w:val="28"/>
          <w:szCs w:val="28"/>
          <w:lang w:val="en-US" w:eastAsia="zh-CN"/>
        </w:rPr>
        <w:t>国有资本经营预算财政拨款支出决算表</w:t>
      </w:r>
      <w:r>
        <w:rPr>
          <w:rFonts w:asciiTheme="minorEastAsia" w:hAnsiTheme="minorEastAsia" w:eastAsiaTheme="minorEastAsia"/>
          <w:sz w:val="28"/>
          <w:szCs w:val="28"/>
        </w:rPr>
        <w:tab/>
      </w:r>
      <w:r>
        <w:rPr>
          <w:rFonts w:hint="eastAsia" w:ascii="黑体" w:hAnsi="黑体" w:eastAsia="黑体" w:cs="Times New Roman"/>
          <w:kern w:val="2"/>
          <w:sz w:val="28"/>
          <w:szCs w:val="28"/>
          <w:lang w:val="en-US" w:eastAsia="zh-CN" w:bidi="ar-SA"/>
        </w:rPr>
        <w:t>1</w:t>
      </w:r>
      <w:r>
        <w:rPr>
          <w:rFonts w:hint="eastAsia" w:ascii="黑体" w:hAnsi="黑体" w:eastAsia="黑体" w:cs="Times New Roman"/>
          <w:kern w:val="2"/>
          <w:sz w:val="28"/>
          <w:szCs w:val="28"/>
          <w:lang w:val="en-US" w:eastAsia="zh-CN" w:bidi="ar-SA"/>
        </w:rPr>
        <w:fldChar w:fldCharType="end"/>
      </w:r>
      <w:r>
        <w:rPr>
          <w:rFonts w:hint="eastAsia" w:ascii="黑体" w:hAnsi="黑体" w:eastAsia="黑体" w:cs="Times New Roman"/>
          <w:kern w:val="2"/>
          <w:sz w:val="28"/>
          <w:szCs w:val="28"/>
          <w:lang w:val="en-US" w:eastAsia="zh-CN" w:bidi="ar-SA"/>
        </w:rPr>
        <w:t>2</w:t>
      </w:r>
    </w:p>
    <w:p w14:paraId="59F641CB">
      <w:pPr>
        <w:pStyle w:val="12"/>
        <w:tabs>
          <w:tab w:val="right" w:leader="dot" w:pos="9174"/>
        </w:tabs>
        <w:adjustRightInd w:val="0"/>
        <w:snapToGrid w:val="0"/>
        <w:rPr>
          <w:rFonts w:asciiTheme="minorEastAsia" w:hAnsiTheme="minorEastAsia" w:eastAsiaTheme="minorEastAsia" w:cstheme="minorBidi"/>
          <w:sz w:val="28"/>
          <w:szCs w:val="28"/>
        </w:rPr>
      </w:pPr>
      <w:r>
        <w:rPr>
          <w:rStyle w:val="17"/>
          <w:rFonts w:hint="eastAsia" w:asciiTheme="minorEastAsia" w:hAnsiTheme="minorEastAsia" w:eastAsiaTheme="minorEastAsia"/>
          <w:sz w:val="28"/>
          <w:szCs w:val="28"/>
          <w:lang w:val="en-US" w:eastAsia="zh-CN"/>
        </w:rPr>
        <w:t>九、</w:t>
      </w:r>
      <w:r>
        <w:fldChar w:fldCharType="begin"/>
      </w:r>
      <w:r>
        <w:instrText xml:space="preserve"> HYPERLINK \l "_Toc78548185" </w:instrText>
      </w:r>
      <w:r>
        <w:fldChar w:fldCharType="separate"/>
      </w:r>
      <w:r>
        <w:rPr>
          <w:rStyle w:val="17"/>
          <w:rFonts w:hint="eastAsia" w:asciiTheme="minorEastAsia" w:hAnsiTheme="minorEastAsia" w:eastAsiaTheme="minorEastAsia"/>
          <w:sz w:val="28"/>
          <w:szCs w:val="28"/>
        </w:rPr>
        <w:t>财政拨款“三公”经费支出决算表</w:t>
      </w:r>
      <w:r>
        <w:rPr>
          <w:rFonts w:asciiTheme="minorEastAsia" w:hAnsiTheme="minorEastAsia" w:eastAsiaTheme="minorEastAsia"/>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_Toc78548185 \h </w:instrText>
      </w:r>
      <w:r>
        <w:rPr>
          <w:rFonts w:ascii="黑体" w:hAnsi="黑体" w:eastAsia="黑体"/>
          <w:sz w:val="28"/>
          <w:szCs w:val="28"/>
        </w:rPr>
        <w:fldChar w:fldCharType="separate"/>
      </w:r>
      <w:r>
        <w:rPr>
          <w:rFonts w:ascii="黑体" w:hAnsi="黑体" w:eastAsia="黑体"/>
          <w:sz w:val="28"/>
          <w:szCs w:val="28"/>
        </w:rPr>
        <w:t>1</w:t>
      </w:r>
      <w:r>
        <w:rPr>
          <w:rFonts w:hint="eastAsia" w:ascii="黑体" w:hAnsi="黑体" w:eastAsia="黑体"/>
          <w:sz w:val="28"/>
          <w:szCs w:val="28"/>
          <w:lang w:val="en-US" w:eastAsia="zh-CN"/>
        </w:rPr>
        <w:t>3</w:t>
      </w:r>
      <w:r>
        <w:rPr>
          <w:rFonts w:ascii="黑体" w:hAnsi="黑体" w:eastAsia="黑体"/>
          <w:sz w:val="28"/>
          <w:szCs w:val="28"/>
        </w:rPr>
        <w:fldChar w:fldCharType="end"/>
      </w:r>
      <w:r>
        <w:rPr>
          <w:rFonts w:ascii="黑体" w:hAnsi="黑体" w:eastAsia="黑体"/>
          <w:sz w:val="28"/>
          <w:szCs w:val="28"/>
        </w:rPr>
        <w:fldChar w:fldCharType="end"/>
      </w:r>
    </w:p>
    <w:p w14:paraId="2C028467">
      <w:pPr>
        <w:pStyle w:val="11"/>
        <w:tabs>
          <w:tab w:val="right" w:leader="dot" w:pos="9174"/>
        </w:tabs>
        <w:adjustRightInd w:val="0"/>
        <w:snapToGrid w:val="0"/>
        <w:rPr>
          <w:rFonts w:ascii="黑体" w:hAnsi="黑体" w:eastAsia="黑体" w:cstheme="minorBidi"/>
          <w:sz w:val="28"/>
          <w:szCs w:val="28"/>
        </w:rPr>
      </w:pPr>
      <w:r>
        <w:fldChar w:fldCharType="begin"/>
      </w:r>
      <w:r>
        <w:instrText xml:space="preserve"> HYPERLINK \l "_Toc78548188" </w:instrText>
      </w:r>
      <w:r>
        <w:fldChar w:fldCharType="separate"/>
      </w:r>
      <w:r>
        <w:rPr>
          <w:rStyle w:val="17"/>
          <w:rFonts w:hint="eastAsia" w:ascii="黑体" w:hAnsi="黑体" w:eastAsia="黑体"/>
          <w:sz w:val="28"/>
          <w:szCs w:val="28"/>
        </w:rPr>
        <w:t>第三部分</w:t>
      </w:r>
      <w:r>
        <w:rPr>
          <w:rStyle w:val="17"/>
          <w:rFonts w:ascii="黑体" w:hAnsi="黑体" w:eastAsia="黑体"/>
          <w:sz w:val="28"/>
          <w:szCs w:val="28"/>
        </w:rPr>
        <w:t xml:space="preserve"> 202</w:t>
      </w:r>
      <w:r>
        <w:rPr>
          <w:rStyle w:val="17"/>
          <w:rFonts w:hint="eastAsia" w:ascii="黑体" w:hAnsi="黑体" w:eastAsia="黑体"/>
          <w:sz w:val="28"/>
          <w:szCs w:val="28"/>
          <w:lang w:val="en-US" w:eastAsia="zh-CN"/>
        </w:rPr>
        <w:t>4</w:t>
      </w:r>
      <w:r>
        <w:rPr>
          <w:rStyle w:val="17"/>
          <w:rFonts w:hint="eastAsia" w:ascii="黑体" w:hAnsi="黑体" w:eastAsia="黑体"/>
          <w:sz w:val="28"/>
          <w:szCs w:val="28"/>
        </w:rPr>
        <w:t>年度部门决算情况说明</w:t>
      </w:r>
      <w:r>
        <w:rPr>
          <w:rFonts w:asciiTheme="minorEastAsia" w:hAnsiTheme="minorEastAsia" w:eastAsiaTheme="minorEastAsia"/>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_Toc78548188 \h </w:instrText>
      </w:r>
      <w:r>
        <w:rPr>
          <w:rFonts w:ascii="黑体" w:hAnsi="黑体" w:eastAsia="黑体"/>
          <w:sz w:val="28"/>
          <w:szCs w:val="28"/>
        </w:rPr>
        <w:fldChar w:fldCharType="separate"/>
      </w:r>
      <w:r>
        <w:rPr>
          <w:rFonts w:ascii="黑体" w:hAnsi="黑体" w:eastAsia="黑体"/>
          <w:sz w:val="28"/>
          <w:szCs w:val="28"/>
        </w:rPr>
        <w:t>14</w:t>
      </w:r>
      <w:r>
        <w:rPr>
          <w:rFonts w:ascii="黑体" w:hAnsi="黑体" w:eastAsia="黑体"/>
          <w:sz w:val="28"/>
          <w:szCs w:val="28"/>
        </w:rPr>
        <w:fldChar w:fldCharType="end"/>
      </w:r>
      <w:r>
        <w:rPr>
          <w:rFonts w:ascii="黑体" w:hAnsi="黑体" w:eastAsia="黑体"/>
          <w:sz w:val="28"/>
          <w:szCs w:val="28"/>
        </w:rPr>
        <w:fldChar w:fldCharType="end"/>
      </w:r>
    </w:p>
    <w:p w14:paraId="18DB2A35">
      <w:pPr>
        <w:pStyle w:val="12"/>
        <w:tabs>
          <w:tab w:val="right" w:leader="dot" w:pos="9174"/>
        </w:tabs>
        <w:adjustRightInd w:val="0"/>
        <w:snapToGrid w:val="0"/>
        <w:rPr>
          <w:rFonts w:asciiTheme="minorEastAsia" w:hAnsiTheme="minorEastAsia" w:eastAsiaTheme="minorEastAsia" w:cstheme="minorBidi"/>
          <w:sz w:val="28"/>
          <w:szCs w:val="28"/>
        </w:rPr>
      </w:pPr>
      <w:r>
        <w:fldChar w:fldCharType="begin"/>
      </w:r>
      <w:r>
        <w:instrText xml:space="preserve"> HYPERLINK \l "_Toc78548192" </w:instrText>
      </w:r>
      <w:r>
        <w:fldChar w:fldCharType="separate"/>
      </w:r>
      <w:r>
        <w:rPr>
          <w:rStyle w:val="17"/>
          <w:rFonts w:hint="eastAsia" w:asciiTheme="minorEastAsia" w:hAnsiTheme="minorEastAsia" w:eastAsiaTheme="minorEastAsia"/>
          <w:sz w:val="28"/>
          <w:szCs w:val="28"/>
        </w:rPr>
        <w:t>一、收入支出决算总体情况说明</w:t>
      </w:r>
      <w:r>
        <w:rPr>
          <w:rFonts w:asciiTheme="minorEastAsia" w:hAnsiTheme="minorEastAsia" w:eastAsiaTheme="minorEastAsia"/>
          <w:sz w:val="28"/>
          <w:szCs w:val="28"/>
        </w:rPr>
        <w:tab/>
      </w:r>
      <w:r>
        <w:rPr>
          <w:rFonts w:ascii="黑体" w:hAnsi="黑体" w:eastAsia="黑体"/>
          <w:sz w:val="28"/>
          <w:szCs w:val="28"/>
        </w:rPr>
        <w:fldChar w:fldCharType="begin"/>
      </w:r>
      <w:r>
        <w:rPr>
          <w:rFonts w:ascii="黑体" w:hAnsi="黑体" w:eastAsia="黑体"/>
          <w:sz w:val="28"/>
          <w:szCs w:val="28"/>
        </w:rPr>
        <w:instrText xml:space="preserve"> PAGEREF _Toc78548192 \h </w:instrText>
      </w:r>
      <w:r>
        <w:rPr>
          <w:rFonts w:ascii="黑体" w:hAnsi="黑体" w:eastAsia="黑体"/>
          <w:sz w:val="28"/>
          <w:szCs w:val="28"/>
        </w:rPr>
        <w:fldChar w:fldCharType="separate"/>
      </w:r>
      <w:r>
        <w:rPr>
          <w:rFonts w:ascii="黑体" w:hAnsi="黑体" w:eastAsia="黑体"/>
          <w:sz w:val="28"/>
          <w:szCs w:val="28"/>
        </w:rPr>
        <w:t>15</w:t>
      </w:r>
      <w:r>
        <w:rPr>
          <w:rFonts w:ascii="黑体" w:hAnsi="黑体" w:eastAsia="黑体"/>
          <w:sz w:val="28"/>
          <w:szCs w:val="28"/>
        </w:rPr>
        <w:fldChar w:fldCharType="end"/>
      </w:r>
      <w:r>
        <w:rPr>
          <w:rFonts w:ascii="黑体" w:hAnsi="黑体" w:eastAsia="黑体"/>
          <w:sz w:val="28"/>
          <w:szCs w:val="28"/>
        </w:rPr>
        <w:fldChar w:fldCharType="end"/>
      </w:r>
    </w:p>
    <w:p w14:paraId="3B8CF43C">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"_Toc78548193" </w:instrText>
      </w:r>
      <w:r>
        <w:fldChar w:fldCharType="separate"/>
      </w:r>
      <w:r>
        <w:rPr>
          <w:rStyle w:val="17"/>
          <w:rFonts w:hint="eastAsia" w:asciiTheme="minorEastAsia" w:hAnsiTheme="minorEastAsia" w:eastAsiaTheme="minorEastAsia"/>
          <w:sz w:val="28"/>
          <w:szCs w:val="28"/>
          <w:lang w:val="zh-CN"/>
        </w:rPr>
        <w:t>二、</w:t>
      </w:r>
      <w:r>
        <w:rPr>
          <w:rStyle w:val="17"/>
          <w:rFonts w:hint="eastAsia" w:asciiTheme="minorEastAsia" w:hAnsiTheme="minorEastAsia" w:eastAsiaTheme="minorEastAsia"/>
          <w:sz w:val="28"/>
          <w:szCs w:val="28"/>
        </w:rPr>
        <w:t>收入决算情况说明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ascii="黑体" w:hAnsi="黑体" w:eastAsia="黑体"/>
          <w:sz w:val="28"/>
          <w:szCs w:val="28"/>
        </w:rPr>
        <w:fldChar w:fldCharType="end"/>
      </w:r>
      <w:r>
        <w:rPr>
          <w:rFonts w:hint="eastAsia" w:ascii="黑体" w:hAnsi="黑体" w:eastAsia="黑体"/>
          <w:sz w:val="28"/>
          <w:szCs w:val="28"/>
          <w:lang w:val="en-US" w:eastAsia="zh-CN"/>
        </w:rPr>
        <w:t>6</w:t>
      </w:r>
    </w:p>
    <w:p w14:paraId="780EAEE6">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"_Toc78548194" </w:instrText>
      </w:r>
      <w:r>
        <w:fldChar w:fldCharType="separate"/>
      </w:r>
      <w:r>
        <w:rPr>
          <w:rStyle w:val="17"/>
          <w:rFonts w:hint="eastAsia" w:asciiTheme="minorEastAsia" w:hAnsiTheme="minorEastAsia" w:eastAsiaTheme="minorEastAsia"/>
          <w:sz w:val="28"/>
          <w:szCs w:val="28"/>
          <w:lang w:val="zh-CN"/>
        </w:rPr>
        <w:t>三、</w:t>
      </w:r>
      <w:r>
        <w:rPr>
          <w:rStyle w:val="17"/>
          <w:rFonts w:hint="eastAsia" w:asciiTheme="minorEastAsia" w:hAnsiTheme="minorEastAsia" w:eastAsiaTheme="minorEastAsia"/>
          <w:sz w:val="28"/>
          <w:szCs w:val="28"/>
        </w:rPr>
        <w:t>支出决算情况说明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ascii="黑体" w:hAnsi="黑体" w:eastAsia="黑体"/>
          <w:sz w:val="28"/>
          <w:szCs w:val="28"/>
        </w:rPr>
        <w:fldChar w:fldCharType="end"/>
      </w:r>
      <w:r>
        <w:rPr>
          <w:rFonts w:hint="eastAsia" w:ascii="黑体" w:hAnsi="黑体" w:eastAsia="黑体"/>
          <w:sz w:val="28"/>
          <w:szCs w:val="28"/>
          <w:lang w:val="en-US" w:eastAsia="zh-CN"/>
        </w:rPr>
        <w:t>7</w:t>
      </w:r>
    </w:p>
    <w:p w14:paraId="5F908B44">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"_Toc78548196" </w:instrText>
      </w:r>
      <w:r>
        <w:fldChar w:fldCharType="separate"/>
      </w:r>
      <w:r>
        <w:rPr>
          <w:rStyle w:val="17"/>
          <w:rFonts w:hint="eastAsia" w:asciiTheme="minorEastAsia" w:hAnsiTheme="minorEastAsia" w:eastAsiaTheme="minorEastAsia"/>
          <w:sz w:val="28"/>
          <w:szCs w:val="28"/>
        </w:rPr>
        <w:t>四、财政拨款收入支出决算总体情况说明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ascii="黑体" w:hAnsi="黑体" w:eastAsia="黑体"/>
          <w:sz w:val="28"/>
          <w:szCs w:val="28"/>
        </w:rPr>
        <w:fldChar w:fldCharType="end"/>
      </w:r>
      <w:r>
        <w:rPr>
          <w:rFonts w:hint="eastAsia" w:ascii="黑体" w:hAnsi="黑体" w:eastAsia="黑体"/>
          <w:sz w:val="28"/>
          <w:szCs w:val="28"/>
          <w:lang w:val="en-US" w:eastAsia="zh-CN"/>
        </w:rPr>
        <w:t>8</w:t>
      </w:r>
    </w:p>
    <w:p w14:paraId="23B4218E">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"_Toc78548197" </w:instrText>
      </w:r>
      <w:r>
        <w:fldChar w:fldCharType="separate"/>
      </w:r>
      <w:r>
        <w:rPr>
          <w:rStyle w:val="17"/>
          <w:rFonts w:hint="eastAsia" w:asciiTheme="minorEastAsia" w:hAnsiTheme="minorEastAsia" w:eastAsiaTheme="minorEastAsia"/>
          <w:bCs/>
          <w:sz w:val="28"/>
          <w:szCs w:val="28"/>
          <w:lang w:val="zh-CN"/>
        </w:rPr>
        <w:t>五、</w:t>
      </w:r>
      <w:r>
        <w:rPr>
          <w:rStyle w:val="17"/>
          <w:rFonts w:hint="eastAsia" w:asciiTheme="minorEastAsia" w:hAnsiTheme="minorEastAsia" w:eastAsiaTheme="minorEastAsia"/>
          <w:bCs/>
          <w:sz w:val="28"/>
          <w:szCs w:val="28"/>
        </w:rPr>
        <w:t>一般公共预算财政拨款支出决算情况说明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1</w:t>
      </w:r>
      <w:r>
        <w:rPr>
          <w:rFonts w:ascii="黑体" w:hAnsi="黑体" w:eastAsia="黑体"/>
          <w:sz w:val="28"/>
          <w:szCs w:val="28"/>
        </w:rPr>
        <w:fldChar w:fldCharType="end"/>
      </w:r>
      <w:r>
        <w:rPr>
          <w:rFonts w:hint="eastAsia" w:ascii="黑体" w:hAnsi="黑体" w:eastAsia="黑体"/>
          <w:sz w:val="28"/>
          <w:szCs w:val="28"/>
          <w:lang w:val="en-US" w:eastAsia="zh-CN"/>
        </w:rPr>
        <w:t>9</w:t>
      </w:r>
    </w:p>
    <w:p w14:paraId="3BA73E91">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"_Toc78548203" </w:instrText>
      </w:r>
      <w:r>
        <w:fldChar w:fldCharType="separate"/>
      </w:r>
      <w:r>
        <w:rPr>
          <w:rStyle w:val="17"/>
          <w:rFonts w:hint="eastAsia" w:asciiTheme="minorEastAsia" w:hAnsiTheme="minorEastAsia" w:eastAsiaTheme="minorEastAsia"/>
          <w:sz w:val="28"/>
          <w:szCs w:val="28"/>
        </w:rPr>
        <w:t>六、一般公共预算财政拨款基本支出决算情况说明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2</w:t>
      </w:r>
      <w:r>
        <w:rPr>
          <w:rFonts w:ascii="黑体" w:hAnsi="黑体" w:eastAsia="黑体"/>
          <w:sz w:val="28"/>
          <w:szCs w:val="28"/>
        </w:rPr>
        <w:fldChar w:fldCharType="end"/>
      </w:r>
      <w:r>
        <w:rPr>
          <w:rFonts w:hint="eastAsia" w:ascii="黑体" w:hAnsi="黑体" w:eastAsia="黑体"/>
          <w:sz w:val="28"/>
          <w:szCs w:val="28"/>
          <w:lang w:val="en-US" w:eastAsia="zh-CN"/>
        </w:rPr>
        <w:t>2</w:t>
      </w:r>
    </w:p>
    <w:p w14:paraId="498141DC">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"_Toc78548204" </w:instrText>
      </w:r>
      <w:r>
        <w:fldChar w:fldCharType="separate"/>
      </w:r>
      <w:r>
        <w:rPr>
          <w:rStyle w:val="17"/>
          <w:rFonts w:hint="eastAsia" w:cs="黑体" w:asciiTheme="minorEastAsia" w:hAnsiTheme="minorEastAsia" w:eastAsiaTheme="minorEastAsia"/>
          <w:sz w:val="28"/>
          <w:szCs w:val="28"/>
        </w:rPr>
        <w:t>七、一般公共预算财政拨款“三公”经费支出决算情况说明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2</w:t>
      </w:r>
      <w:r>
        <w:rPr>
          <w:rFonts w:ascii="黑体" w:hAnsi="黑体" w:eastAsia="黑体"/>
          <w:sz w:val="28"/>
          <w:szCs w:val="28"/>
        </w:rPr>
        <w:fldChar w:fldCharType="end"/>
      </w:r>
      <w:r>
        <w:rPr>
          <w:rFonts w:hint="eastAsia" w:ascii="黑体" w:hAnsi="黑体" w:eastAsia="黑体"/>
          <w:sz w:val="28"/>
          <w:szCs w:val="28"/>
          <w:lang w:val="en-US" w:eastAsia="zh-CN"/>
        </w:rPr>
        <w:t>2</w:t>
      </w:r>
    </w:p>
    <w:p w14:paraId="7DD205DF">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"_Toc78548208" </w:instrText>
      </w:r>
      <w:r>
        <w:fldChar w:fldCharType="separate"/>
      </w:r>
      <w:r>
        <w:rPr>
          <w:rStyle w:val="17"/>
          <w:rFonts w:cs="黑体" w:asciiTheme="minorEastAsia" w:hAnsiTheme="minorEastAsia" w:eastAsiaTheme="minorEastAsia"/>
          <w:sz w:val="28"/>
          <w:szCs w:val="28"/>
        </w:rPr>
        <w:t>八</w:t>
      </w:r>
      <w:r>
        <w:rPr>
          <w:rStyle w:val="17"/>
          <w:rFonts w:hint="eastAsia" w:cs="黑体" w:asciiTheme="minorEastAsia" w:hAnsiTheme="minorEastAsia" w:eastAsiaTheme="minorEastAsia"/>
          <w:sz w:val="28"/>
          <w:szCs w:val="28"/>
        </w:rPr>
        <w:t>、</w:t>
      </w:r>
      <w:r>
        <w:rPr>
          <w:rStyle w:val="17"/>
          <w:rFonts w:hint="eastAsia" w:asciiTheme="minorEastAsia" w:hAnsiTheme="minorEastAsia" w:eastAsiaTheme="minorEastAsia"/>
          <w:sz w:val="28"/>
          <w:szCs w:val="28"/>
        </w:rPr>
        <w:t>预算绩效情况说明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2</w:t>
      </w:r>
      <w:r>
        <w:rPr>
          <w:rFonts w:ascii="黑体" w:hAnsi="黑体" w:eastAsia="黑体"/>
          <w:sz w:val="28"/>
          <w:szCs w:val="28"/>
        </w:rPr>
        <w:fldChar w:fldCharType="end"/>
      </w:r>
      <w:r>
        <w:rPr>
          <w:rFonts w:hint="eastAsia" w:ascii="黑体" w:hAnsi="黑体" w:eastAsia="黑体"/>
          <w:sz w:val="28"/>
          <w:szCs w:val="28"/>
          <w:lang w:val="en-US" w:eastAsia="zh-CN"/>
        </w:rPr>
        <w:t>3</w:t>
      </w:r>
    </w:p>
    <w:p w14:paraId="706B4CB1">
      <w:pPr>
        <w:pStyle w:val="12"/>
        <w:tabs>
          <w:tab w:val="right" w:leader="dot" w:pos="9174"/>
        </w:tabs>
        <w:adjustRightInd w:val="0"/>
        <w:snapToGrid w:val="0"/>
        <w:rPr>
          <w:rFonts w:hint="eastAsia" w:eastAsia="黑体" w:asciiTheme="minorEastAsia" w:hAnsiTheme="minorEastAsia" w:cstheme="minorBidi"/>
          <w:sz w:val="28"/>
          <w:szCs w:val="28"/>
          <w:lang w:val="en-US" w:eastAsia="zh-CN"/>
        </w:rPr>
      </w:pPr>
      <w:r>
        <w:fldChar w:fldCharType="begin"/>
      </w:r>
      <w:r>
        <w:instrText xml:space="preserve"> HYPERLINK \l "_Toc78548209" </w:instrText>
      </w:r>
      <w:r>
        <w:fldChar w:fldCharType="separate"/>
      </w:r>
      <w:r>
        <w:rPr>
          <w:rStyle w:val="17"/>
          <w:rFonts w:cs="黑体" w:asciiTheme="minorEastAsia" w:hAnsiTheme="minorEastAsia" w:eastAsiaTheme="minorEastAsia"/>
          <w:sz w:val="28"/>
          <w:szCs w:val="28"/>
        </w:rPr>
        <w:t>九</w:t>
      </w:r>
      <w:r>
        <w:rPr>
          <w:rStyle w:val="17"/>
          <w:rFonts w:hint="eastAsia" w:cs="黑体" w:asciiTheme="minorEastAsia" w:hAnsiTheme="minorEastAsia" w:eastAsiaTheme="minorEastAsia"/>
          <w:sz w:val="28"/>
          <w:szCs w:val="28"/>
        </w:rPr>
        <w:t>、</w:t>
      </w:r>
      <w:r>
        <w:rPr>
          <w:rStyle w:val="17"/>
          <w:rFonts w:hint="eastAsia" w:asciiTheme="minorEastAsia" w:hAnsiTheme="minorEastAsia" w:eastAsiaTheme="minorEastAsia"/>
          <w:sz w:val="28"/>
          <w:szCs w:val="28"/>
        </w:rPr>
        <w:t>其他重要事项的情况说明</w:t>
      </w:r>
      <w:r>
        <w:rPr>
          <w:rFonts w:asciiTheme="minorEastAsia" w:hAnsiTheme="minorEastAsia" w:eastAsiaTheme="minorEastAsia"/>
          <w:sz w:val="28"/>
          <w:szCs w:val="28"/>
        </w:rPr>
        <w:tab/>
      </w:r>
      <w:r>
        <w:rPr>
          <w:rFonts w:hint="eastAsia" w:ascii="黑体" w:hAnsi="黑体" w:eastAsia="黑体"/>
          <w:sz w:val="28"/>
          <w:szCs w:val="28"/>
          <w:lang w:val="en-US" w:eastAsia="zh-CN"/>
        </w:rPr>
        <w:t>2</w:t>
      </w:r>
      <w:r>
        <w:rPr>
          <w:rFonts w:ascii="黑体" w:hAnsi="黑体" w:eastAsia="黑体"/>
          <w:sz w:val="28"/>
          <w:szCs w:val="28"/>
        </w:rPr>
        <w:fldChar w:fldCharType="end"/>
      </w:r>
      <w:r>
        <w:rPr>
          <w:rFonts w:hint="eastAsia" w:ascii="黑体" w:hAnsi="黑体" w:eastAsia="黑体"/>
          <w:sz w:val="28"/>
          <w:szCs w:val="28"/>
          <w:lang w:val="en-US" w:eastAsia="zh-CN"/>
        </w:rPr>
        <w:t>4</w:t>
      </w:r>
    </w:p>
    <w:p w14:paraId="33DDDF37">
      <w:pPr>
        <w:pStyle w:val="11"/>
        <w:tabs>
          <w:tab w:val="right" w:leader="dot" w:pos="9174"/>
        </w:tabs>
        <w:adjustRightInd w:val="0"/>
        <w:snapToGrid w:val="0"/>
        <w:rPr>
          <w:rFonts w:hint="eastAsia" w:ascii="黑体" w:hAnsi="黑体" w:eastAsia="黑体" w:cstheme="minorBidi"/>
          <w:sz w:val="28"/>
          <w:szCs w:val="28"/>
          <w:lang w:val="en-US" w:eastAsia="zh-CN"/>
        </w:rPr>
      </w:pPr>
      <w:r>
        <w:fldChar w:fldCharType="begin"/>
      </w:r>
      <w:r>
        <w:instrText xml:space="preserve"> HYPERLINK \l "_Toc78548214" </w:instrText>
      </w:r>
      <w:r>
        <w:fldChar w:fldCharType="separate"/>
      </w:r>
      <w:r>
        <w:rPr>
          <w:rStyle w:val="17"/>
          <w:rFonts w:hint="eastAsia" w:ascii="黑体" w:hAnsi="黑体" w:eastAsia="黑体"/>
          <w:sz w:val="28"/>
          <w:szCs w:val="28"/>
        </w:rPr>
        <w:t>第四部分</w:t>
      </w:r>
      <w:r>
        <w:rPr>
          <w:rStyle w:val="17"/>
          <w:rFonts w:ascii="黑体" w:hAnsi="黑体" w:eastAsia="黑体"/>
          <w:sz w:val="28"/>
          <w:szCs w:val="28"/>
        </w:rPr>
        <w:t xml:space="preserve"> </w:t>
      </w:r>
      <w:r>
        <w:rPr>
          <w:rStyle w:val="17"/>
          <w:rFonts w:hint="eastAsia" w:ascii="黑体" w:hAnsi="黑体" w:eastAsia="黑体"/>
          <w:sz w:val="28"/>
          <w:szCs w:val="28"/>
        </w:rPr>
        <w:t>名词解释</w:t>
      </w:r>
      <w:r>
        <w:rPr>
          <w:rFonts w:ascii="黑体" w:hAnsi="黑体" w:eastAsia="黑体"/>
          <w:sz w:val="28"/>
          <w:szCs w:val="28"/>
        </w:rPr>
        <w:tab/>
      </w:r>
      <w:r>
        <w:rPr>
          <w:rFonts w:hint="eastAsia" w:ascii="黑体" w:hAnsi="黑体" w:eastAsia="黑体"/>
          <w:sz w:val="28"/>
          <w:szCs w:val="28"/>
          <w:lang w:val="en-US" w:eastAsia="zh-CN"/>
        </w:rPr>
        <w:t>2</w:t>
      </w:r>
      <w:r>
        <w:rPr>
          <w:rFonts w:ascii="黑体" w:hAnsi="黑体" w:eastAsia="黑体"/>
          <w:sz w:val="28"/>
          <w:szCs w:val="28"/>
        </w:rPr>
        <w:fldChar w:fldCharType="end"/>
      </w:r>
      <w:r>
        <w:rPr>
          <w:rFonts w:hint="eastAsia" w:ascii="黑体" w:hAnsi="黑体" w:eastAsia="黑体"/>
          <w:sz w:val="28"/>
          <w:szCs w:val="28"/>
          <w:lang w:val="en-US" w:eastAsia="zh-CN"/>
        </w:rPr>
        <w:t>5</w:t>
      </w:r>
    </w:p>
    <w:p w14:paraId="4F73C38E">
      <w:pPr>
        <w:pStyle w:val="11"/>
        <w:tabs>
          <w:tab w:val="right" w:leader="dot" w:pos="9174"/>
        </w:tabs>
        <w:rPr>
          <w:rFonts w:asciiTheme="minorEastAsia" w:hAnsiTheme="minorEastAsia" w:eastAsiaTheme="minorEastAsia" w:cstheme="minorBidi"/>
          <w:sz w:val="28"/>
          <w:szCs w:val="28"/>
        </w:rPr>
      </w:pPr>
    </w:p>
    <w:p w14:paraId="6BDB05DC">
      <w:pPr>
        <w:rPr>
          <w:rFonts w:asciiTheme="minorEastAsia" w:hAnsiTheme="minorEastAsia" w:eastAsiaTheme="minorEastAsia"/>
          <w:sz w:val="28"/>
          <w:szCs w:val="28"/>
        </w:rPr>
        <w:sectPr>
          <w:footerReference r:id="rId4" w:type="default"/>
          <w:pgSz w:w="11906" w:h="16838"/>
          <w:pgMar w:top="851" w:right="1361" w:bottom="1417" w:left="1361" w:header="851" w:footer="992" w:gutter="0"/>
          <w:pgNumType w:fmt="decimal" w:start="1"/>
          <w:cols w:space="720" w:num="1"/>
          <w:docGrid w:type="lines" w:linePitch="312" w:charSpace="0"/>
        </w:sectPr>
      </w:pPr>
      <w:r>
        <w:rPr>
          <w:rFonts w:asciiTheme="minorEastAsia" w:hAnsiTheme="minorEastAsia" w:eastAsiaTheme="minorEastAsia"/>
          <w:sz w:val="28"/>
          <w:szCs w:val="28"/>
        </w:rPr>
        <w:fldChar w:fldCharType="end"/>
      </w:r>
    </w:p>
    <w:p w14:paraId="541E7F34">
      <w:pPr>
        <w:pStyle w:val="2"/>
        <w:outlineLvl w:val="9"/>
        <w:rPr>
          <w:szCs w:val="22"/>
        </w:rPr>
      </w:pPr>
    </w:p>
    <w:p w14:paraId="45D0E9F7">
      <w:pPr>
        <w:pStyle w:val="2"/>
        <w:outlineLvl w:val="9"/>
        <w:rPr>
          <w:szCs w:val="22"/>
        </w:rPr>
      </w:pPr>
    </w:p>
    <w:p w14:paraId="174E9BF9">
      <w:pPr>
        <w:pStyle w:val="2"/>
        <w:outlineLvl w:val="9"/>
        <w:rPr>
          <w:szCs w:val="22"/>
        </w:rPr>
      </w:pPr>
    </w:p>
    <w:p w14:paraId="36A3D6FD">
      <w:pPr>
        <w:pStyle w:val="2"/>
        <w:rPr>
          <w:rFonts w:ascii="黑体" w:hAnsi="黑体" w:eastAsia="黑体"/>
          <w:b w:val="0"/>
          <w:sz w:val="84"/>
          <w:szCs w:val="84"/>
        </w:rPr>
      </w:pPr>
      <w:bookmarkStart w:id="2" w:name="_Toc78547402"/>
      <w:bookmarkStart w:id="3" w:name="_Toc13981"/>
      <w:bookmarkStart w:id="4" w:name="_Toc78546946"/>
      <w:bookmarkStart w:id="5" w:name="_Toc78548172"/>
      <w:bookmarkStart w:id="6" w:name="_Toc78547268"/>
      <w:r>
        <w:rPr>
          <w:rFonts w:hint="eastAsia" w:ascii="黑体" w:hAnsi="黑体" w:eastAsia="黑体"/>
          <w:b w:val="0"/>
          <w:sz w:val="84"/>
          <w:szCs w:val="84"/>
        </w:rPr>
        <w:t>第一部分</w:t>
      </w:r>
      <w:bookmarkEnd w:id="0"/>
      <w:bookmarkEnd w:id="1"/>
      <w:bookmarkEnd w:id="2"/>
      <w:bookmarkEnd w:id="3"/>
      <w:bookmarkEnd w:id="4"/>
      <w:bookmarkEnd w:id="5"/>
      <w:bookmarkEnd w:id="6"/>
      <w:bookmarkStart w:id="7" w:name="_Toc23870"/>
      <w:bookmarkStart w:id="8" w:name="_Toc23058"/>
    </w:p>
    <w:p w14:paraId="311CC4E6">
      <w:pPr>
        <w:pStyle w:val="2"/>
        <w:outlineLvl w:val="1"/>
        <w:rPr>
          <w:rFonts w:ascii="黑体" w:hAnsi="黑体" w:eastAsia="黑体"/>
          <w:b w:val="0"/>
          <w:sz w:val="84"/>
          <w:szCs w:val="84"/>
        </w:rPr>
      </w:pPr>
      <w:bookmarkStart w:id="9" w:name="_Toc78546947"/>
      <w:bookmarkStart w:id="10" w:name="_Toc15850"/>
      <w:bookmarkStart w:id="11" w:name="_Toc78547269"/>
      <w:bookmarkStart w:id="12" w:name="_Toc78547403"/>
      <w:bookmarkStart w:id="13" w:name="_Toc78548173"/>
      <w:r>
        <w:rPr>
          <w:rFonts w:hint="eastAsia" w:ascii="黑体" w:hAnsi="黑体" w:eastAsia="黑体"/>
          <w:b w:val="0"/>
          <w:sz w:val="84"/>
          <w:szCs w:val="84"/>
        </w:rPr>
        <w:t>浙江省通信管理局概况</w:t>
      </w:r>
      <w:bookmarkEnd w:id="7"/>
      <w:bookmarkEnd w:id="8"/>
      <w:bookmarkEnd w:id="9"/>
      <w:bookmarkEnd w:id="10"/>
      <w:bookmarkEnd w:id="11"/>
      <w:bookmarkEnd w:id="12"/>
      <w:bookmarkEnd w:id="13"/>
    </w:p>
    <w:p w14:paraId="68C55A86"/>
    <w:p w14:paraId="4F204248">
      <w:r>
        <w:br w:type="page"/>
      </w:r>
    </w:p>
    <w:p w14:paraId="1EF7676E">
      <w:pPr>
        <w:pStyle w:val="3"/>
        <w:ind w:firstLine="640"/>
        <w:rPr>
          <w:rFonts w:ascii="Times New Roman" w:hAnsi="Times New Roman" w:cs="黑体"/>
        </w:rPr>
      </w:pPr>
      <w:bookmarkStart w:id="14" w:name="_Toc8477"/>
      <w:bookmarkStart w:id="15" w:name="_Toc78547270"/>
      <w:bookmarkStart w:id="16" w:name="_Toc19435"/>
      <w:bookmarkStart w:id="17" w:name="_Toc24443"/>
      <w:bookmarkStart w:id="18" w:name="_Toc7621"/>
      <w:bookmarkStart w:id="19" w:name="_Toc26072"/>
      <w:bookmarkStart w:id="20" w:name="_Toc78548174"/>
      <w:bookmarkStart w:id="21" w:name="_Toc29444"/>
      <w:bookmarkStart w:id="22" w:name="_Toc9898"/>
      <w:bookmarkStart w:id="23" w:name="_Toc15804"/>
      <w:bookmarkStart w:id="24" w:name="_Toc78546948"/>
      <w:bookmarkStart w:id="25" w:name="_Toc32230"/>
      <w:bookmarkStart w:id="26" w:name="_Toc12413"/>
      <w:bookmarkStart w:id="27" w:name="_Toc78547404"/>
      <w:bookmarkStart w:id="28" w:name="_Toc30535"/>
      <w:bookmarkStart w:id="29" w:name="_Toc31249"/>
      <w:r>
        <w:rPr>
          <w:rFonts w:hint="eastAsia" w:ascii="Times New Roman" w:hAnsi="Times New Roman" w:cs="黑体"/>
        </w:rPr>
        <w:t>一、部门职责</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3A7A29F">
      <w:pPr>
        <w:adjustRightInd w:val="0"/>
        <w:snapToGrid w:val="0"/>
        <w:spacing w:line="360" w:lineRule="auto"/>
        <w:ind w:firstLine="640" w:firstLineChars="200"/>
        <w:rPr>
          <w:rFonts w:ascii="仿宋_GB2312" w:hAnsi="宋体" w:eastAsia="仿宋_GB2312"/>
          <w:sz w:val="32"/>
          <w:szCs w:val="32"/>
        </w:rPr>
      </w:pPr>
      <w:bookmarkStart w:id="30" w:name="_Toc32062"/>
      <w:bookmarkStart w:id="31" w:name="_Toc20307"/>
      <w:bookmarkStart w:id="32" w:name="_Toc29360"/>
      <w:bookmarkStart w:id="33" w:name="_Toc26771"/>
      <w:bookmarkStart w:id="34" w:name="_Toc2053"/>
      <w:bookmarkStart w:id="35" w:name="_Toc19575"/>
      <w:bookmarkStart w:id="36" w:name="_Toc12061"/>
      <w:bookmarkStart w:id="37" w:name="_Toc3751"/>
      <w:bookmarkStart w:id="38" w:name="_Toc18942"/>
      <w:bookmarkStart w:id="39" w:name="_Toc11533"/>
      <w:bookmarkStart w:id="40" w:name="_Toc3380"/>
      <w:bookmarkStart w:id="41" w:name="_Toc78548175"/>
      <w:r>
        <w:rPr>
          <w:rFonts w:hint="eastAsia" w:ascii="仿宋_GB2312" w:hAnsi="宋体" w:eastAsia="仿宋_GB2312"/>
          <w:sz w:val="32"/>
          <w:szCs w:val="32"/>
        </w:rPr>
        <w:t>（一）贯彻执行通信行业管理政策法规，统筹规划浙江省公用通信网、互联网、专用通信网并实行行业管理；监测分析浙江省通信业运行态势并发布引导信息，协调解决行业运行发展中的有关问题；承担推动实施浙江省“三网融合”的有关工作。</w:t>
      </w:r>
    </w:p>
    <w:p w14:paraId="2AA62DBF">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二）协调浙江省公用通信网、互联网、专用通信网的建设，促进资源共享；受工业和信息化部委托，负责浙江省重要通信设施建设管理；监督管理浙江省通信建设市场；指导浙江省通信业加强安全生产管理工作。</w:t>
      </w:r>
    </w:p>
    <w:p w14:paraId="6D21CF59">
      <w:pPr>
        <w:tabs>
          <w:tab w:val="left" w:pos="8505"/>
        </w:tabs>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三）依法监督管理浙江省电信与信息服务市场；会同有关部门监督管理电信服务资费和质量；保障普遍服务，推动行业自律；根据授权负责浙江省通信网码号、互联网域名和地址等资源的管理；监管浙江省公用通信网、互联网、专用通信网互联互通和公平接入。</w:t>
      </w:r>
    </w:p>
    <w:p w14:paraId="4B3015E7">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（四）组织协调浙江省应急通信及其他重要通信保障工作；按分工承担浙江省国防通信信息动员和战备通信相关工作；管理浙江省党政专用通信工作。</w:t>
      </w:r>
    </w:p>
    <w:p w14:paraId="05DF94D2">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五）协调管理浙江省公用通信网、互联网、专用通信网网络信息安全平台；监管浙江省网络运行安全；拟订浙江省电信网络安全防护政策并组织实施；负责浙江省网络安全应急管理和处置；受工业和信息化部委托，配合开展浙江省特殊通信、网络环境和信息治理有关工作，配合处理网络有害信息；拟订浙江省通信管制措施并组织实施。</w:t>
      </w:r>
    </w:p>
    <w:p w14:paraId="13561CC9">
      <w:pPr>
        <w:pStyle w:val="13"/>
        <w:adjustRightInd w:val="0"/>
        <w:snapToGrid w:val="0"/>
        <w:spacing w:before="0" w:beforeAutospacing="0" w:after="0" w:afterAutospacing="0" w:line="360" w:lineRule="auto"/>
        <w:ind w:firstLine="640" w:firstLineChars="200"/>
        <w:rPr>
          <w:rFonts w:ascii="黑体" w:eastAsia="黑体"/>
          <w:color w:val="070707"/>
          <w:sz w:val="32"/>
          <w:szCs w:val="32"/>
        </w:rPr>
      </w:pPr>
      <w:r>
        <w:rPr>
          <w:rFonts w:hint="eastAsia" w:ascii="仿宋_GB2312" w:eastAsia="仿宋_GB2312"/>
          <w:sz w:val="32"/>
          <w:szCs w:val="32"/>
        </w:rPr>
        <w:t>（六）承办工业和信息化部及中共浙江省委、浙江省人民政府交办的其他事项。</w:t>
      </w:r>
    </w:p>
    <w:p w14:paraId="4992559C">
      <w:pPr>
        <w:pStyle w:val="3"/>
        <w:ind w:firstLine="640"/>
      </w:pPr>
      <w:bookmarkStart w:id="42" w:name="_Toc4125"/>
      <w:r>
        <w:rPr>
          <w:rFonts w:hint="eastAsia"/>
        </w:rPr>
        <w:t>二、</w:t>
      </w:r>
      <w:bookmarkEnd w:id="30"/>
      <w:bookmarkEnd w:id="31"/>
      <w:bookmarkEnd w:id="32"/>
      <w:bookmarkEnd w:id="33"/>
      <w:bookmarkEnd w:id="34"/>
      <w:bookmarkEnd w:id="35"/>
      <w:bookmarkEnd w:id="36"/>
      <w:bookmarkEnd w:id="37"/>
      <w:bookmarkEnd w:id="38"/>
      <w:bookmarkEnd w:id="39"/>
      <w:bookmarkEnd w:id="40"/>
      <w:r>
        <w:rPr>
          <w:rFonts w:hint="eastAsia"/>
        </w:rPr>
        <w:t>机构设置</w:t>
      </w:r>
      <w:bookmarkEnd w:id="41"/>
      <w:bookmarkEnd w:id="42"/>
    </w:p>
    <w:p w14:paraId="724156D7">
      <w:pPr>
        <w:adjustRightInd w:val="0"/>
        <w:snapToGrid w:val="0"/>
        <w:spacing w:line="360" w:lineRule="auto"/>
        <w:ind w:firstLine="640" w:firstLineChars="200"/>
        <w:rPr>
          <w:rFonts w:eastAsia="仿宋_GB2312"/>
          <w:color w:val="000000"/>
          <w:sz w:val="32"/>
        </w:rPr>
      </w:pPr>
      <w:r>
        <w:rPr>
          <w:rFonts w:hint="eastAsia" w:ascii="仿宋_GB2312" w:hAnsi="宋体" w:eastAsia="仿宋_GB2312" w:cs="宋体"/>
          <w:bCs/>
          <w:color w:val="070707"/>
          <w:sz w:val="32"/>
          <w:szCs w:val="32"/>
        </w:rPr>
        <w:t>浙江省通信管理局</w:t>
      </w:r>
      <w:r>
        <w:rPr>
          <w:rFonts w:ascii="仿宋_GB2312" w:hAnsi="宋体" w:eastAsia="仿宋_GB2312" w:cs="宋体"/>
          <w:bCs/>
          <w:color w:val="070707"/>
          <w:sz w:val="32"/>
          <w:szCs w:val="32"/>
        </w:rPr>
        <w:t>202</w:t>
      </w:r>
      <w:r>
        <w:rPr>
          <w:rFonts w:hint="eastAsia" w:ascii="仿宋_GB2312" w:hAnsi="宋体" w:eastAsia="仿宋_GB2312" w:cs="宋体"/>
          <w:bCs/>
          <w:color w:val="070707"/>
          <w:sz w:val="32"/>
          <w:szCs w:val="32"/>
          <w:lang w:val="en-US" w:eastAsia="zh-CN"/>
        </w:rPr>
        <w:t>5</w:t>
      </w:r>
      <w:r>
        <w:rPr>
          <w:rFonts w:hint="eastAsia" w:ascii="仿宋_GB2312" w:hAnsi="宋体" w:eastAsia="仿宋_GB2312" w:cs="宋体"/>
          <w:bCs/>
          <w:color w:val="070707"/>
          <w:sz w:val="32"/>
          <w:szCs w:val="32"/>
        </w:rPr>
        <w:t>年部门决算包括浙江省通信管理局本级决算</w:t>
      </w:r>
      <w:r>
        <w:rPr>
          <w:rFonts w:hint="eastAsia" w:ascii="仿宋_GB2312" w:hAnsi="宋体" w:eastAsia="仿宋_GB2312" w:cs="宋体"/>
          <w:bCs/>
          <w:color w:val="070707"/>
          <w:sz w:val="32"/>
          <w:szCs w:val="32"/>
          <w:lang w:eastAsia="zh-CN"/>
        </w:rPr>
        <w:t>、浙江通信行业职业技能鉴定中心</w:t>
      </w:r>
      <w:r>
        <w:rPr>
          <w:rFonts w:hint="eastAsia" w:ascii="仿宋_GB2312" w:hAnsi="宋体" w:eastAsia="仿宋_GB2312" w:cs="宋体"/>
          <w:bCs/>
          <w:color w:val="070707"/>
          <w:sz w:val="32"/>
          <w:szCs w:val="32"/>
          <w:lang w:val="en-US" w:eastAsia="zh-CN"/>
        </w:rPr>
        <w:t>决算</w:t>
      </w:r>
      <w:r>
        <w:rPr>
          <w:rFonts w:hint="eastAsia" w:ascii="仿宋_GB2312" w:hAnsi="宋体" w:eastAsia="仿宋_GB2312" w:cs="宋体"/>
          <w:bCs/>
          <w:color w:val="070707"/>
          <w:sz w:val="32"/>
          <w:szCs w:val="32"/>
        </w:rPr>
        <w:t>和浙江省通信工程质量监督中心决算，共</w:t>
      </w:r>
      <w:r>
        <w:rPr>
          <w:rFonts w:hint="eastAsia" w:ascii="仿宋_GB2312" w:hAnsi="宋体" w:eastAsia="仿宋_GB2312" w:cs="宋体"/>
          <w:bCs/>
          <w:color w:val="070707"/>
          <w:sz w:val="32"/>
          <w:szCs w:val="32"/>
          <w:lang w:val="en-US" w:eastAsia="zh-CN"/>
        </w:rPr>
        <w:t>3</w:t>
      </w:r>
      <w:r>
        <w:rPr>
          <w:rFonts w:hint="eastAsia" w:ascii="仿宋_GB2312" w:hAnsi="宋体" w:eastAsia="仿宋_GB2312" w:cs="宋体"/>
          <w:bCs/>
          <w:color w:val="070707"/>
          <w:sz w:val="32"/>
          <w:szCs w:val="32"/>
        </w:rPr>
        <w:t xml:space="preserve">家。  </w:t>
      </w:r>
    </w:p>
    <w:p w14:paraId="4C88440F">
      <w:r>
        <w:br w:type="page"/>
      </w:r>
    </w:p>
    <w:p w14:paraId="64326F2B">
      <w:pPr>
        <w:pStyle w:val="2"/>
        <w:outlineLvl w:val="9"/>
      </w:pPr>
      <w:bookmarkStart w:id="43" w:name="_Toc32186"/>
      <w:bookmarkStart w:id="44" w:name="_Toc24266"/>
      <w:bookmarkStart w:id="45" w:name="_Toc23792"/>
    </w:p>
    <w:p w14:paraId="7864EBBD">
      <w:pPr>
        <w:pStyle w:val="2"/>
        <w:rPr>
          <w:rFonts w:ascii="黑体" w:hAnsi="黑体" w:eastAsia="黑体"/>
          <w:b w:val="0"/>
          <w:sz w:val="84"/>
          <w:szCs w:val="84"/>
        </w:rPr>
      </w:pPr>
      <w:bookmarkStart w:id="46" w:name="_Toc78547271"/>
      <w:bookmarkStart w:id="47" w:name="_Toc78547405"/>
      <w:bookmarkStart w:id="48" w:name="_Toc78548176"/>
      <w:bookmarkStart w:id="49" w:name="_Toc27088"/>
      <w:bookmarkStart w:id="50" w:name="_Toc78546949"/>
      <w:r>
        <w:rPr>
          <w:rFonts w:hint="eastAsia" w:ascii="黑体" w:hAnsi="黑体" w:eastAsia="黑体"/>
          <w:b w:val="0"/>
          <w:sz w:val="84"/>
          <w:szCs w:val="84"/>
        </w:rPr>
        <w:t>第二部分</w:t>
      </w:r>
      <w:bookmarkEnd w:id="43"/>
      <w:bookmarkEnd w:id="44"/>
      <w:bookmarkEnd w:id="45"/>
      <w:bookmarkEnd w:id="46"/>
      <w:bookmarkEnd w:id="47"/>
      <w:bookmarkEnd w:id="48"/>
      <w:bookmarkEnd w:id="49"/>
      <w:bookmarkEnd w:id="50"/>
    </w:p>
    <w:p w14:paraId="657628B4">
      <w:pPr>
        <w:pStyle w:val="2"/>
        <w:outlineLvl w:val="1"/>
        <w:rPr>
          <w:rFonts w:ascii="黑体" w:hAnsi="黑体" w:eastAsia="黑体"/>
          <w:b w:val="0"/>
          <w:sz w:val="84"/>
          <w:szCs w:val="84"/>
        </w:rPr>
      </w:pPr>
      <w:bookmarkStart w:id="51" w:name="_Toc5649"/>
      <w:bookmarkStart w:id="52" w:name="_Toc78547273"/>
      <w:bookmarkStart w:id="53" w:name="_Toc8389"/>
      <w:bookmarkStart w:id="54" w:name="_Toc78548178"/>
      <w:bookmarkStart w:id="55" w:name="_Toc78547407"/>
      <w:bookmarkStart w:id="56" w:name="_Toc22325"/>
      <w:bookmarkStart w:id="57" w:name="_Toc78546951"/>
      <w:r>
        <w:rPr>
          <w:rFonts w:ascii="黑体" w:hAnsi="黑体" w:eastAsia="黑体"/>
          <w:b w:val="0"/>
          <w:sz w:val="84"/>
          <w:szCs w:val="84"/>
        </w:rPr>
        <w:t>202</w:t>
      </w:r>
      <w:r>
        <w:rPr>
          <w:rFonts w:hint="eastAsia" w:ascii="黑体" w:hAnsi="黑体" w:eastAsia="黑体"/>
          <w:b w:val="0"/>
          <w:sz w:val="84"/>
          <w:szCs w:val="84"/>
          <w:lang w:val="en-US" w:eastAsia="zh-CN"/>
        </w:rPr>
        <w:t>5</w:t>
      </w:r>
      <w:r>
        <w:rPr>
          <w:rFonts w:hint="eastAsia" w:ascii="黑体" w:hAnsi="黑体" w:eastAsia="黑体"/>
          <w:b w:val="0"/>
          <w:sz w:val="84"/>
          <w:szCs w:val="84"/>
        </w:rPr>
        <w:t>年度部门决算报表</w:t>
      </w:r>
      <w:bookmarkEnd w:id="51"/>
      <w:bookmarkEnd w:id="52"/>
      <w:bookmarkEnd w:id="53"/>
      <w:bookmarkEnd w:id="54"/>
      <w:bookmarkEnd w:id="55"/>
      <w:bookmarkEnd w:id="56"/>
      <w:bookmarkEnd w:id="57"/>
    </w:p>
    <w:p w14:paraId="61A7ECF1">
      <w:pPr>
        <w:rPr>
          <w:kern w:val="44"/>
        </w:rPr>
      </w:pPr>
      <w:r>
        <w:br w:type="page"/>
      </w:r>
    </w:p>
    <w:p w14:paraId="10D9831C">
      <w:pPr>
        <w:pStyle w:val="2"/>
        <w:outlineLvl w:val="9"/>
        <w:sectPr>
          <w:footerReference r:id="rId5" w:type="default"/>
          <w:pgSz w:w="11906" w:h="16838"/>
          <w:pgMar w:top="1417" w:right="1361" w:bottom="1417" w:left="1361" w:header="851" w:footer="992" w:gutter="0"/>
          <w:pgNumType w:fmt="decimal" w:start="1"/>
          <w:cols w:space="720" w:num="1"/>
          <w:docGrid w:type="lines" w:linePitch="312" w:charSpace="0"/>
        </w:sectPr>
      </w:pPr>
    </w:p>
    <w:p w14:paraId="4DC4B08D">
      <w:pPr>
        <w:rPr>
          <w:vanish/>
        </w:rPr>
      </w:pPr>
    </w:p>
    <w:p w14:paraId="10B2344F">
      <w:pPr>
        <w:rPr>
          <w:rFonts w:hint="eastAsia"/>
          <w:lang w:val="en-US" w:eastAsia="zh-CN"/>
        </w:rPr>
      </w:pPr>
      <w:r>
        <w:rPr>
          <w:rFonts w:hint="eastAsia"/>
          <w:lang w:val="en-US" w:eastAsia="zh-CN"/>
        </w:rPr>
        <w:t xml:space="preserve">         </w:t>
      </w:r>
    </w:p>
    <w:tbl>
      <w:tblPr>
        <w:tblStyle w:val="15"/>
        <w:tblW w:w="1445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39"/>
        <w:gridCol w:w="597"/>
        <w:gridCol w:w="2326"/>
        <w:gridCol w:w="4291"/>
        <w:gridCol w:w="597"/>
        <w:gridCol w:w="2305"/>
      </w:tblGrid>
      <w:tr w14:paraId="6E5E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455" w:type="dxa"/>
            <w:gridSpan w:val="6"/>
            <w:tcBorders>
              <w:top w:val="nil"/>
              <w:left w:val="nil"/>
              <w:bottom w:val="nil"/>
              <w:right w:val="nil"/>
            </w:tcBorders>
            <w:shd w:val="clear" w:color="auto" w:fill="auto"/>
            <w:noWrap/>
            <w:vAlign w:val="center"/>
          </w:tcPr>
          <w:p w14:paraId="4760210D">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收入支出决算</w:t>
            </w:r>
            <w:r>
              <w:rPr>
                <w:rFonts w:hint="eastAsia" w:ascii="宋体" w:hAnsi="宋体" w:cs="宋体"/>
                <w:i w:val="0"/>
                <w:iCs w:val="0"/>
                <w:color w:val="000000"/>
                <w:kern w:val="0"/>
                <w:sz w:val="38"/>
                <w:szCs w:val="38"/>
                <w:u w:val="none"/>
                <w:lang w:val="en-US" w:eastAsia="zh-CN" w:bidi="ar"/>
              </w:rPr>
              <w:t>总</w:t>
            </w:r>
            <w:r>
              <w:rPr>
                <w:rFonts w:hint="eastAsia" w:ascii="宋体" w:hAnsi="宋体" w:eastAsia="宋体" w:cs="宋体"/>
                <w:i w:val="0"/>
                <w:iCs w:val="0"/>
                <w:color w:val="000000"/>
                <w:kern w:val="0"/>
                <w:sz w:val="38"/>
                <w:szCs w:val="38"/>
                <w:u w:val="none"/>
                <w:lang w:val="en-US" w:eastAsia="zh-CN" w:bidi="ar"/>
              </w:rPr>
              <w:t>表</w:t>
            </w:r>
          </w:p>
        </w:tc>
      </w:tr>
      <w:tr w14:paraId="6BDE3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2"/>
            <w:tcBorders>
              <w:top w:val="nil"/>
              <w:left w:val="nil"/>
              <w:bottom w:val="nil"/>
              <w:right w:val="nil"/>
            </w:tcBorders>
            <w:shd w:val="clear" w:color="auto" w:fill="auto"/>
            <w:noWrap/>
            <w:vAlign w:val="center"/>
          </w:tcPr>
          <w:p w14:paraId="77BC81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D5E6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5E7FC4">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6F8C7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公开</w:t>
            </w:r>
            <w:r>
              <w:rPr>
                <w:rFonts w:hint="eastAsia" w:ascii="宋体" w:hAnsi="宋体" w:eastAsia="宋体" w:cs="宋体"/>
                <w:i w:val="0"/>
                <w:iCs w:val="0"/>
                <w:color w:val="000000"/>
                <w:kern w:val="0"/>
                <w:sz w:val="20"/>
                <w:szCs w:val="20"/>
                <w:u w:val="none"/>
                <w:lang w:val="en-US" w:eastAsia="zh-CN" w:bidi="ar"/>
              </w:rPr>
              <w:t>01表</w:t>
            </w:r>
          </w:p>
        </w:tc>
      </w:tr>
      <w:tr w14:paraId="20BE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4FAD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单位：浙江省通信管理局</w:t>
            </w:r>
          </w:p>
        </w:tc>
        <w:tc>
          <w:tcPr>
            <w:tcW w:w="0" w:type="auto"/>
            <w:tcBorders>
              <w:top w:val="nil"/>
              <w:left w:val="nil"/>
              <w:bottom w:val="nil"/>
              <w:right w:val="nil"/>
            </w:tcBorders>
            <w:shd w:val="clear" w:color="auto" w:fill="auto"/>
            <w:noWrap/>
            <w:vAlign w:val="center"/>
          </w:tcPr>
          <w:p w14:paraId="05F42FCE">
            <w:pPr>
              <w:rPr>
                <w:rFonts w:hint="eastAsia" w:ascii="宋体" w:hAnsi="宋体" w:eastAsia="宋体" w:cs="宋体"/>
                <w:i w:val="0"/>
                <w:iCs w:val="0"/>
                <w:color w:val="000000"/>
                <w:sz w:val="22"/>
                <w:szCs w:val="22"/>
                <w:u w:val="none"/>
              </w:rPr>
            </w:pPr>
          </w:p>
        </w:tc>
        <w:tc>
          <w:tcPr>
            <w:tcW w:w="6617" w:type="dxa"/>
            <w:gridSpan w:val="2"/>
            <w:tcBorders>
              <w:top w:val="nil"/>
              <w:left w:val="nil"/>
              <w:bottom w:val="nil"/>
              <w:right w:val="nil"/>
            </w:tcBorders>
            <w:shd w:val="clear" w:color="auto" w:fill="auto"/>
            <w:noWrap/>
            <w:vAlign w:val="center"/>
          </w:tcPr>
          <w:p w14:paraId="263FFBF8">
            <w:pPr>
              <w:ind w:firstLine="1980" w:firstLineChars="900"/>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003A5D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635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2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E7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7193" w:type="dxa"/>
            <w:gridSpan w:val="3"/>
            <w:tcBorders>
              <w:top w:val="single" w:color="000000" w:sz="4" w:space="0"/>
              <w:left w:val="nil"/>
              <w:bottom w:val="single" w:color="000000" w:sz="4" w:space="0"/>
              <w:right w:val="single" w:color="000000" w:sz="4" w:space="0"/>
            </w:tcBorders>
            <w:shd w:val="clear" w:color="auto" w:fill="auto"/>
            <w:vAlign w:val="center"/>
          </w:tcPr>
          <w:p w14:paraId="67DFA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7FD1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32E17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597" w:type="dxa"/>
            <w:tcBorders>
              <w:top w:val="nil"/>
              <w:left w:val="nil"/>
              <w:bottom w:val="single" w:color="000000" w:sz="4" w:space="0"/>
              <w:right w:val="single" w:color="000000" w:sz="4" w:space="0"/>
            </w:tcBorders>
            <w:shd w:val="clear" w:color="auto" w:fill="auto"/>
            <w:vAlign w:val="center"/>
          </w:tcPr>
          <w:p w14:paraId="226FA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2326" w:type="dxa"/>
            <w:tcBorders>
              <w:top w:val="nil"/>
              <w:left w:val="nil"/>
              <w:bottom w:val="single" w:color="000000" w:sz="4" w:space="0"/>
              <w:right w:val="single" w:color="000000" w:sz="4" w:space="0"/>
            </w:tcBorders>
            <w:shd w:val="clear" w:color="auto" w:fill="auto"/>
            <w:vAlign w:val="center"/>
          </w:tcPr>
          <w:p w14:paraId="35CEF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4291" w:type="dxa"/>
            <w:tcBorders>
              <w:top w:val="nil"/>
              <w:left w:val="nil"/>
              <w:bottom w:val="single" w:color="000000" w:sz="4" w:space="0"/>
              <w:right w:val="single" w:color="000000" w:sz="4" w:space="0"/>
            </w:tcBorders>
            <w:shd w:val="clear" w:color="auto" w:fill="auto"/>
            <w:vAlign w:val="center"/>
          </w:tcPr>
          <w:p w14:paraId="259DD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597" w:type="dxa"/>
            <w:tcBorders>
              <w:top w:val="nil"/>
              <w:left w:val="nil"/>
              <w:bottom w:val="single" w:color="000000" w:sz="4" w:space="0"/>
              <w:right w:val="single" w:color="000000" w:sz="4" w:space="0"/>
            </w:tcBorders>
            <w:shd w:val="clear" w:color="auto" w:fill="auto"/>
            <w:vAlign w:val="center"/>
          </w:tcPr>
          <w:p w14:paraId="47BA9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2305" w:type="dxa"/>
            <w:tcBorders>
              <w:top w:val="nil"/>
              <w:left w:val="nil"/>
              <w:bottom w:val="single" w:color="000000" w:sz="4" w:space="0"/>
              <w:right w:val="single" w:color="000000" w:sz="4" w:space="0"/>
            </w:tcBorders>
            <w:shd w:val="clear" w:color="auto" w:fill="auto"/>
            <w:vAlign w:val="center"/>
          </w:tcPr>
          <w:p w14:paraId="1E746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14:paraId="19C35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0141D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597" w:type="dxa"/>
            <w:tcBorders>
              <w:top w:val="nil"/>
              <w:left w:val="nil"/>
              <w:bottom w:val="single" w:color="000000" w:sz="4" w:space="0"/>
              <w:right w:val="single" w:color="000000" w:sz="4" w:space="0"/>
            </w:tcBorders>
            <w:shd w:val="clear" w:color="auto" w:fill="auto"/>
            <w:vAlign w:val="center"/>
          </w:tcPr>
          <w:p w14:paraId="53415FEF">
            <w:pPr>
              <w:jc w:val="center"/>
              <w:rPr>
                <w:rFonts w:hint="eastAsia" w:ascii="宋体" w:hAnsi="宋体" w:eastAsia="宋体" w:cs="宋体"/>
                <w:i w:val="0"/>
                <w:iCs w:val="0"/>
                <w:color w:val="000000"/>
                <w:sz w:val="20"/>
                <w:szCs w:val="20"/>
                <w:u w:val="none"/>
              </w:rPr>
            </w:pPr>
          </w:p>
        </w:tc>
        <w:tc>
          <w:tcPr>
            <w:tcW w:w="2326" w:type="dxa"/>
            <w:tcBorders>
              <w:top w:val="nil"/>
              <w:left w:val="nil"/>
              <w:bottom w:val="single" w:color="000000" w:sz="4" w:space="0"/>
              <w:right w:val="single" w:color="000000" w:sz="4" w:space="0"/>
            </w:tcBorders>
            <w:shd w:val="clear" w:color="auto" w:fill="auto"/>
            <w:vAlign w:val="center"/>
          </w:tcPr>
          <w:p w14:paraId="53518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91" w:type="dxa"/>
            <w:tcBorders>
              <w:top w:val="nil"/>
              <w:left w:val="nil"/>
              <w:bottom w:val="single" w:color="000000" w:sz="4" w:space="0"/>
              <w:right w:val="single" w:color="000000" w:sz="4" w:space="0"/>
            </w:tcBorders>
            <w:shd w:val="clear" w:color="auto" w:fill="auto"/>
            <w:vAlign w:val="center"/>
          </w:tcPr>
          <w:p w14:paraId="00C38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597" w:type="dxa"/>
            <w:tcBorders>
              <w:top w:val="nil"/>
              <w:left w:val="nil"/>
              <w:bottom w:val="single" w:color="000000" w:sz="4" w:space="0"/>
              <w:right w:val="single" w:color="000000" w:sz="4" w:space="0"/>
            </w:tcBorders>
            <w:shd w:val="clear" w:color="auto" w:fill="auto"/>
            <w:vAlign w:val="center"/>
          </w:tcPr>
          <w:p w14:paraId="0E029230">
            <w:pPr>
              <w:jc w:val="center"/>
              <w:rPr>
                <w:rFonts w:hint="eastAsia" w:ascii="宋体" w:hAnsi="宋体" w:eastAsia="宋体" w:cs="宋体"/>
                <w:i w:val="0"/>
                <w:iCs w:val="0"/>
                <w:color w:val="000000"/>
                <w:sz w:val="20"/>
                <w:szCs w:val="20"/>
                <w:u w:val="none"/>
              </w:rPr>
            </w:pPr>
          </w:p>
        </w:tc>
        <w:tc>
          <w:tcPr>
            <w:tcW w:w="2305" w:type="dxa"/>
            <w:tcBorders>
              <w:top w:val="nil"/>
              <w:left w:val="nil"/>
              <w:bottom w:val="single" w:color="000000" w:sz="4" w:space="0"/>
              <w:right w:val="single" w:color="000000" w:sz="4" w:space="0"/>
            </w:tcBorders>
            <w:shd w:val="clear" w:color="auto" w:fill="auto"/>
            <w:vAlign w:val="center"/>
          </w:tcPr>
          <w:p w14:paraId="62A20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3B1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183D4A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一、一般公共预算财政拨款收入</w:t>
            </w:r>
          </w:p>
        </w:tc>
        <w:tc>
          <w:tcPr>
            <w:tcW w:w="597" w:type="dxa"/>
            <w:tcBorders>
              <w:top w:val="nil"/>
              <w:left w:val="nil"/>
              <w:bottom w:val="single" w:color="000000" w:sz="4" w:space="0"/>
              <w:right w:val="single" w:color="000000" w:sz="4" w:space="0"/>
            </w:tcBorders>
            <w:shd w:val="clear" w:color="auto" w:fill="auto"/>
            <w:vAlign w:val="center"/>
          </w:tcPr>
          <w:p w14:paraId="78C9D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326" w:type="dxa"/>
            <w:tcBorders>
              <w:top w:val="nil"/>
              <w:left w:val="nil"/>
              <w:bottom w:val="single" w:color="000000" w:sz="4" w:space="0"/>
              <w:right w:val="single" w:color="000000" w:sz="4" w:space="0"/>
            </w:tcBorders>
            <w:shd w:val="clear" w:color="auto" w:fill="auto"/>
            <w:vAlign w:val="center"/>
          </w:tcPr>
          <w:p w14:paraId="4139DB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848</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55</w:t>
            </w: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5CD5B3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、社会保障和就业支出</w:t>
            </w:r>
          </w:p>
        </w:tc>
        <w:tc>
          <w:tcPr>
            <w:tcW w:w="597" w:type="dxa"/>
            <w:tcBorders>
              <w:top w:val="nil"/>
              <w:left w:val="nil"/>
              <w:bottom w:val="single" w:color="000000" w:sz="4" w:space="0"/>
              <w:right w:val="single" w:color="000000" w:sz="4" w:space="0"/>
            </w:tcBorders>
            <w:shd w:val="clear" w:color="auto" w:fill="auto"/>
            <w:vAlign w:val="center"/>
          </w:tcPr>
          <w:p w14:paraId="33182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305" w:type="dxa"/>
            <w:tcBorders>
              <w:top w:val="nil"/>
              <w:left w:val="nil"/>
              <w:bottom w:val="single" w:color="000000" w:sz="4" w:space="0"/>
              <w:right w:val="single" w:color="000000" w:sz="4" w:space="0"/>
            </w:tcBorders>
            <w:shd w:val="clear" w:color="auto" w:fill="auto"/>
            <w:vAlign w:val="center"/>
          </w:tcPr>
          <w:p w14:paraId="2DD441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 xml:space="preserve">0 </w:t>
            </w:r>
          </w:p>
        </w:tc>
      </w:tr>
      <w:tr w14:paraId="159CB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6C613B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r>
              <w:rPr>
                <w:rFonts w:hint="eastAsia" w:ascii="宋体" w:hAnsi="宋体" w:cs="宋体"/>
                <w:i w:val="0"/>
                <w:iCs w:val="0"/>
                <w:color w:val="000000"/>
                <w:kern w:val="0"/>
                <w:sz w:val="20"/>
                <w:szCs w:val="20"/>
                <w:u w:val="none"/>
                <w:lang w:val="en-US" w:eastAsia="zh-CN" w:bidi="ar"/>
              </w:rPr>
              <w:t>经营</w:t>
            </w:r>
            <w:r>
              <w:rPr>
                <w:rFonts w:hint="eastAsia" w:ascii="宋体" w:hAnsi="宋体" w:eastAsia="宋体" w:cs="宋体"/>
                <w:i w:val="0"/>
                <w:iCs w:val="0"/>
                <w:color w:val="000000"/>
                <w:kern w:val="0"/>
                <w:sz w:val="20"/>
                <w:szCs w:val="20"/>
                <w:u w:val="none"/>
                <w:lang w:val="en-US" w:eastAsia="zh-CN" w:bidi="ar"/>
              </w:rPr>
              <w:t>收入</w:t>
            </w:r>
          </w:p>
        </w:tc>
        <w:tc>
          <w:tcPr>
            <w:tcW w:w="597" w:type="dxa"/>
            <w:tcBorders>
              <w:top w:val="nil"/>
              <w:left w:val="nil"/>
              <w:bottom w:val="single" w:color="000000" w:sz="4" w:space="0"/>
              <w:right w:val="single" w:color="000000" w:sz="4" w:space="0"/>
            </w:tcBorders>
            <w:shd w:val="clear" w:color="auto" w:fill="auto"/>
            <w:vAlign w:val="center"/>
          </w:tcPr>
          <w:p w14:paraId="1D121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326" w:type="dxa"/>
            <w:tcBorders>
              <w:top w:val="nil"/>
              <w:left w:val="nil"/>
              <w:bottom w:val="single" w:color="000000" w:sz="4" w:space="0"/>
              <w:right w:val="single" w:color="000000" w:sz="4" w:space="0"/>
            </w:tcBorders>
            <w:shd w:val="clear" w:color="auto" w:fill="auto"/>
            <w:vAlign w:val="center"/>
          </w:tcPr>
          <w:p w14:paraId="401174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1306</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18</w:t>
            </w: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02BD44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、卫生健康支出</w:t>
            </w:r>
          </w:p>
        </w:tc>
        <w:tc>
          <w:tcPr>
            <w:tcW w:w="597" w:type="dxa"/>
            <w:tcBorders>
              <w:top w:val="nil"/>
              <w:left w:val="nil"/>
              <w:bottom w:val="single" w:color="000000" w:sz="4" w:space="0"/>
              <w:right w:val="single" w:color="000000" w:sz="4" w:space="0"/>
            </w:tcBorders>
            <w:shd w:val="clear" w:color="auto" w:fill="auto"/>
            <w:vAlign w:val="center"/>
          </w:tcPr>
          <w:p w14:paraId="4649D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305" w:type="dxa"/>
            <w:tcBorders>
              <w:top w:val="nil"/>
              <w:left w:val="nil"/>
              <w:bottom w:val="single" w:color="000000" w:sz="4" w:space="0"/>
              <w:right w:val="single" w:color="000000" w:sz="4" w:space="0"/>
            </w:tcBorders>
            <w:shd w:val="clear" w:color="auto" w:fill="auto"/>
            <w:vAlign w:val="center"/>
          </w:tcPr>
          <w:p w14:paraId="2C115A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6.34</w:t>
            </w:r>
            <w:r>
              <w:rPr>
                <w:rFonts w:hint="eastAsia" w:ascii="宋体" w:hAnsi="宋体" w:eastAsia="宋体" w:cs="宋体"/>
                <w:i w:val="0"/>
                <w:iCs w:val="0"/>
                <w:color w:val="000000"/>
                <w:kern w:val="0"/>
                <w:sz w:val="20"/>
                <w:szCs w:val="20"/>
                <w:u w:val="none"/>
                <w:lang w:val="en-US" w:eastAsia="zh-CN" w:bidi="ar"/>
              </w:rPr>
              <w:t xml:space="preserve"> </w:t>
            </w:r>
          </w:p>
        </w:tc>
      </w:tr>
      <w:tr w14:paraId="326B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3899A7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三、其他收入</w:t>
            </w:r>
          </w:p>
        </w:tc>
        <w:tc>
          <w:tcPr>
            <w:tcW w:w="597" w:type="dxa"/>
            <w:tcBorders>
              <w:top w:val="nil"/>
              <w:left w:val="nil"/>
              <w:bottom w:val="single" w:color="000000" w:sz="4" w:space="0"/>
              <w:right w:val="single" w:color="000000" w:sz="4" w:space="0"/>
            </w:tcBorders>
            <w:shd w:val="clear" w:color="auto" w:fill="auto"/>
            <w:vAlign w:val="center"/>
          </w:tcPr>
          <w:p w14:paraId="4F658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326" w:type="dxa"/>
            <w:tcBorders>
              <w:top w:val="nil"/>
              <w:left w:val="nil"/>
              <w:bottom w:val="single" w:color="000000" w:sz="4" w:space="0"/>
              <w:right w:val="single" w:color="000000" w:sz="4" w:space="0"/>
            </w:tcBorders>
            <w:shd w:val="clear" w:color="auto" w:fill="auto"/>
            <w:vAlign w:val="center"/>
          </w:tcPr>
          <w:p w14:paraId="06D6FF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r>
              <w:rPr>
                <w:rFonts w:hint="eastAsia" w:ascii="宋体" w:hAnsi="宋体" w:cs="宋体"/>
                <w:i w:val="0"/>
                <w:iCs w:val="0"/>
                <w:color w:val="000000"/>
                <w:kern w:val="0"/>
                <w:sz w:val="20"/>
                <w:szCs w:val="20"/>
                <w:u w:val="none"/>
                <w:lang w:val="en-US" w:eastAsia="zh-CN" w:bidi="ar"/>
              </w:rPr>
              <w:t>0.9</w:t>
            </w:r>
            <w:r>
              <w:rPr>
                <w:rFonts w:hint="eastAsia" w:ascii="宋体" w:hAnsi="宋体" w:eastAsia="宋体" w:cs="宋体"/>
                <w:i w:val="0"/>
                <w:iCs w:val="0"/>
                <w:color w:val="000000"/>
                <w:kern w:val="0"/>
                <w:sz w:val="20"/>
                <w:szCs w:val="20"/>
                <w:u w:val="none"/>
                <w:lang w:val="en-US" w:eastAsia="zh-CN" w:bidi="ar"/>
              </w:rPr>
              <w:t xml:space="preserve">7 </w:t>
            </w:r>
          </w:p>
        </w:tc>
        <w:tc>
          <w:tcPr>
            <w:tcW w:w="4291" w:type="dxa"/>
            <w:tcBorders>
              <w:top w:val="nil"/>
              <w:left w:val="nil"/>
              <w:bottom w:val="single" w:color="000000" w:sz="4" w:space="0"/>
              <w:right w:val="single" w:color="000000" w:sz="4" w:space="0"/>
            </w:tcBorders>
            <w:shd w:val="clear" w:color="auto" w:fill="auto"/>
            <w:vAlign w:val="center"/>
          </w:tcPr>
          <w:p w14:paraId="138E8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三</w:t>
            </w:r>
            <w:r>
              <w:rPr>
                <w:rFonts w:hint="eastAsia" w:ascii="宋体" w:hAnsi="宋体" w:eastAsia="宋体" w:cs="宋体"/>
                <w:i w:val="0"/>
                <w:iCs w:val="0"/>
                <w:color w:val="000000"/>
                <w:kern w:val="0"/>
                <w:sz w:val="20"/>
                <w:szCs w:val="20"/>
                <w:u w:val="none"/>
                <w:lang w:val="en-US" w:eastAsia="zh-CN" w:bidi="ar"/>
              </w:rPr>
              <w:t>、资源勘探工业信息等支出</w:t>
            </w:r>
          </w:p>
        </w:tc>
        <w:tc>
          <w:tcPr>
            <w:tcW w:w="597" w:type="dxa"/>
            <w:tcBorders>
              <w:top w:val="nil"/>
              <w:left w:val="nil"/>
              <w:bottom w:val="single" w:color="000000" w:sz="4" w:space="0"/>
              <w:right w:val="single" w:color="000000" w:sz="4" w:space="0"/>
            </w:tcBorders>
            <w:shd w:val="clear" w:color="auto" w:fill="auto"/>
            <w:vAlign w:val="center"/>
          </w:tcPr>
          <w:p w14:paraId="5D99F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305" w:type="dxa"/>
            <w:tcBorders>
              <w:top w:val="nil"/>
              <w:left w:val="nil"/>
              <w:bottom w:val="single" w:color="000000" w:sz="4" w:space="0"/>
              <w:right w:val="single" w:color="000000" w:sz="4" w:space="0"/>
            </w:tcBorders>
            <w:shd w:val="clear" w:color="auto" w:fill="auto"/>
            <w:vAlign w:val="center"/>
          </w:tcPr>
          <w:p w14:paraId="4DA3E9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868.02</w:t>
            </w:r>
            <w:r>
              <w:rPr>
                <w:rFonts w:hint="eastAsia" w:ascii="宋体" w:hAnsi="宋体" w:eastAsia="宋体" w:cs="宋体"/>
                <w:i w:val="0"/>
                <w:iCs w:val="0"/>
                <w:color w:val="000000"/>
                <w:kern w:val="0"/>
                <w:sz w:val="20"/>
                <w:szCs w:val="20"/>
                <w:u w:val="none"/>
                <w:lang w:val="en-US" w:eastAsia="zh-CN" w:bidi="ar"/>
              </w:rPr>
              <w:t xml:space="preserve"> </w:t>
            </w:r>
          </w:p>
        </w:tc>
      </w:tr>
      <w:tr w14:paraId="177DA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7CE68E84">
            <w:pPr>
              <w:jc w:val="left"/>
              <w:rPr>
                <w:rFonts w:hint="eastAsia" w:ascii="宋体" w:hAnsi="宋体" w:eastAsia="宋体" w:cs="宋体"/>
                <w:i w:val="0"/>
                <w:iCs w:val="0"/>
                <w:color w:val="000000"/>
                <w:sz w:val="20"/>
                <w:szCs w:val="20"/>
                <w:u w:val="none"/>
              </w:rPr>
            </w:pPr>
          </w:p>
        </w:tc>
        <w:tc>
          <w:tcPr>
            <w:tcW w:w="597" w:type="dxa"/>
            <w:tcBorders>
              <w:top w:val="nil"/>
              <w:left w:val="nil"/>
              <w:bottom w:val="single" w:color="000000" w:sz="4" w:space="0"/>
              <w:right w:val="single" w:color="000000" w:sz="4" w:space="0"/>
            </w:tcBorders>
            <w:shd w:val="clear" w:color="auto" w:fill="auto"/>
            <w:vAlign w:val="center"/>
          </w:tcPr>
          <w:p w14:paraId="45506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326" w:type="dxa"/>
            <w:tcBorders>
              <w:top w:val="nil"/>
              <w:left w:val="nil"/>
              <w:bottom w:val="single" w:color="000000" w:sz="4" w:space="0"/>
              <w:right w:val="single" w:color="000000" w:sz="4" w:space="0"/>
            </w:tcBorders>
            <w:shd w:val="clear" w:color="auto" w:fill="auto"/>
            <w:vAlign w:val="center"/>
          </w:tcPr>
          <w:p w14:paraId="7083C246">
            <w:pPr>
              <w:jc w:val="right"/>
              <w:rPr>
                <w:rFonts w:hint="eastAsia" w:ascii="宋体" w:hAnsi="宋体" w:eastAsia="宋体" w:cs="宋体"/>
                <w:i w:val="0"/>
                <w:iCs w:val="0"/>
                <w:color w:val="000000"/>
                <w:sz w:val="20"/>
                <w:szCs w:val="20"/>
                <w:u w:val="none"/>
              </w:rPr>
            </w:pPr>
          </w:p>
        </w:tc>
        <w:tc>
          <w:tcPr>
            <w:tcW w:w="4291" w:type="dxa"/>
            <w:tcBorders>
              <w:top w:val="nil"/>
              <w:left w:val="nil"/>
              <w:bottom w:val="single" w:color="000000" w:sz="4" w:space="0"/>
              <w:right w:val="single" w:color="000000" w:sz="4" w:space="0"/>
            </w:tcBorders>
            <w:shd w:val="clear" w:color="auto" w:fill="auto"/>
            <w:vAlign w:val="center"/>
          </w:tcPr>
          <w:p w14:paraId="407731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四</w:t>
            </w:r>
            <w:r>
              <w:rPr>
                <w:rFonts w:hint="eastAsia" w:ascii="宋体" w:hAnsi="宋体" w:eastAsia="宋体" w:cs="宋体"/>
                <w:i w:val="0"/>
                <w:iCs w:val="0"/>
                <w:color w:val="000000"/>
                <w:kern w:val="0"/>
                <w:sz w:val="20"/>
                <w:szCs w:val="20"/>
                <w:u w:val="none"/>
                <w:lang w:val="en-US" w:eastAsia="zh-CN" w:bidi="ar"/>
              </w:rPr>
              <w:t>、住房保障支出</w:t>
            </w:r>
          </w:p>
        </w:tc>
        <w:tc>
          <w:tcPr>
            <w:tcW w:w="597" w:type="dxa"/>
            <w:tcBorders>
              <w:top w:val="nil"/>
              <w:left w:val="nil"/>
              <w:bottom w:val="single" w:color="000000" w:sz="4" w:space="0"/>
              <w:right w:val="single" w:color="000000" w:sz="4" w:space="0"/>
            </w:tcBorders>
            <w:shd w:val="clear" w:color="auto" w:fill="auto"/>
            <w:vAlign w:val="center"/>
          </w:tcPr>
          <w:p w14:paraId="07826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305" w:type="dxa"/>
            <w:tcBorders>
              <w:top w:val="nil"/>
              <w:left w:val="nil"/>
              <w:bottom w:val="single" w:color="000000" w:sz="4" w:space="0"/>
              <w:right w:val="single" w:color="000000" w:sz="4" w:space="0"/>
            </w:tcBorders>
            <w:shd w:val="clear" w:color="auto" w:fill="auto"/>
            <w:vAlign w:val="center"/>
          </w:tcPr>
          <w:p w14:paraId="0E689B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4.28</w:t>
            </w:r>
            <w:r>
              <w:rPr>
                <w:rFonts w:hint="eastAsia" w:ascii="宋体" w:hAnsi="宋体" w:eastAsia="宋体" w:cs="宋体"/>
                <w:i w:val="0"/>
                <w:iCs w:val="0"/>
                <w:color w:val="000000"/>
                <w:kern w:val="0"/>
                <w:sz w:val="20"/>
                <w:szCs w:val="20"/>
                <w:u w:val="none"/>
                <w:lang w:val="en-US" w:eastAsia="zh-CN" w:bidi="ar"/>
              </w:rPr>
              <w:t xml:space="preserve"> </w:t>
            </w:r>
          </w:p>
        </w:tc>
      </w:tr>
      <w:tr w14:paraId="06F7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1C2C5509">
            <w:pPr>
              <w:jc w:val="left"/>
              <w:rPr>
                <w:rFonts w:hint="eastAsia" w:ascii="宋体" w:hAnsi="宋体" w:eastAsia="宋体" w:cs="宋体"/>
                <w:i w:val="0"/>
                <w:iCs w:val="0"/>
                <w:color w:val="000000"/>
                <w:sz w:val="20"/>
                <w:szCs w:val="20"/>
                <w:u w:val="none"/>
              </w:rPr>
            </w:pPr>
          </w:p>
        </w:tc>
        <w:tc>
          <w:tcPr>
            <w:tcW w:w="597" w:type="dxa"/>
            <w:tcBorders>
              <w:top w:val="nil"/>
              <w:left w:val="nil"/>
              <w:bottom w:val="single" w:color="000000" w:sz="4" w:space="0"/>
              <w:right w:val="single" w:color="000000" w:sz="4" w:space="0"/>
            </w:tcBorders>
            <w:shd w:val="clear" w:color="auto" w:fill="auto"/>
            <w:vAlign w:val="center"/>
          </w:tcPr>
          <w:p w14:paraId="04CBF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326" w:type="dxa"/>
            <w:tcBorders>
              <w:top w:val="nil"/>
              <w:left w:val="nil"/>
              <w:bottom w:val="single" w:color="000000" w:sz="4" w:space="0"/>
              <w:right w:val="single" w:color="000000" w:sz="4" w:space="0"/>
            </w:tcBorders>
            <w:shd w:val="clear" w:color="auto" w:fill="auto"/>
            <w:vAlign w:val="center"/>
          </w:tcPr>
          <w:p w14:paraId="718B9F15">
            <w:pPr>
              <w:jc w:val="right"/>
              <w:rPr>
                <w:rFonts w:hint="eastAsia" w:ascii="宋体" w:hAnsi="宋体" w:eastAsia="宋体" w:cs="宋体"/>
                <w:i w:val="0"/>
                <w:iCs w:val="0"/>
                <w:color w:val="000000"/>
                <w:sz w:val="20"/>
                <w:szCs w:val="20"/>
                <w:u w:val="none"/>
              </w:rPr>
            </w:pPr>
          </w:p>
        </w:tc>
        <w:tc>
          <w:tcPr>
            <w:tcW w:w="4291" w:type="dxa"/>
            <w:tcBorders>
              <w:top w:val="nil"/>
              <w:left w:val="nil"/>
              <w:bottom w:val="single" w:color="000000" w:sz="4" w:space="0"/>
              <w:right w:val="single" w:color="000000" w:sz="4" w:space="0"/>
            </w:tcBorders>
            <w:shd w:val="clear" w:color="auto" w:fill="auto"/>
            <w:vAlign w:val="center"/>
          </w:tcPr>
          <w:p w14:paraId="09A95EEA">
            <w:pPr>
              <w:jc w:val="left"/>
              <w:rPr>
                <w:rFonts w:hint="eastAsia" w:ascii="宋体" w:hAnsi="宋体" w:eastAsia="宋体" w:cs="宋体"/>
                <w:i w:val="0"/>
                <w:iCs w:val="0"/>
                <w:color w:val="000000"/>
                <w:sz w:val="20"/>
                <w:szCs w:val="20"/>
                <w:u w:val="none"/>
              </w:rPr>
            </w:pPr>
          </w:p>
        </w:tc>
        <w:tc>
          <w:tcPr>
            <w:tcW w:w="597" w:type="dxa"/>
            <w:tcBorders>
              <w:top w:val="nil"/>
              <w:left w:val="nil"/>
              <w:bottom w:val="single" w:color="000000" w:sz="4" w:space="0"/>
              <w:right w:val="single" w:color="000000" w:sz="4" w:space="0"/>
            </w:tcBorders>
            <w:shd w:val="clear" w:color="auto" w:fill="auto"/>
            <w:vAlign w:val="center"/>
          </w:tcPr>
          <w:p w14:paraId="0F2B2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305" w:type="dxa"/>
            <w:tcBorders>
              <w:top w:val="nil"/>
              <w:left w:val="nil"/>
              <w:bottom w:val="single" w:color="000000" w:sz="4" w:space="0"/>
              <w:right w:val="single" w:color="000000" w:sz="4" w:space="0"/>
            </w:tcBorders>
            <w:shd w:val="clear" w:color="auto" w:fill="auto"/>
            <w:vAlign w:val="center"/>
          </w:tcPr>
          <w:p w14:paraId="0C800B9D">
            <w:pPr>
              <w:jc w:val="right"/>
              <w:rPr>
                <w:rFonts w:hint="eastAsia" w:ascii="宋体" w:hAnsi="宋体" w:eastAsia="宋体" w:cs="宋体"/>
                <w:i w:val="0"/>
                <w:iCs w:val="0"/>
                <w:color w:val="000000"/>
                <w:sz w:val="20"/>
                <w:szCs w:val="20"/>
                <w:u w:val="none"/>
              </w:rPr>
            </w:pPr>
          </w:p>
        </w:tc>
      </w:tr>
      <w:tr w14:paraId="1AA8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712CF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597" w:type="dxa"/>
            <w:tcBorders>
              <w:top w:val="nil"/>
              <w:left w:val="nil"/>
              <w:bottom w:val="single" w:color="000000" w:sz="4" w:space="0"/>
              <w:right w:val="single" w:color="000000" w:sz="4" w:space="0"/>
            </w:tcBorders>
            <w:shd w:val="clear" w:color="auto" w:fill="auto"/>
            <w:vAlign w:val="center"/>
          </w:tcPr>
          <w:p w14:paraId="385A2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326" w:type="dxa"/>
            <w:tcBorders>
              <w:top w:val="nil"/>
              <w:left w:val="nil"/>
              <w:bottom w:val="single" w:color="000000" w:sz="4" w:space="0"/>
              <w:right w:val="single" w:color="000000" w:sz="4" w:space="0"/>
            </w:tcBorders>
            <w:shd w:val="clear" w:color="auto" w:fill="auto"/>
            <w:vAlign w:val="center"/>
          </w:tcPr>
          <w:p w14:paraId="293AC2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635</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69</w:t>
            </w: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08188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597" w:type="dxa"/>
            <w:tcBorders>
              <w:top w:val="nil"/>
              <w:left w:val="nil"/>
              <w:bottom w:val="single" w:color="000000" w:sz="4" w:space="0"/>
              <w:right w:val="single" w:color="000000" w:sz="4" w:space="0"/>
            </w:tcBorders>
            <w:shd w:val="clear" w:color="auto" w:fill="auto"/>
            <w:vAlign w:val="center"/>
          </w:tcPr>
          <w:p w14:paraId="54E96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305" w:type="dxa"/>
            <w:tcBorders>
              <w:top w:val="nil"/>
              <w:left w:val="nil"/>
              <w:bottom w:val="single" w:color="000000" w:sz="4" w:space="0"/>
              <w:right w:val="single" w:color="000000" w:sz="4" w:space="0"/>
            </w:tcBorders>
            <w:shd w:val="clear" w:color="auto" w:fill="auto"/>
            <w:vAlign w:val="center"/>
          </w:tcPr>
          <w:p w14:paraId="753B8C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111.74</w:t>
            </w:r>
            <w:r>
              <w:rPr>
                <w:rFonts w:hint="eastAsia" w:ascii="宋体" w:hAnsi="宋体" w:eastAsia="宋体" w:cs="宋体"/>
                <w:i w:val="0"/>
                <w:iCs w:val="0"/>
                <w:color w:val="000000"/>
                <w:kern w:val="0"/>
                <w:sz w:val="20"/>
                <w:szCs w:val="20"/>
                <w:u w:val="none"/>
                <w:lang w:val="en-US" w:eastAsia="zh-CN" w:bidi="ar"/>
              </w:rPr>
              <w:t xml:space="preserve"> </w:t>
            </w:r>
          </w:p>
        </w:tc>
      </w:tr>
      <w:tr w14:paraId="518F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7DB089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使用非财政拨款结余(含专用结余）</w:t>
            </w:r>
          </w:p>
        </w:tc>
        <w:tc>
          <w:tcPr>
            <w:tcW w:w="597" w:type="dxa"/>
            <w:tcBorders>
              <w:top w:val="nil"/>
              <w:left w:val="nil"/>
              <w:bottom w:val="single" w:color="000000" w:sz="4" w:space="0"/>
              <w:right w:val="single" w:color="000000" w:sz="4" w:space="0"/>
            </w:tcBorders>
            <w:shd w:val="clear" w:color="auto" w:fill="auto"/>
            <w:vAlign w:val="center"/>
          </w:tcPr>
          <w:p w14:paraId="30D78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326" w:type="dxa"/>
            <w:tcBorders>
              <w:top w:val="nil"/>
              <w:left w:val="nil"/>
              <w:bottom w:val="single" w:color="000000" w:sz="4" w:space="0"/>
              <w:right w:val="single" w:color="000000" w:sz="4" w:space="0"/>
            </w:tcBorders>
            <w:shd w:val="clear" w:color="auto" w:fill="auto"/>
            <w:vAlign w:val="center"/>
          </w:tcPr>
          <w:p w14:paraId="4D2321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69F49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结余分配</w:t>
            </w:r>
          </w:p>
        </w:tc>
        <w:tc>
          <w:tcPr>
            <w:tcW w:w="597" w:type="dxa"/>
            <w:tcBorders>
              <w:top w:val="nil"/>
              <w:left w:val="nil"/>
              <w:bottom w:val="single" w:color="000000" w:sz="4" w:space="0"/>
              <w:right w:val="single" w:color="000000" w:sz="4" w:space="0"/>
            </w:tcBorders>
            <w:shd w:val="clear" w:color="auto" w:fill="auto"/>
            <w:vAlign w:val="center"/>
          </w:tcPr>
          <w:p w14:paraId="1B2E5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305" w:type="dxa"/>
            <w:tcBorders>
              <w:top w:val="nil"/>
              <w:left w:val="nil"/>
              <w:bottom w:val="single" w:color="000000" w:sz="4" w:space="0"/>
              <w:right w:val="single" w:color="000000" w:sz="4" w:space="0"/>
            </w:tcBorders>
            <w:shd w:val="clear" w:color="auto" w:fill="auto"/>
            <w:vAlign w:val="center"/>
          </w:tcPr>
          <w:p w14:paraId="3D2C1E66">
            <w:pPr>
              <w:jc w:val="righ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379.83</w:t>
            </w:r>
          </w:p>
        </w:tc>
      </w:tr>
      <w:tr w14:paraId="418B2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0134DC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597" w:type="dxa"/>
            <w:tcBorders>
              <w:top w:val="nil"/>
              <w:left w:val="nil"/>
              <w:bottom w:val="single" w:color="000000" w:sz="4" w:space="0"/>
              <w:right w:val="single" w:color="000000" w:sz="4" w:space="0"/>
            </w:tcBorders>
            <w:shd w:val="clear" w:color="auto" w:fill="auto"/>
            <w:vAlign w:val="center"/>
          </w:tcPr>
          <w:p w14:paraId="0A6CC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326" w:type="dxa"/>
            <w:tcBorders>
              <w:top w:val="nil"/>
              <w:left w:val="nil"/>
              <w:bottom w:val="single" w:color="000000" w:sz="4" w:space="0"/>
              <w:right w:val="single" w:color="000000" w:sz="4" w:space="0"/>
            </w:tcBorders>
            <w:shd w:val="clear" w:color="auto" w:fill="auto"/>
            <w:vAlign w:val="center"/>
          </w:tcPr>
          <w:p w14:paraId="6FB18A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264.23</w:t>
            </w: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7CA07A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c>
          <w:tcPr>
            <w:tcW w:w="597" w:type="dxa"/>
            <w:tcBorders>
              <w:top w:val="nil"/>
              <w:left w:val="nil"/>
              <w:bottom w:val="single" w:color="000000" w:sz="4" w:space="0"/>
              <w:right w:val="single" w:color="000000" w:sz="4" w:space="0"/>
            </w:tcBorders>
            <w:shd w:val="clear" w:color="auto" w:fill="auto"/>
            <w:vAlign w:val="center"/>
          </w:tcPr>
          <w:p w14:paraId="633ED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305" w:type="dxa"/>
            <w:tcBorders>
              <w:top w:val="nil"/>
              <w:left w:val="nil"/>
              <w:bottom w:val="single" w:color="000000" w:sz="4" w:space="0"/>
              <w:right w:val="single" w:color="000000" w:sz="4" w:space="0"/>
            </w:tcBorders>
            <w:shd w:val="clear" w:color="auto" w:fill="auto"/>
            <w:vAlign w:val="center"/>
          </w:tcPr>
          <w:p w14:paraId="4FE846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408.35</w:t>
            </w:r>
            <w:r>
              <w:rPr>
                <w:rFonts w:hint="eastAsia" w:ascii="宋体" w:hAnsi="宋体" w:eastAsia="宋体" w:cs="宋体"/>
                <w:i w:val="0"/>
                <w:iCs w:val="0"/>
                <w:color w:val="000000"/>
                <w:kern w:val="0"/>
                <w:sz w:val="20"/>
                <w:szCs w:val="20"/>
                <w:u w:val="none"/>
                <w:lang w:val="en-US" w:eastAsia="zh-CN" w:bidi="ar"/>
              </w:rPr>
              <w:t xml:space="preserve"> </w:t>
            </w:r>
          </w:p>
        </w:tc>
      </w:tr>
      <w:tr w14:paraId="1557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5862ED6E">
            <w:pPr>
              <w:jc w:val="left"/>
              <w:rPr>
                <w:rFonts w:hint="eastAsia" w:ascii="宋体" w:hAnsi="宋体" w:eastAsia="宋体" w:cs="宋体"/>
                <w:i w:val="0"/>
                <w:iCs w:val="0"/>
                <w:color w:val="000000"/>
                <w:sz w:val="20"/>
                <w:szCs w:val="20"/>
                <w:u w:val="none"/>
              </w:rPr>
            </w:pPr>
          </w:p>
        </w:tc>
        <w:tc>
          <w:tcPr>
            <w:tcW w:w="597" w:type="dxa"/>
            <w:tcBorders>
              <w:top w:val="nil"/>
              <w:left w:val="nil"/>
              <w:bottom w:val="single" w:color="000000" w:sz="4" w:space="0"/>
              <w:right w:val="single" w:color="000000" w:sz="4" w:space="0"/>
            </w:tcBorders>
            <w:shd w:val="clear" w:color="auto" w:fill="auto"/>
            <w:vAlign w:val="center"/>
          </w:tcPr>
          <w:p w14:paraId="42CBA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326" w:type="dxa"/>
            <w:tcBorders>
              <w:top w:val="nil"/>
              <w:left w:val="nil"/>
              <w:bottom w:val="single" w:color="000000" w:sz="4" w:space="0"/>
              <w:right w:val="single" w:color="000000" w:sz="4" w:space="0"/>
            </w:tcBorders>
            <w:shd w:val="clear" w:color="auto" w:fill="auto"/>
            <w:vAlign w:val="center"/>
          </w:tcPr>
          <w:p w14:paraId="4060DB17">
            <w:pPr>
              <w:jc w:val="right"/>
              <w:rPr>
                <w:rFonts w:hint="eastAsia" w:ascii="宋体" w:hAnsi="宋体" w:eastAsia="宋体" w:cs="宋体"/>
                <w:i w:val="0"/>
                <w:iCs w:val="0"/>
                <w:color w:val="000000"/>
                <w:sz w:val="20"/>
                <w:szCs w:val="20"/>
                <w:u w:val="none"/>
              </w:rPr>
            </w:pPr>
          </w:p>
        </w:tc>
        <w:tc>
          <w:tcPr>
            <w:tcW w:w="4291" w:type="dxa"/>
            <w:tcBorders>
              <w:top w:val="nil"/>
              <w:left w:val="nil"/>
              <w:bottom w:val="single" w:color="000000" w:sz="4" w:space="0"/>
              <w:right w:val="single" w:color="000000" w:sz="4" w:space="0"/>
            </w:tcBorders>
            <w:shd w:val="clear" w:color="auto" w:fill="auto"/>
            <w:vAlign w:val="center"/>
          </w:tcPr>
          <w:p w14:paraId="385D4933">
            <w:pPr>
              <w:jc w:val="left"/>
              <w:rPr>
                <w:rFonts w:hint="eastAsia" w:ascii="宋体" w:hAnsi="宋体" w:eastAsia="宋体" w:cs="宋体"/>
                <w:i w:val="0"/>
                <w:iCs w:val="0"/>
                <w:color w:val="000000"/>
                <w:sz w:val="20"/>
                <w:szCs w:val="20"/>
                <w:u w:val="none"/>
              </w:rPr>
            </w:pPr>
          </w:p>
        </w:tc>
        <w:tc>
          <w:tcPr>
            <w:tcW w:w="597" w:type="dxa"/>
            <w:tcBorders>
              <w:top w:val="nil"/>
              <w:left w:val="nil"/>
              <w:bottom w:val="single" w:color="000000" w:sz="4" w:space="0"/>
              <w:right w:val="single" w:color="000000" w:sz="4" w:space="0"/>
            </w:tcBorders>
            <w:shd w:val="clear" w:color="auto" w:fill="auto"/>
            <w:vAlign w:val="center"/>
          </w:tcPr>
          <w:p w14:paraId="6DDF4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305" w:type="dxa"/>
            <w:tcBorders>
              <w:top w:val="nil"/>
              <w:left w:val="nil"/>
              <w:bottom w:val="single" w:color="000000" w:sz="4" w:space="0"/>
              <w:right w:val="single" w:color="000000" w:sz="4" w:space="0"/>
            </w:tcBorders>
            <w:shd w:val="clear" w:color="auto" w:fill="auto"/>
            <w:vAlign w:val="center"/>
          </w:tcPr>
          <w:p w14:paraId="20E939DE">
            <w:pPr>
              <w:jc w:val="right"/>
              <w:rPr>
                <w:rFonts w:hint="eastAsia" w:ascii="宋体" w:hAnsi="宋体" w:eastAsia="宋体" w:cs="宋体"/>
                <w:i w:val="0"/>
                <w:iCs w:val="0"/>
                <w:color w:val="000000"/>
                <w:sz w:val="20"/>
                <w:szCs w:val="20"/>
                <w:u w:val="none"/>
              </w:rPr>
            </w:pPr>
          </w:p>
        </w:tc>
      </w:tr>
      <w:tr w14:paraId="237C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39" w:type="dxa"/>
            <w:tcBorders>
              <w:top w:val="nil"/>
              <w:left w:val="single" w:color="000000" w:sz="4" w:space="0"/>
              <w:bottom w:val="single" w:color="000000" w:sz="4" w:space="0"/>
              <w:right w:val="single" w:color="000000" w:sz="4" w:space="0"/>
            </w:tcBorders>
            <w:shd w:val="clear" w:color="auto" w:fill="auto"/>
            <w:vAlign w:val="center"/>
          </w:tcPr>
          <w:p w14:paraId="12488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597" w:type="dxa"/>
            <w:tcBorders>
              <w:top w:val="nil"/>
              <w:left w:val="nil"/>
              <w:bottom w:val="single" w:color="000000" w:sz="4" w:space="0"/>
              <w:right w:val="single" w:color="000000" w:sz="4" w:space="0"/>
            </w:tcBorders>
            <w:shd w:val="clear" w:color="auto" w:fill="auto"/>
            <w:vAlign w:val="center"/>
          </w:tcPr>
          <w:p w14:paraId="71B56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326" w:type="dxa"/>
            <w:tcBorders>
              <w:top w:val="nil"/>
              <w:left w:val="nil"/>
              <w:bottom w:val="single" w:color="000000" w:sz="4" w:space="0"/>
              <w:right w:val="single" w:color="000000" w:sz="4" w:space="0"/>
            </w:tcBorders>
            <w:shd w:val="clear" w:color="auto" w:fill="auto"/>
            <w:vAlign w:val="center"/>
          </w:tcPr>
          <w:p w14:paraId="186BE3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899.92</w:t>
            </w:r>
            <w:r>
              <w:rPr>
                <w:rFonts w:hint="eastAsia" w:ascii="宋体" w:hAnsi="宋体" w:eastAsia="宋体" w:cs="宋体"/>
                <w:i w:val="0"/>
                <w:iCs w:val="0"/>
                <w:color w:val="000000"/>
                <w:kern w:val="0"/>
                <w:sz w:val="20"/>
                <w:szCs w:val="20"/>
                <w:u w:val="none"/>
                <w:lang w:val="en-US" w:eastAsia="zh-CN" w:bidi="ar"/>
              </w:rPr>
              <w:t xml:space="preserve"> </w:t>
            </w:r>
          </w:p>
        </w:tc>
        <w:tc>
          <w:tcPr>
            <w:tcW w:w="4291" w:type="dxa"/>
            <w:tcBorders>
              <w:top w:val="nil"/>
              <w:left w:val="nil"/>
              <w:bottom w:val="single" w:color="000000" w:sz="4" w:space="0"/>
              <w:right w:val="single" w:color="000000" w:sz="4" w:space="0"/>
            </w:tcBorders>
            <w:shd w:val="clear" w:color="auto" w:fill="auto"/>
            <w:vAlign w:val="center"/>
          </w:tcPr>
          <w:p w14:paraId="7F894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597" w:type="dxa"/>
            <w:tcBorders>
              <w:top w:val="nil"/>
              <w:left w:val="nil"/>
              <w:bottom w:val="single" w:color="000000" w:sz="4" w:space="0"/>
              <w:right w:val="single" w:color="000000" w:sz="4" w:space="0"/>
            </w:tcBorders>
            <w:shd w:val="clear" w:color="auto" w:fill="auto"/>
            <w:vAlign w:val="center"/>
          </w:tcPr>
          <w:p w14:paraId="7E558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305" w:type="dxa"/>
            <w:tcBorders>
              <w:top w:val="nil"/>
              <w:left w:val="nil"/>
              <w:bottom w:val="single" w:color="000000" w:sz="4" w:space="0"/>
              <w:right w:val="single" w:color="000000" w:sz="4" w:space="0"/>
            </w:tcBorders>
            <w:shd w:val="clear" w:color="auto" w:fill="auto"/>
            <w:vAlign w:val="center"/>
          </w:tcPr>
          <w:p w14:paraId="6F1135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899.92</w:t>
            </w:r>
            <w:r>
              <w:rPr>
                <w:rFonts w:hint="eastAsia" w:ascii="宋体" w:hAnsi="宋体" w:eastAsia="宋体" w:cs="宋体"/>
                <w:i w:val="0"/>
                <w:iCs w:val="0"/>
                <w:color w:val="000000"/>
                <w:kern w:val="0"/>
                <w:sz w:val="20"/>
                <w:szCs w:val="20"/>
                <w:u w:val="none"/>
                <w:lang w:val="en-US" w:eastAsia="zh-CN" w:bidi="ar"/>
              </w:rPr>
              <w:t xml:space="preserve"> </w:t>
            </w:r>
          </w:p>
        </w:tc>
      </w:tr>
      <w:tr w14:paraId="4CA3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62" w:type="dxa"/>
            <w:gridSpan w:val="3"/>
            <w:tcBorders>
              <w:top w:val="nil"/>
              <w:left w:val="nil"/>
              <w:bottom w:val="nil"/>
              <w:right w:val="nil"/>
            </w:tcBorders>
            <w:shd w:val="clear" w:color="auto" w:fill="auto"/>
            <w:vAlign w:val="bottom"/>
          </w:tcPr>
          <w:p w14:paraId="6220EA09">
            <w:pP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w:t>
            </w:r>
            <w:r>
              <w:rPr>
                <w:rFonts w:hint="eastAsia" w:ascii="宋体" w:hAnsi="宋体" w:cs="宋体"/>
                <w:i w:val="0"/>
                <w:iCs w:val="0"/>
                <w:color w:val="000000"/>
                <w:kern w:val="0"/>
                <w:sz w:val="20"/>
                <w:szCs w:val="20"/>
                <w:u w:val="none"/>
                <w:lang w:val="en-US" w:eastAsia="zh-CN" w:bidi="ar"/>
              </w:rPr>
              <w:t>1.本表反映部门本年度的总收支和年末结转结余情况。</w:t>
            </w:r>
          </w:p>
          <w:p w14:paraId="03B86182">
            <w:pPr>
              <w:ind w:firstLine="400" w:firstLineChars="20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本套报表金额单位转换时可能存在尾数差。</w:t>
            </w:r>
          </w:p>
        </w:tc>
        <w:tc>
          <w:tcPr>
            <w:tcW w:w="4291" w:type="dxa"/>
            <w:tcBorders>
              <w:top w:val="nil"/>
              <w:left w:val="nil"/>
              <w:bottom w:val="nil"/>
              <w:right w:val="nil"/>
            </w:tcBorders>
            <w:shd w:val="clear" w:color="auto" w:fill="auto"/>
            <w:vAlign w:val="bottom"/>
          </w:tcPr>
          <w:p w14:paraId="7F72E5C9">
            <w:pPr>
              <w:rPr>
                <w:rFonts w:hint="eastAsia" w:ascii="宋体" w:hAnsi="宋体" w:eastAsia="宋体" w:cs="宋体"/>
                <w:i w:val="0"/>
                <w:iCs w:val="0"/>
                <w:color w:val="000000"/>
                <w:sz w:val="20"/>
                <w:szCs w:val="20"/>
                <w:u w:val="none"/>
              </w:rPr>
            </w:pPr>
          </w:p>
        </w:tc>
        <w:tc>
          <w:tcPr>
            <w:tcW w:w="597" w:type="dxa"/>
            <w:tcBorders>
              <w:top w:val="nil"/>
              <w:left w:val="nil"/>
              <w:bottom w:val="nil"/>
              <w:right w:val="nil"/>
            </w:tcBorders>
            <w:shd w:val="clear" w:color="auto" w:fill="auto"/>
            <w:vAlign w:val="bottom"/>
          </w:tcPr>
          <w:p w14:paraId="0CE99A26">
            <w:pPr>
              <w:rPr>
                <w:rFonts w:hint="eastAsia" w:ascii="宋体" w:hAnsi="宋体" w:eastAsia="宋体" w:cs="宋体"/>
                <w:i w:val="0"/>
                <w:iCs w:val="0"/>
                <w:color w:val="000000"/>
                <w:sz w:val="20"/>
                <w:szCs w:val="20"/>
                <w:u w:val="none"/>
              </w:rPr>
            </w:pPr>
          </w:p>
        </w:tc>
        <w:tc>
          <w:tcPr>
            <w:tcW w:w="2305" w:type="dxa"/>
            <w:tcBorders>
              <w:top w:val="nil"/>
              <w:left w:val="nil"/>
              <w:bottom w:val="nil"/>
              <w:right w:val="nil"/>
            </w:tcBorders>
            <w:shd w:val="clear" w:color="auto" w:fill="auto"/>
            <w:vAlign w:val="bottom"/>
          </w:tcPr>
          <w:p w14:paraId="67BC9AF2">
            <w:pPr>
              <w:rPr>
                <w:rFonts w:hint="eastAsia" w:ascii="宋体" w:hAnsi="宋体" w:eastAsia="宋体" w:cs="宋体"/>
                <w:i w:val="0"/>
                <w:iCs w:val="0"/>
                <w:color w:val="000000"/>
                <w:sz w:val="20"/>
                <w:szCs w:val="20"/>
                <w:u w:val="none"/>
              </w:rPr>
            </w:pPr>
          </w:p>
        </w:tc>
      </w:tr>
    </w:tbl>
    <w:p w14:paraId="60859608">
      <w:pPr>
        <w:rPr>
          <w:rFonts w:hint="eastAsia"/>
          <w:lang w:val="en-US" w:eastAsia="zh-CN"/>
        </w:rPr>
      </w:pPr>
      <w:r>
        <w:rPr>
          <w:rFonts w:hint="eastAsia"/>
          <w:lang w:val="en-US" w:eastAsia="zh-CN"/>
        </w:rPr>
        <w:t xml:space="preserve">   </w:t>
      </w:r>
    </w:p>
    <w:p w14:paraId="496D9EBD">
      <w:pPr>
        <w:rPr>
          <w:rFonts w:hint="eastAsia"/>
          <w:lang w:val="en-US" w:eastAsia="zh-CN"/>
        </w:rPr>
      </w:pPr>
      <w:r>
        <w:rPr>
          <w:rFonts w:hint="eastAsia"/>
          <w:lang w:val="en-US" w:eastAsia="zh-CN"/>
        </w:rPr>
        <w:br w:type="page"/>
      </w:r>
    </w:p>
    <w:tbl>
      <w:tblPr>
        <w:tblStyle w:val="15"/>
        <w:tblW w:w="144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470"/>
        <w:gridCol w:w="470"/>
        <w:gridCol w:w="4920"/>
        <w:gridCol w:w="1270"/>
        <w:gridCol w:w="1270"/>
        <w:gridCol w:w="1090"/>
        <w:gridCol w:w="890"/>
        <w:gridCol w:w="1360"/>
        <w:gridCol w:w="1240"/>
        <w:gridCol w:w="1010"/>
      </w:tblGrid>
      <w:tr w14:paraId="1555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460" w:type="dxa"/>
            <w:gridSpan w:val="11"/>
            <w:tcBorders>
              <w:top w:val="nil"/>
              <w:left w:val="nil"/>
              <w:bottom w:val="nil"/>
              <w:right w:val="nil"/>
            </w:tcBorders>
            <w:shd w:val="clear" w:color="auto" w:fill="auto"/>
            <w:noWrap/>
            <w:vAlign w:val="center"/>
          </w:tcPr>
          <w:p w14:paraId="33BCC9F2">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收入决算表</w:t>
            </w:r>
          </w:p>
        </w:tc>
      </w:tr>
      <w:tr w14:paraId="69DC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70" w:type="dxa"/>
            <w:tcBorders>
              <w:top w:val="nil"/>
              <w:left w:val="nil"/>
              <w:bottom w:val="nil"/>
              <w:right w:val="nil"/>
            </w:tcBorders>
            <w:shd w:val="clear" w:color="auto" w:fill="auto"/>
            <w:noWrap/>
            <w:vAlign w:val="center"/>
          </w:tcPr>
          <w:p w14:paraId="75EAEB42">
            <w:pPr>
              <w:rPr>
                <w:rFonts w:hint="eastAsia" w:ascii="宋体" w:hAnsi="宋体" w:eastAsia="宋体" w:cs="宋体"/>
                <w:i w:val="0"/>
                <w:iCs w:val="0"/>
                <w:color w:val="000000"/>
                <w:sz w:val="22"/>
                <w:szCs w:val="22"/>
                <w:u w:val="none"/>
              </w:rPr>
            </w:pPr>
          </w:p>
        </w:tc>
        <w:tc>
          <w:tcPr>
            <w:tcW w:w="470" w:type="dxa"/>
            <w:tcBorders>
              <w:top w:val="nil"/>
              <w:left w:val="nil"/>
              <w:bottom w:val="nil"/>
              <w:right w:val="nil"/>
            </w:tcBorders>
            <w:shd w:val="clear" w:color="auto" w:fill="auto"/>
            <w:noWrap/>
            <w:vAlign w:val="center"/>
          </w:tcPr>
          <w:p w14:paraId="6D4E7890">
            <w:pPr>
              <w:rPr>
                <w:rFonts w:hint="eastAsia" w:ascii="宋体" w:hAnsi="宋体" w:eastAsia="宋体" w:cs="宋体"/>
                <w:i w:val="0"/>
                <w:iCs w:val="0"/>
                <w:color w:val="000000"/>
                <w:sz w:val="22"/>
                <w:szCs w:val="22"/>
                <w:u w:val="none"/>
              </w:rPr>
            </w:pPr>
          </w:p>
        </w:tc>
        <w:tc>
          <w:tcPr>
            <w:tcW w:w="470" w:type="dxa"/>
            <w:tcBorders>
              <w:top w:val="nil"/>
              <w:left w:val="nil"/>
              <w:bottom w:val="nil"/>
              <w:right w:val="nil"/>
            </w:tcBorders>
            <w:shd w:val="clear" w:color="auto" w:fill="auto"/>
            <w:noWrap/>
            <w:vAlign w:val="center"/>
          </w:tcPr>
          <w:p w14:paraId="36640D67">
            <w:pPr>
              <w:rPr>
                <w:rFonts w:hint="eastAsia" w:ascii="宋体" w:hAnsi="宋体" w:eastAsia="宋体" w:cs="宋体"/>
                <w:i w:val="0"/>
                <w:iCs w:val="0"/>
                <w:color w:val="000000"/>
                <w:sz w:val="22"/>
                <w:szCs w:val="22"/>
                <w:u w:val="none"/>
              </w:rPr>
            </w:pPr>
          </w:p>
        </w:tc>
        <w:tc>
          <w:tcPr>
            <w:tcW w:w="4920" w:type="dxa"/>
            <w:tcBorders>
              <w:top w:val="nil"/>
              <w:left w:val="nil"/>
              <w:bottom w:val="nil"/>
              <w:right w:val="nil"/>
            </w:tcBorders>
            <w:shd w:val="clear" w:color="auto" w:fill="auto"/>
            <w:noWrap/>
            <w:vAlign w:val="center"/>
          </w:tcPr>
          <w:p w14:paraId="06F61C8F">
            <w:pPr>
              <w:rPr>
                <w:rFonts w:hint="eastAsia" w:ascii="宋体" w:hAnsi="宋体" w:eastAsia="宋体" w:cs="宋体"/>
                <w:i w:val="0"/>
                <w:iCs w:val="0"/>
                <w:color w:val="000000"/>
                <w:sz w:val="22"/>
                <w:szCs w:val="22"/>
                <w:u w:val="none"/>
              </w:rPr>
            </w:pPr>
          </w:p>
        </w:tc>
        <w:tc>
          <w:tcPr>
            <w:tcW w:w="1270" w:type="dxa"/>
            <w:tcBorders>
              <w:top w:val="nil"/>
              <w:left w:val="nil"/>
              <w:bottom w:val="nil"/>
              <w:right w:val="nil"/>
            </w:tcBorders>
            <w:shd w:val="clear" w:color="auto" w:fill="auto"/>
            <w:noWrap/>
            <w:vAlign w:val="center"/>
          </w:tcPr>
          <w:p w14:paraId="0AED00EA">
            <w:pPr>
              <w:rPr>
                <w:rFonts w:hint="eastAsia" w:ascii="宋体" w:hAnsi="宋体" w:eastAsia="宋体" w:cs="宋体"/>
                <w:i w:val="0"/>
                <w:iCs w:val="0"/>
                <w:color w:val="000000"/>
                <w:sz w:val="22"/>
                <w:szCs w:val="22"/>
                <w:u w:val="none"/>
              </w:rPr>
            </w:pPr>
          </w:p>
        </w:tc>
        <w:tc>
          <w:tcPr>
            <w:tcW w:w="1270" w:type="dxa"/>
            <w:tcBorders>
              <w:top w:val="nil"/>
              <w:left w:val="nil"/>
              <w:bottom w:val="nil"/>
              <w:right w:val="nil"/>
            </w:tcBorders>
            <w:shd w:val="clear" w:color="auto" w:fill="auto"/>
            <w:noWrap/>
            <w:vAlign w:val="center"/>
          </w:tcPr>
          <w:p w14:paraId="1929D2BB">
            <w:pPr>
              <w:rPr>
                <w:rFonts w:hint="eastAsia" w:ascii="宋体" w:hAnsi="宋体" w:eastAsia="宋体" w:cs="宋体"/>
                <w:i w:val="0"/>
                <w:iCs w:val="0"/>
                <w:color w:val="000000"/>
                <w:sz w:val="22"/>
                <w:szCs w:val="22"/>
                <w:u w:val="none"/>
              </w:rPr>
            </w:pPr>
          </w:p>
        </w:tc>
        <w:tc>
          <w:tcPr>
            <w:tcW w:w="1090" w:type="dxa"/>
            <w:tcBorders>
              <w:top w:val="nil"/>
              <w:left w:val="nil"/>
              <w:bottom w:val="nil"/>
              <w:right w:val="nil"/>
            </w:tcBorders>
            <w:shd w:val="clear" w:color="auto" w:fill="auto"/>
            <w:noWrap/>
            <w:vAlign w:val="center"/>
          </w:tcPr>
          <w:p w14:paraId="2FFFF37C">
            <w:pPr>
              <w:rPr>
                <w:rFonts w:hint="eastAsia" w:ascii="宋体" w:hAnsi="宋体" w:eastAsia="宋体" w:cs="宋体"/>
                <w:i w:val="0"/>
                <w:iCs w:val="0"/>
                <w:color w:val="000000"/>
                <w:sz w:val="22"/>
                <w:szCs w:val="22"/>
                <w:u w:val="none"/>
              </w:rPr>
            </w:pPr>
          </w:p>
        </w:tc>
        <w:tc>
          <w:tcPr>
            <w:tcW w:w="890" w:type="dxa"/>
            <w:tcBorders>
              <w:top w:val="nil"/>
              <w:left w:val="nil"/>
              <w:bottom w:val="nil"/>
              <w:right w:val="nil"/>
            </w:tcBorders>
            <w:shd w:val="clear" w:color="auto" w:fill="auto"/>
            <w:noWrap/>
            <w:vAlign w:val="center"/>
          </w:tcPr>
          <w:p w14:paraId="7E5032F3">
            <w:pPr>
              <w:rPr>
                <w:rFonts w:hint="eastAsia" w:ascii="宋体" w:hAnsi="宋体" w:eastAsia="宋体" w:cs="宋体"/>
                <w:i w:val="0"/>
                <w:iCs w:val="0"/>
                <w:color w:val="000000"/>
                <w:sz w:val="22"/>
                <w:szCs w:val="22"/>
                <w:u w:val="none"/>
              </w:rPr>
            </w:pPr>
          </w:p>
        </w:tc>
        <w:tc>
          <w:tcPr>
            <w:tcW w:w="1360" w:type="dxa"/>
            <w:tcBorders>
              <w:top w:val="nil"/>
              <w:left w:val="nil"/>
              <w:bottom w:val="nil"/>
              <w:right w:val="nil"/>
            </w:tcBorders>
            <w:shd w:val="clear" w:color="auto" w:fill="auto"/>
            <w:noWrap/>
            <w:vAlign w:val="center"/>
          </w:tcPr>
          <w:p w14:paraId="370DAC01">
            <w:pPr>
              <w:rPr>
                <w:rFonts w:hint="eastAsia" w:ascii="宋体" w:hAnsi="宋体" w:eastAsia="宋体" w:cs="宋体"/>
                <w:i w:val="0"/>
                <w:iCs w:val="0"/>
                <w:color w:val="000000"/>
                <w:sz w:val="22"/>
                <w:szCs w:val="22"/>
                <w:u w:val="none"/>
              </w:rPr>
            </w:pPr>
          </w:p>
        </w:tc>
        <w:tc>
          <w:tcPr>
            <w:tcW w:w="2250" w:type="dxa"/>
            <w:gridSpan w:val="2"/>
            <w:tcBorders>
              <w:top w:val="nil"/>
              <w:left w:val="nil"/>
              <w:bottom w:val="nil"/>
              <w:right w:val="nil"/>
            </w:tcBorders>
            <w:shd w:val="clear" w:color="auto" w:fill="auto"/>
            <w:noWrap/>
            <w:vAlign w:val="center"/>
          </w:tcPr>
          <w:p w14:paraId="5FAEF1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公开</w:t>
            </w:r>
            <w:r>
              <w:rPr>
                <w:rFonts w:hint="eastAsia" w:ascii="宋体" w:hAnsi="宋体" w:eastAsia="宋体" w:cs="宋体"/>
                <w:i w:val="0"/>
                <w:iCs w:val="0"/>
                <w:color w:val="000000"/>
                <w:kern w:val="0"/>
                <w:sz w:val="20"/>
                <w:szCs w:val="20"/>
                <w:u w:val="none"/>
                <w:lang w:val="en-US" w:eastAsia="zh-CN" w:bidi="ar"/>
              </w:rPr>
              <w:t>02表</w:t>
            </w:r>
          </w:p>
        </w:tc>
      </w:tr>
      <w:tr w14:paraId="2D8C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30" w:type="dxa"/>
            <w:gridSpan w:val="4"/>
            <w:tcBorders>
              <w:top w:val="nil"/>
              <w:left w:val="nil"/>
              <w:bottom w:val="nil"/>
              <w:right w:val="nil"/>
            </w:tcBorders>
            <w:shd w:val="clear" w:color="auto" w:fill="auto"/>
            <w:noWrap/>
            <w:vAlign w:val="center"/>
          </w:tcPr>
          <w:p w14:paraId="0EB625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单位：浙江省通信管理局</w:t>
            </w:r>
          </w:p>
        </w:tc>
        <w:tc>
          <w:tcPr>
            <w:tcW w:w="1270" w:type="dxa"/>
            <w:tcBorders>
              <w:top w:val="nil"/>
              <w:left w:val="nil"/>
              <w:bottom w:val="nil"/>
              <w:right w:val="nil"/>
            </w:tcBorders>
            <w:shd w:val="clear" w:color="auto" w:fill="auto"/>
            <w:noWrap/>
            <w:vAlign w:val="center"/>
          </w:tcPr>
          <w:p w14:paraId="193E92FA">
            <w:pPr>
              <w:rPr>
                <w:rFonts w:hint="eastAsia" w:ascii="宋体" w:hAnsi="宋体" w:eastAsia="宋体" w:cs="宋体"/>
                <w:i w:val="0"/>
                <w:iCs w:val="0"/>
                <w:color w:val="000000"/>
                <w:sz w:val="22"/>
                <w:szCs w:val="22"/>
                <w:u w:val="none"/>
              </w:rPr>
            </w:pPr>
          </w:p>
        </w:tc>
        <w:tc>
          <w:tcPr>
            <w:tcW w:w="1270" w:type="dxa"/>
            <w:tcBorders>
              <w:top w:val="nil"/>
              <w:left w:val="nil"/>
              <w:bottom w:val="nil"/>
              <w:right w:val="nil"/>
            </w:tcBorders>
            <w:shd w:val="clear" w:color="auto" w:fill="auto"/>
            <w:noWrap/>
            <w:vAlign w:val="center"/>
          </w:tcPr>
          <w:p w14:paraId="0927E61F">
            <w:pPr>
              <w:rPr>
                <w:rFonts w:hint="eastAsia" w:ascii="宋体" w:hAnsi="宋体" w:eastAsia="宋体" w:cs="宋体"/>
                <w:i w:val="0"/>
                <w:iCs w:val="0"/>
                <w:color w:val="000000"/>
                <w:sz w:val="22"/>
                <w:szCs w:val="22"/>
                <w:u w:val="none"/>
              </w:rPr>
            </w:pPr>
          </w:p>
        </w:tc>
        <w:tc>
          <w:tcPr>
            <w:tcW w:w="1090" w:type="dxa"/>
            <w:tcBorders>
              <w:top w:val="nil"/>
              <w:left w:val="nil"/>
              <w:bottom w:val="nil"/>
              <w:right w:val="nil"/>
            </w:tcBorders>
            <w:shd w:val="clear" w:color="auto" w:fill="auto"/>
            <w:noWrap/>
            <w:vAlign w:val="center"/>
          </w:tcPr>
          <w:p w14:paraId="512F7C90">
            <w:pPr>
              <w:rPr>
                <w:rFonts w:hint="eastAsia" w:ascii="宋体" w:hAnsi="宋体" w:eastAsia="宋体" w:cs="宋体"/>
                <w:i w:val="0"/>
                <w:iCs w:val="0"/>
                <w:color w:val="000000"/>
                <w:sz w:val="22"/>
                <w:szCs w:val="22"/>
                <w:u w:val="none"/>
              </w:rPr>
            </w:pPr>
          </w:p>
        </w:tc>
        <w:tc>
          <w:tcPr>
            <w:tcW w:w="890" w:type="dxa"/>
            <w:tcBorders>
              <w:top w:val="nil"/>
              <w:left w:val="nil"/>
              <w:bottom w:val="nil"/>
              <w:right w:val="nil"/>
            </w:tcBorders>
            <w:shd w:val="clear" w:color="auto" w:fill="auto"/>
            <w:noWrap/>
            <w:vAlign w:val="center"/>
          </w:tcPr>
          <w:p w14:paraId="79CBB292">
            <w:pPr>
              <w:rPr>
                <w:rFonts w:hint="eastAsia" w:ascii="宋体" w:hAnsi="宋体" w:eastAsia="宋体" w:cs="宋体"/>
                <w:i w:val="0"/>
                <w:iCs w:val="0"/>
                <w:color w:val="000000"/>
                <w:sz w:val="22"/>
                <w:szCs w:val="22"/>
                <w:u w:val="none"/>
              </w:rPr>
            </w:pPr>
          </w:p>
        </w:tc>
        <w:tc>
          <w:tcPr>
            <w:tcW w:w="1360" w:type="dxa"/>
            <w:tcBorders>
              <w:top w:val="nil"/>
              <w:left w:val="nil"/>
              <w:bottom w:val="nil"/>
              <w:right w:val="nil"/>
            </w:tcBorders>
            <w:shd w:val="clear" w:color="auto" w:fill="auto"/>
            <w:noWrap/>
            <w:vAlign w:val="center"/>
          </w:tcPr>
          <w:p w14:paraId="2315F053">
            <w:pPr>
              <w:rPr>
                <w:rFonts w:hint="eastAsia" w:ascii="宋体" w:hAnsi="宋体" w:eastAsia="宋体" w:cs="宋体"/>
                <w:i w:val="0"/>
                <w:iCs w:val="0"/>
                <w:color w:val="000000"/>
                <w:sz w:val="22"/>
                <w:szCs w:val="22"/>
                <w:u w:val="none"/>
              </w:rPr>
            </w:pPr>
          </w:p>
        </w:tc>
        <w:tc>
          <w:tcPr>
            <w:tcW w:w="2250" w:type="dxa"/>
            <w:gridSpan w:val="2"/>
            <w:tcBorders>
              <w:top w:val="nil"/>
              <w:left w:val="nil"/>
              <w:bottom w:val="nil"/>
              <w:right w:val="nil"/>
            </w:tcBorders>
            <w:shd w:val="clear" w:color="auto" w:fill="auto"/>
            <w:noWrap/>
            <w:vAlign w:val="center"/>
          </w:tcPr>
          <w:p w14:paraId="79EE13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FF7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19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科目代码</w:t>
            </w:r>
          </w:p>
        </w:tc>
        <w:tc>
          <w:tcPr>
            <w:tcW w:w="4920" w:type="dxa"/>
            <w:tcBorders>
              <w:top w:val="single" w:color="000000" w:sz="4" w:space="0"/>
              <w:left w:val="nil"/>
              <w:bottom w:val="single" w:color="000000" w:sz="4" w:space="0"/>
              <w:right w:val="single" w:color="000000" w:sz="4" w:space="0"/>
            </w:tcBorders>
            <w:shd w:val="clear" w:color="auto" w:fill="auto"/>
            <w:vAlign w:val="center"/>
          </w:tcPr>
          <w:p w14:paraId="62011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科目名称</w:t>
            </w:r>
          </w:p>
        </w:tc>
        <w:tc>
          <w:tcPr>
            <w:tcW w:w="1270" w:type="dxa"/>
            <w:tcBorders>
              <w:top w:val="single" w:color="000000" w:sz="4" w:space="0"/>
              <w:left w:val="nil"/>
              <w:bottom w:val="single" w:color="000000" w:sz="4" w:space="0"/>
              <w:right w:val="single" w:color="000000" w:sz="4" w:space="0"/>
            </w:tcBorders>
            <w:shd w:val="clear" w:color="auto" w:fill="auto"/>
            <w:vAlign w:val="center"/>
          </w:tcPr>
          <w:p w14:paraId="713E8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本年收入合计</w:t>
            </w:r>
          </w:p>
        </w:tc>
        <w:tc>
          <w:tcPr>
            <w:tcW w:w="1270" w:type="dxa"/>
            <w:tcBorders>
              <w:top w:val="single" w:color="000000" w:sz="4" w:space="0"/>
              <w:left w:val="nil"/>
              <w:bottom w:val="single" w:color="000000" w:sz="4" w:space="0"/>
              <w:right w:val="single" w:color="000000" w:sz="4" w:space="0"/>
            </w:tcBorders>
            <w:shd w:val="clear" w:color="auto" w:fill="auto"/>
            <w:vAlign w:val="center"/>
          </w:tcPr>
          <w:p w14:paraId="2C031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财政拨款收入</w:t>
            </w:r>
          </w:p>
        </w:tc>
        <w:tc>
          <w:tcPr>
            <w:tcW w:w="1090" w:type="dxa"/>
            <w:tcBorders>
              <w:top w:val="single" w:color="000000" w:sz="4" w:space="0"/>
              <w:left w:val="nil"/>
              <w:bottom w:val="single" w:color="000000" w:sz="4" w:space="0"/>
              <w:right w:val="single" w:color="000000" w:sz="4" w:space="0"/>
            </w:tcBorders>
            <w:shd w:val="clear" w:color="auto" w:fill="auto"/>
            <w:vAlign w:val="center"/>
          </w:tcPr>
          <w:p w14:paraId="4AFD1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上级补助收入</w:t>
            </w:r>
          </w:p>
        </w:tc>
        <w:tc>
          <w:tcPr>
            <w:tcW w:w="890" w:type="dxa"/>
            <w:tcBorders>
              <w:top w:val="single" w:color="000000" w:sz="4" w:space="0"/>
              <w:left w:val="nil"/>
              <w:bottom w:val="single" w:color="000000" w:sz="4" w:space="0"/>
              <w:right w:val="single" w:color="000000" w:sz="4" w:space="0"/>
            </w:tcBorders>
            <w:shd w:val="clear" w:color="auto" w:fill="auto"/>
            <w:vAlign w:val="center"/>
          </w:tcPr>
          <w:p w14:paraId="2CC62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事业收入</w:t>
            </w:r>
          </w:p>
        </w:tc>
        <w:tc>
          <w:tcPr>
            <w:tcW w:w="1360" w:type="dxa"/>
            <w:tcBorders>
              <w:top w:val="single" w:color="000000" w:sz="4" w:space="0"/>
              <w:left w:val="nil"/>
              <w:bottom w:val="single" w:color="000000" w:sz="4" w:space="0"/>
              <w:right w:val="single" w:color="000000" w:sz="4" w:space="0"/>
            </w:tcBorders>
            <w:shd w:val="clear" w:color="auto" w:fill="auto"/>
            <w:vAlign w:val="center"/>
          </w:tcPr>
          <w:p w14:paraId="6671C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经营收入</w:t>
            </w:r>
          </w:p>
        </w:tc>
        <w:tc>
          <w:tcPr>
            <w:tcW w:w="1240" w:type="dxa"/>
            <w:tcBorders>
              <w:top w:val="single" w:color="000000" w:sz="4" w:space="0"/>
              <w:left w:val="nil"/>
              <w:bottom w:val="single" w:color="000000" w:sz="4" w:space="0"/>
              <w:right w:val="single" w:color="000000" w:sz="4" w:space="0"/>
            </w:tcBorders>
            <w:shd w:val="clear" w:color="auto" w:fill="auto"/>
            <w:vAlign w:val="center"/>
          </w:tcPr>
          <w:p w14:paraId="6765B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附属单位上缴收入</w:t>
            </w:r>
          </w:p>
        </w:tc>
        <w:tc>
          <w:tcPr>
            <w:tcW w:w="1010" w:type="dxa"/>
            <w:tcBorders>
              <w:top w:val="single" w:color="000000" w:sz="4" w:space="0"/>
              <w:left w:val="nil"/>
              <w:bottom w:val="single" w:color="000000" w:sz="4" w:space="0"/>
              <w:right w:val="single" w:color="000000" w:sz="4" w:space="0"/>
            </w:tcBorders>
            <w:shd w:val="clear" w:color="auto" w:fill="auto"/>
            <w:vAlign w:val="center"/>
          </w:tcPr>
          <w:p w14:paraId="243B0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其他收入</w:t>
            </w:r>
          </w:p>
        </w:tc>
      </w:tr>
      <w:tr w14:paraId="715E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70" w:type="dxa"/>
            <w:vMerge w:val="restart"/>
            <w:tcBorders>
              <w:top w:val="nil"/>
              <w:left w:val="single" w:color="000000" w:sz="4" w:space="0"/>
              <w:bottom w:val="single" w:color="000000" w:sz="4" w:space="0"/>
              <w:right w:val="single" w:color="000000" w:sz="4" w:space="0"/>
            </w:tcBorders>
            <w:shd w:val="clear" w:color="auto" w:fill="auto"/>
            <w:vAlign w:val="center"/>
          </w:tcPr>
          <w:p w14:paraId="5A118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w:t>
            </w:r>
          </w:p>
        </w:tc>
        <w:tc>
          <w:tcPr>
            <w:tcW w:w="470" w:type="dxa"/>
            <w:vMerge w:val="restart"/>
            <w:tcBorders>
              <w:top w:val="nil"/>
              <w:left w:val="nil"/>
              <w:bottom w:val="single" w:color="000000" w:sz="4" w:space="0"/>
              <w:right w:val="single" w:color="000000" w:sz="4" w:space="0"/>
            </w:tcBorders>
            <w:shd w:val="clear" w:color="auto" w:fill="auto"/>
            <w:vAlign w:val="center"/>
          </w:tcPr>
          <w:p w14:paraId="3B703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款</w:t>
            </w:r>
          </w:p>
        </w:tc>
        <w:tc>
          <w:tcPr>
            <w:tcW w:w="470" w:type="dxa"/>
            <w:vMerge w:val="restart"/>
            <w:tcBorders>
              <w:top w:val="nil"/>
              <w:left w:val="nil"/>
              <w:bottom w:val="single" w:color="000000" w:sz="4" w:space="0"/>
              <w:right w:val="single" w:color="000000" w:sz="4" w:space="0"/>
            </w:tcBorders>
            <w:shd w:val="clear" w:color="auto" w:fill="auto"/>
            <w:vAlign w:val="center"/>
          </w:tcPr>
          <w:p w14:paraId="71AC4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4920" w:type="dxa"/>
            <w:tcBorders>
              <w:top w:val="nil"/>
              <w:left w:val="nil"/>
              <w:bottom w:val="single" w:color="000000" w:sz="4" w:space="0"/>
              <w:right w:val="single" w:color="000000" w:sz="4" w:space="0"/>
            </w:tcBorders>
            <w:shd w:val="clear" w:color="auto" w:fill="auto"/>
            <w:vAlign w:val="center"/>
          </w:tcPr>
          <w:p w14:paraId="49A83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270" w:type="dxa"/>
            <w:tcBorders>
              <w:top w:val="nil"/>
              <w:left w:val="nil"/>
              <w:bottom w:val="single" w:color="000000" w:sz="4" w:space="0"/>
              <w:right w:val="single" w:color="000000" w:sz="4" w:space="0"/>
            </w:tcBorders>
            <w:shd w:val="clear" w:color="auto" w:fill="auto"/>
            <w:vAlign w:val="center"/>
          </w:tcPr>
          <w:p w14:paraId="19977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0" w:type="dxa"/>
            <w:tcBorders>
              <w:top w:val="nil"/>
              <w:left w:val="nil"/>
              <w:bottom w:val="single" w:color="000000" w:sz="4" w:space="0"/>
              <w:right w:val="single" w:color="000000" w:sz="4" w:space="0"/>
            </w:tcBorders>
            <w:shd w:val="clear" w:color="auto" w:fill="auto"/>
            <w:vAlign w:val="center"/>
          </w:tcPr>
          <w:p w14:paraId="388BB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90" w:type="dxa"/>
            <w:tcBorders>
              <w:top w:val="nil"/>
              <w:left w:val="nil"/>
              <w:bottom w:val="single" w:color="000000" w:sz="4" w:space="0"/>
              <w:right w:val="single" w:color="000000" w:sz="4" w:space="0"/>
            </w:tcBorders>
            <w:shd w:val="clear" w:color="auto" w:fill="auto"/>
            <w:vAlign w:val="center"/>
          </w:tcPr>
          <w:p w14:paraId="66E49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90" w:type="dxa"/>
            <w:tcBorders>
              <w:top w:val="nil"/>
              <w:left w:val="nil"/>
              <w:bottom w:val="single" w:color="000000" w:sz="4" w:space="0"/>
              <w:right w:val="single" w:color="000000" w:sz="4" w:space="0"/>
            </w:tcBorders>
            <w:shd w:val="clear" w:color="auto" w:fill="auto"/>
            <w:vAlign w:val="center"/>
          </w:tcPr>
          <w:p w14:paraId="17D92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0" w:type="dxa"/>
            <w:tcBorders>
              <w:top w:val="nil"/>
              <w:left w:val="nil"/>
              <w:bottom w:val="single" w:color="000000" w:sz="4" w:space="0"/>
              <w:right w:val="single" w:color="000000" w:sz="4" w:space="0"/>
            </w:tcBorders>
            <w:shd w:val="clear" w:color="auto" w:fill="auto"/>
            <w:vAlign w:val="center"/>
          </w:tcPr>
          <w:p w14:paraId="226D9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40" w:type="dxa"/>
            <w:tcBorders>
              <w:top w:val="nil"/>
              <w:left w:val="nil"/>
              <w:bottom w:val="single" w:color="000000" w:sz="4" w:space="0"/>
              <w:right w:val="single" w:color="000000" w:sz="4" w:space="0"/>
            </w:tcBorders>
            <w:shd w:val="clear" w:color="auto" w:fill="auto"/>
            <w:vAlign w:val="center"/>
          </w:tcPr>
          <w:p w14:paraId="7BBB7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0" w:type="dxa"/>
            <w:tcBorders>
              <w:top w:val="nil"/>
              <w:left w:val="nil"/>
              <w:bottom w:val="single" w:color="000000" w:sz="4" w:space="0"/>
              <w:right w:val="single" w:color="000000" w:sz="4" w:space="0"/>
            </w:tcBorders>
            <w:shd w:val="clear" w:color="auto" w:fill="auto"/>
            <w:vAlign w:val="center"/>
          </w:tcPr>
          <w:p w14:paraId="6133D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1C42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vMerge w:val="continue"/>
            <w:tcBorders>
              <w:top w:val="nil"/>
              <w:left w:val="single" w:color="000000" w:sz="4" w:space="0"/>
              <w:bottom w:val="single" w:color="000000" w:sz="4" w:space="0"/>
              <w:right w:val="single" w:color="000000" w:sz="4" w:space="0"/>
            </w:tcBorders>
            <w:shd w:val="clear" w:color="auto" w:fill="auto"/>
            <w:vAlign w:val="center"/>
          </w:tcPr>
          <w:p w14:paraId="23E99C22">
            <w:pPr>
              <w:jc w:val="center"/>
              <w:rPr>
                <w:rFonts w:hint="eastAsia" w:ascii="宋体" w:hAnsi="宋体" w:eastAsia="宋体" w:cs="宋体"/>
                <w:i w:val="0"/>
                <w:iCs w:val="0"/>
                <w:color w:val="000000"/>
                <w:sz w:val="24"/>
                <w:szCs w:val="24"/>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26736938">
            <w:pPr>
              <w:jc w:val="center"/>
              <w:rPr>
                <w:rFonts w:hint="eastAsia" w:ascii="宋体" w:hAnsi="宋体" w:eastAsia="宋体" w:cs="宋体"/>
                <w:i w:val="0"/>
                <w:iCs w:val="0"/>
                <w:color w:val="000000"/>
                <w:sz w:val="24"/>
                <w:szCs w:val="24"/>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4BE3E9B2">
            <w:pPr>
              <w:jc w:val="center"/>
              <w:rPr>
                <w:rFonts w:hint="eastAsia" w:ascii="宋体" w:hAnsi="宋体" w:eastAsia="宋体" w:cs="宋体"/>
                <w:i w:val="0"/>
                <w:iCs w:val="0"/>
                <w:color w:val="000000"/>
                <w:sz w:val="24"/>
                <w:szCs w:val="24"/>
                <w:u w:val="none"/>
              </w:rPr>
            </w:pPr>
          </w:p>
        </w:tc>
        <w:tc>
          <w:tcPr>
            <w:tcW w:w="4920" w:type="dxa"/>
            <w:tcBorders>
              <w:top w:val="nil"/>
              <w:left w:val="nil"/>
              <w:bottom w:val="single" w:color="000000" w:sz="4" w:space="0"/>
              <w:right w:val="single" w:color="000000" w:sz="4" w:space="0"/>
            </w:tcBorders>
            <w:shd w:val="clear" w:color="auto" w:fill="auto"/>
            <w:vAlign w:val="center"/>
          </w:tcPr>
          <w:p w14:paraId="2CE44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70" w:type="dxa"/>
            <w:tcBorders>
              <w:top w:val="nil"/>
              <w:left w:val="nil"/>
              <w:bottom w:val="single" w:color="000000" w:sz="4" w:space="0"/>
              <w:right w:val="single" w:color="000000" w:sz="4" w:space="0"/>
            </w:tcBorders>
            <w:shd w:val="clear" w:color="auto" w:fill="auto"/>
            <w:noWrap/>
            <w:vAlign w:val="center"/>
          </w:tcPr>
          <w:p w14:paraId="1DC9D71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635.69</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0119C38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848.55</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27C964D4">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63E4ADA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60" w:type="dxa"/>
            <w:tcBorders>
              <w:top w:val="nil"/>
              <w:left w:val="nil"/>
              <w:bottom w:val="single" w:color="000000" w:sz="4" w:space="0"/>
              <w:right w:val="single" w:color="000000" w:sz="4" w:space="0"/>
            </w:tcBorders>
            <w:shd w:val="clear" w:color="auto" w:fill="auto"/>
            <w:vAlign w:val="center"/>
          </w:tcPr>
          <w:p w14:paraId="51B5BB04">
            <w:pPr>
              <w:keepNext w:val="0"/>
              <w:keepLines w:val="0"/>
              <w:widowControl/>
              <w:suppressLineNumbers w:val="0"/>
              <w:jc w:val="right"/>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1,306.18</w:t>
            </w:r>
          </w:p>
        </w:tc>
        <w:tc>
          <w:tcPr>
            <w:tcW w:w="1240" w:type="dxa"/>
            <w:tcBorders>
              <w:top w:val="nil"/>
              <w:left w:val="nil"/>
              <w:bottom w:val="single" w:color="000000" w:sz="4" w:space="0"/>
              <w:right w:val="single" w:color="000000" w:sz="4" w:space="0"/>
            </w:tcBorders>
            <w:shd w:val="clear" w:color="auto" w:fill="auto"/>
            <w:vAlign w:val="center"/>
          </w:tcPr>
          <w:p w14:paraId="2DE7DEB5">
            <w:pPr>
              <w:jc w:val="right"/>
              <w:rPr>
                <w:rFonts w:hint="eastAsia" w:ascii="宋体" w:hAnsi="宋体" w:eastAsia="宋体" w:cs="宋体"/>
                <w:i w:val="0"/>
                <w:iCs w:val="0"/>
                <w:color w:val="000000"/>
                <w:sz w:val="20"/>
                <w:szCs w:val="20"/>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5706D50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480.97</w:t>
            </w:r>
            <w:r>
              <w:rPr>
                <w:rFonts w:hint="eastAsia" w:ascii="宋体" w:hAnsi="宋体" w:eastAsia="宋体" w:cs="宋体"/>
                <w:i w:val="0"/>
                <w:iCs w:val="0"/>
                <w:color w:val="000000"/>
                <w:kern w:val="0"/>
                <w:sz w:val="24"/>
                <w:szCs w:val="24"/>
                <w:u w:val="none"/>
                <w:lang w:val="en-US" w:eastAsia="zh-CN" w:bidi="ar"/>
              </w:rPr>
              <w:t xml:space="preserve"> </w:t>
            </w:r>
          </w:p>
        </w:tc>
      </w:tr>
      <w:tr w14:paraId="795C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6314C2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4920" w:type="dxa"/>
            <w:tcBorders>
              <w:top w:val="nil"/>
              <w:left w:val="nil"/>
              <w:bottom w:val="single" w:color="000000" w:sz="4" w:space="0"/>
              <w:right w:val="single" w:color="000000" w:sz="4" w:space="0"/>
            </w:tcBorders>
            <w:shd w:val="clear" w:color="auto" w:fill="auto"/>
            <w:noWrap/>
            <w:vAlign w:val="center"/>
          </w:tcPr>
          <w:p w14:paraId="264575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社会保障和就业支出</w:t>
            </w:r>
          </w:p>
        </w:tc>
        <w:tc>
          <w:tcPr>
            <w:tcW w:w="1270" w:type="dxa"/>
            <w:tcBorders>
              <w:top w:val="nil"/>
              <w:left w:val="nil"/>
              <w:bottom w:val="single" w:color="000000" w:sz="4" w:space="0"/>
              <w:right w:val="single" w:color="000000" w:sz="4" w:space="0"/>
            </w:tcBorders>
            <w:shd w:val="clear" w:color="auto" w:fill="auto"/>
            <w:noWrap/>
            <w:vAlign w:val="center"/>
          </w:tcPr>
          <w:p w14:paraId="0189B45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78.44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38974B0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76.88</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07B488AD">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16C3E3BF">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71E286E8">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72E1D991">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3071C2A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1.56</w:t>
            </w:r>
            <w:r>
              <w:rPr>
                <w:rFonts w:hint="eastAsia" w:ascii="宋体" w:hAnsi="宋体" w:eastAsia="宋体" w:cs="宋体"/>
                <w:i w:val="0"/>
                <w:iCs w:val="0"/>
                <w:color w:val="000000"/>
                <w:kern w:val="0"/>
                <w:sz w:val="24"/>
                <w:szCs w:val="24"/>
                <w:u w:val="none"/>
                <w:lang w:val="en-US" w:eastAsia="zh-CN" w:bidi="ar"/>
              </w:rPr>
              <w:t xml:space="preserve"> </w:t>
            </w:r>
          </w:p>
        </w:tc>
      </w:tr>
      <w:tr w14:paraId="5744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48A45C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w:t>
            </w:r>
          </w:p>
        </w:tc>
        <w:tc>
          <w:tcPr>
            <w:tcW w:w="4920" w:type="dxa"/>
            <w:tcBorders>
              <w:top w:val="nil"/>
              <w:left w:val="nil"/>
              <w:bottom w:val="single" w:color="000000" w:sz="4" w:space="0"/>
              <w:right w:val="single" w:color="000000" w:sz="4" w:space="0"/>
            </w:tcBorders>
            <w:shd w:val="clear" w:color="auto" w:fill="auto"/>
            <w:noWrap/>
            <w:vAlign w:val="center"/>
          </w:tcPr>
          <w:p w14:paraId="73C3BE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行政事业单位养老支出</w:t>
            </w:r>
          </w:p>
        </w:tc>
        <w:tc>
          <w:tcPr>
            <w:tcW w:w="1270" w:type="dxa"/>
            <w:tcBorders>
              <w:top w:val="nil"/>
              <w:left w:val="nil"/>
              <w:bottom w:val="single" w:color="000000" w:sz="4" w:space="0"/>
              <w:right w:val="single" w:color="000000" w:sz="4" w:space="0"/>
            </w:tcBorders>
            <w:shd w:val="clear" w:color="auto" w:fill="auto"/>
            <w:noWrap/>
            <w:vAlign w:val="center"/>
          </w:tcPr>
          <w:p w14:paraId="5CDE5ED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78.44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BC5EC2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6.88</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38BA8921">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1BD988E6">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471BC36D">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535C7882">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4AFE287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1.56</w:t>
            </w:r>
            <w:r>
              <w:rPr>
                <w:rFonts w:hint="eastAsia" w:ascii="宋体" w:hAnsi="宋体" w:eastAsia="宋体" w:cs="宋体"/>
                <w:i w:val="0"/>
                <w:iCs w:val="0"/>
                <w:color w:val="000000"/>
                <w:kern w:val="0"/>
                <w:sz w:val="24"/>
                <w:szCs w:val="24"/>
                <w:u w:val="none"/>
                <w:lang w:val="en-US" w:eastAsia="zh-CN" w:bidi="ar"/>
              </w:rPr>
              <w:t xml:space="preserve"> </w:t>
            </w:r>
          </w:p>
        </w:tc>
      </w:tr>
      <w:tr w14:paraId="13AB8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0E151D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2080501</w:t>
            </w:r>
          </w:p>
        </w:tc>
        <w:tc>
          <w:tcPr>
            <w:tcW w:w="4920" w:type="dxa"/>
            <w:tcBorders>
              <w:top w:val="nil"/>
              <w:left w:val="nil"/>
              <w:bottom w:val="single" w:color="000000" w:sz="4" w:space="0"/>
              <w:right w:val="single" w:color="000000" w:sz="4" w:space="0"/>
            </w:tcBorders>
            <w:shd w:val="clear" w:color="auto" w:fill="auto"/>
            <w:noWrap/>
            <w:vAlign w:val="center"/>
          </w:tcPr>
          <w:p w14:paraId="68545F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行政单位离退休</w:t>
            </w:r>
          </w:p>
        </w:tc>
        <w:tc>
          <w:tcPr>
            <w:tcW w:w="1270" w:type="dxa"/>
            <w:tcBorders>
              <w:top w:val="nil"/>
              <w:left w:val="nil"/>
              <w:bottom w:val="single" w:color="000000" w:sz="4" w:space="0"/>
              <w:right w:val="single" w:color="000000" w:sz="4" w:space="0"/>
            </w:tcBorders>
            <w:shd w:val="clear" w:color="auto" w:fill="auto"/>
            <w:noWrap/>
            <w:vAlign w:val="center"/>
          </w:tcPr>
          <w:p w14:paraId="6E63C38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10.64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914B33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9.08</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07AADDDE">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37A7094D">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6E303CD7">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607BEC0E">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32DBEE0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1.56</w:t>
            </w:r>
            <w:r>
              <w:rPr>
                <w:rFonts w:hint="eastAsia" w:ascii="宋体" w:hAnsi="宋体" w:eastAsia="宋体" w:cs="宋体"/>
                <w:i w:val="0"/>
                <w:iCs w:val="0"/>
                <w:color w:val="000000"/>
                <w:kern w:val="0"/>
                <w:sz w:val="24"/>
                <w:szCs w:val="24"/>
                <w:u w:val="none"/>
                <w:lang w:val="en-US" w:eastAsia="zh-CN" w:bidi="ar"/>
              </w:rPr>
              <w:t xml:space="preserve"> </w:t>
            </w:r>
          </w:p>
        </w:tc>
      </w:tr>
      <w:tr w14:paraId="1B86E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0C84F3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2080505</w:t>
            </w:r>
          </w:p>
        </w:tc>
        <w:tc>
          <w:tcPr>
            <w:tcW w:w="4920" w:type="dxa"/>
            <w:tcBorders>
              <w:top w:val="nil"/>
              <w:left w:val="nil"/>
              <w:bottom w:val="single" w:color="000000" w:sz="4" w:space="0"/>
              <w:right w:val="single" w:color="000000" w:sz="4" w:space="0"/>
            </w:tcBorders>
            <w:shd w:val="clear" w:color="auto" w:fill="auto"/>
            <w:noWrap/>
            <w:vAlign w:val="center"/>
          </w:tcPr>
          <w:p w14:paraId="562514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机关事业单位基本养老保险缴费支出</w:t>
            </w:r>
          </w:p>
        </w:tc>
        <w:tc>
          <w:tcPr>
            <w:tcW w:w="1270" w:type="dxa"/>
            <w:tcBorders>
              <w:top w:val="nil"/>
              <w:left w:val="nil"/>
              <w:bottom w:val="single" w:color="000000" w:sz="4" w:space="0"/>
              <w:right w:val="single" w:color="000000" w:sz="4" w:space="0"/>
            </w:tcBorders>
            <w:shd w:val="clear" w:color="auto" w:fill="auto"/>
            <w:noWrap/>
            <w:vAlign w:val="center"/>
          </w:tcPr>
          <w:p w14:paraId="6C42D50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45.20</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1D1A435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5.20</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2189D126">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37FF0A24">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082AA005">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4ACE904C">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4E861E9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7D9BF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4E8D14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2080506</w:t>
            </w:r>
          </w:p>
        </w:tc>
        <w:tc>
          <w:tcPr>
            <w:tcW w:w="4920" w:type="dxa"/>
            <w:tcBorders>
              <w:top w:val="nil"/>
              <w:left w:val="nil"/>
              <w:bottom w:val="single" w:color="000000" w:sz="4" w:space="0"/>
              <w:right w:val="single" w:color="000000" w:sz="4" w:space="0"/>
            </w:tcBorders>
            <w:shd w:val="clear" w:color="auto" w:fill="auto"/>
            <w:noWrap/>
            <w:vAlign w:val="center"/>
          </w:tcPr>
          <w:p w14:paraId="614809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机关事业单位职业年金缴费支出</w:t>
            </w:r>
          </w:p>
        </w:tc>
        <w:tc>
          <w:tcPr>
            <w:tcW w:w="1270" w:type="dxa"/>
            <w:tcBorders>
              <w:top w:val="nil"/>
              <w:left w:val="nil"/>
              <w:bottom w:val="single" w:color="000000" w:sz="4" w:space="0"/>
              <w:right w:val="single" w:color="000000" w:sz="4" w:space="0"/>
            </w:tcBorders>
            <w:shd w:val="clear" w:color="auto" w:fill="auto"/>
            <w:noWrap/>
            <w:vAlign w:val="center"/>
          </w:tcPr>
          <w:p w14:paraId="7520B6C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22.60</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366B2B7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2.60</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297C9C31">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3EFD4B13">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3A40E81C">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3325A6B1">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097EB1E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40C2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49F6C7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4920" w:type="dxa"/>
            <w:tcBorders>
              <w:top w:val="nil"/>
              <w:left w:val="nil"/>
              <w:bottom w:val="single" w:color="000000" w:sz="4" w:space="0"/>
              <w:right w:val="single" w:color="000000" w:sz="4" w:space="0"/>
            </w:tcBorders>
            <w:shd w:val="clear" w:color="auto" w:fill="auto"/>
            <w:noWrap/>
            <w:vAlign w:val="center"/>
          </w:tcPr>
          <w:p w14:paraId="45EC5B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卫生健康支出</w:t>
            </w:r>
          </w:p>
        </w:tc>
        <w:tc>
          <w:tcPr>
            <w:tcW w:w="1270" w:type="dxa"/>
            <w:tcBorders>
              <w:top w:val="nil"/>
              <w:left w:val="nil"/>
              <w:bottom w:val="single" w:color="000000" w:sz="4" w:space="0"/>
              <w:right w:val="single" w:color="000000" w:sz="4" w:space="0"/>
            </w:tcBorders>
            <w:shd w:val="clear" w:color="auto" w:fill="auto"/>
            <w:noWrap/>
            <w:vAlign w:val="center"/>
          </w:tcPr>
          <w:p w14:paraId="1C5E730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26.33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6CE0113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24.37 </w:t>
            </w:r>
          </w:p>
        </w:tc>
        <w:tc>
          <w:tcPr>
            <w:tcW w:w="1090" w:type="dxa"/>
            <w:tcBorders>
              <w:top w:val="nil"/>
              <w:left w:val="nil"/>
              <w:bottom w:val="single" w:color="000000" w:sz="4" w:space="0"/>
              <w:right w:val="single" w:color="000000" w:sz="4" w:space="0"/>
            </w:tcBorders>
            <w:shd w:val="clear" w:color="auto" w:fill="auto"/>
            <w:noWrap/>
            <w:vAlign w:val="center"/>
          </w:tcPr>
          <w:p w14:paraId="75CC6F18">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76F07F06">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373AAAAC">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5A3EB2B7">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2F97364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1.96</w:t>
            </w:r>
            <w:r>
              <w:rPr>
                <w:rFonts w:hint="eastAsia" w:ascii="宋体" w:hAnsi="宋体" w:eastAsia="宋体" w:cs="宋体"/>
                <w:i w:val="0"/>
                <w:iCs w:val="0"/>
                <w:color w:val="000000"/>
                <w:kern w:val="0"/>
                <w:sz w:val="24"/>
                <w:szCs w:val="24"/>
                <w:u w:val="none"/>
                <w:lang w:val="en-US" w:eastAsia="zh-CN" w:bidi="ar"/>
              </w:rPr>
              <w:t xml:space="preserve"> </w:t>
            </w:r>
          </w:p>
        </w:tc>
      </w:tr>
      <w:tr w14:paraId="72B5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2EA173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w:t>
            </w:r>
          </w:p>
        </w:tc>
        <w:tc>
          <w:tcPr>
            <w:tcW w:w="4920" w:type="dxa"/>
            <w:tcBorders>
              <w:top w:val="nil"/>
              <w:left w:val="nil"/>
              <w:bottom w:val="single" w:color="000000" w:sz="4" w:space="0"/>
              <w:right w:val="single" w:color="000000" w:sz="4" w:space="0"/>
            </w:tcBorders>
            <w:shd w:val="clear" w:color="auto" w:fill="auto"/>
            <w:noWrap/>
            <w:vAlign w:val="center"/>
          </w:tcPr>
          <w:p w14:paraId="2690D1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行政事业单位医疗</w:t>
            </w:r>
          </w:p>
        </w:tc>
        <w:tc>
          <w:tcPr>
            <w:tcW w:w="1270" w:type="dxa"/>
            <w:tcBorders>
              <w:top w:val="nil"/>
              <w:left w:val="nil"/>
              <w:bottom w:val="single" w:color="000000" w:sz="4" w:space="0"/>
              <w:right w:val="single" w:color="000000" w:sz="4" w:space="0"/>
            </w:tcBorders>
            <w:shd w:val="clear" w:color="auto" w:fill="auto"/>
            <w:noWrap/>
            <w:vAlign w:val="center"/>
          </w:tcPr>
          <w:p w14:paraId="4ADF7A9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26.33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71091D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24.37 </w:t>
            </w:r>
          </w:p>
        </w:tc>
        <w:tc>
          <w:tcPr>
            <w:tcW w:w="1090" w:type="dxa"/>
            <w:tcBorders>
              <w:top w:val="nil"/>
              <w:left w:val="nil"/>
              <w:bottom w:val="single" w:color="000000" w:sz="4" w:space="0"/>
              <w:right w:val="single" w:color="000000" w:sz="4" w:space="0"/>
            </w:tcBorders>
            <w:shd w:val="clear" w:color="auto" w:fill="auto"/>
            <w:noWrap/>
            <w:vAlign w:val="center"/>
          </w:tcPr>
          <w:p w14:paraId="7A325A22">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254E054B">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452CE11C">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20E0A9E2">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5A9833B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1.96</w:t>
            </w:r>
            <w:r>
              <w:rPr>
                <w:rFonts w:hint="eastAsia" w:ascii="宋体" w:hAnsi="宋体" w:eastAsia="宋体" w:cs="宋体"/>
                <w:i w:val="0"/>
                <w:iCs w:val="0"/>
                <w:color w:val="000000"/>
                <w:kern w:val="0"/>
                <w:sz w:val="24"/>
                <w:szCs w:val="24"/>
                <w:u w:val="none"/>
                <w:lang w:val="en-US" w:eastAsia="zh-CN" w:bidi="ar"/>
              </w:rPr>
              <w:t xml:space="preserve"> </w:t>
            </w:r>
          </w:p>
        </w:tc>
      </w:tr>
      <w:tr w14:paraId="0934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58EDE5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2101101</w:t>
            </w:r>
          </w:p>
        </w:tc>
        <w:tc>
          <w:tcPr>
            <w:tcW w:w="4920" w:type="dxa"/>
            <w:tcBorders>
              <w:top w:val="nil"/>
              <w:left w:val="nil"/>
              <w:bottom w:val="single" w:color="000000" w:sz="4" w:space="0"/>
              <w:right w:val="single" w:color="000000" w:sz="4" w:space="0"/>
            </w:tcBorders>
            <w:shd w:val="clear" w:color="auto" w:fill="auto"/>
            <w:noWrap/>
            <w:vAlign w:val="center"/>
          </w:tcPr>
          <w:p w14:paraId="1E72E8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行政单位医疗</w:t>
            </w:r>
          </w:p>
        </w:tc>
        <w:tc>
          <w:tcPr>
            <w:tcW w:w="1270" w:type="dxa"/>
            <w:tcBorders>
              <w:top w:val="nil"/>
              <w:left w:val="nil"/>
              <w:bottom w:val="single" w:color="000000" w:sz="4" w:space="0"/>
              <w:right w:val="single" w:color="000000" w:sz="4" w:space="0"/>
            </w:tcBorders>
            <w:shd w:val="clear" w:color="auto" w:fill="auto"/>
            <w:noWrap/>
            <w:vAlign w:val="center"/>
          </w:tcPr>
          <w:p w14:paraId="482B5E5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26.33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04DA378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24.37 </w:t>
            </w:r>
          </w:p>
        </w:tc>
        <w:tc>
          <w:tcPr>
            <w:tcW w:w="1090" w:type="dxa"/>
            <w:tcBorders>
              <w:top w:val="nil"/>
              <w:left w:val="nil"/>
              <w:bottom w:val="single" w:color="000000" w:sz="4" w:space="0"/>
              <w:right w:val="single" w:color="000000" w:sz="4" w:space="0"/>
            </w:tcBorders>
            <w:shd w:val="clear" w:color="auto" w:fill="auto"/>
            <w:noWrap/>
            <w:vAlign w:val="center"/>
          </w:tcPr>
          <w:p w14:paraId="26F1728A">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5605CD09">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3CBC1E71">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2F8EE8C4">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6B75045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1.96</w:t>
            </w:r>
            <w:r>
              <w:rPr>
                <w:rFonts w:hint="eastAsia" w:ascii="宋体" w:hAnsi="宋体" w:eastAsia="宋体" w:cs="宋体"/>
                <w:i w:val="0"/>
                <w:iCs w:val="0"/>
                <w:color w:val="000000"/>
                <w:kern w:val="0"/>
                <w:sz w:val="24"/>
                <w:szCs w:val="24"/>
                <w:u w:val="none"/>
                <w:lang w:val="en-US" w:eastAsia="zh-CN" w:bidi="ar"/>
              </w:rPr>
              <w:t xml:space="preserve"> </w:t>
            </w:r>
          </w:p>
        </w:tc>
      </w:tr>
      <w:tr w14:paraId="3584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3F111C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4920" w:type="dxa"/>
            <w:tcBorders>
              <w:top w:val="nil"/>
              <w:left w:val="nil"/>
              <w:bottom w:val="single" w:color="000000" w:sz="4" w:space="0"/>
              <w:right w:val="single" w:color="000000" w:sz="4" w:space="0"/>
            </w:tcBorders>
            <w:shd w:val="clear" w:color="auto" w:fill="auto"/>
            <w:noWrap/>
            <w:vAlign w:val="center"/>
          </w:tcPr>
          <w:p w14:paraId="2D6A6F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资源勘探工业信息等支出</w:t>
            </w:r>
          </w:p>
        </w:tc>
        <w:tc>
          <w:tcPr>
            <w:tcW w:w="1270" w:type="dxa"/>
            <w:tcBorders>
              <w:top w:val="nil"/>
              <w:left w:val="nil"/>
              <w:bottom w:val="single" w:color="000000" w:sz="4" w:space="0"/>
              <w:right w:val="single" w:color="000000" w:sz="4" w:space="0"/>
            </w:tcBorders>
            <w:shd w:val="clear" w:color="auto" w:fill="auto"/>
            <w:noWrap/>
            <w:vAlign w:val="center"/>
          </w:tcPr>
          <w:p w14:paraId="552CCC3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383.25</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43B2C1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607.98</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2483D7C9">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7535490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60" w:type="dxa"/>
            <w:tcBorders>
              <w:top w:val="nil"/>
              <w:left w:val="nil"/>
              <w:bottom w:val="single" w:color="000000" w:sz="4" w:space="0"/>
              <w:right w:val="single" w:color="000000" w:sz="4" w:space="0"/>
            </w:tcBorders>
            <w:shd w:val="clear" w:color="auto" w:fill="auto"/>
            <w:noWrap/>
            <w:vAlign w:val="center"/>
          </w:tcPr>
          <w:p w14:paraId="4DF209A0">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1,306.18</w:t>
            </w:r>
          </w:p>
        </w:tc>
        <w:tc>
          <w:tcPr>
            <w:tcW w:w="1240" w:type="dxa"/>
            <w:tcBorders>
              <w:top w:val="nil"/>
              <w:left w:val="nil"/>
              <w:bottom w:val="single" w:color="000000" w:sz="4" w:space="0"/>
              <w:right w:val="single" w:color="000000" w:sz="4" w:space="0"/>
            </w:tcBorders>
            <w:shd w:val="clear" w:color="auto" w:fill="auto"/>
            <w:noWrap/>
            <w:vAlign w:val="center"/>
          </w:tcPr>
          <w:p w14:paraId="7762BC70">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77DA01D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469.09</w:t>
            </w:r>
            <w:r>
              <w:rPr>
                <w:rFonts w:hint="eastAsia" w:ascii="宋体" w:hAnsi="宋体" w:eastAsia="宋体" w:cs="宋体"/>
                <w:i w:val="0"/>
                <w:iCs w:val="0"/>
                <w:color w:val="000000"/>
                <w:kern w:val="0"/>
                <w:sz w:val="24"/>
                <w:szCs w:val="24"/>
                <w:u w:val="none"/>
                <w:lang w:val="en-US" w:eastAsia="zh-CN" w:bidi="ar"/>
              </w:rPr>
              <w:t xml:space="preserve"> </w:t>
            </w:r>
          </w:p>
        </w:tc>
      </w:tr>
      <w:tr w14:paraId="2081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5AB919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w:t>
            </w:r>
          </w:p>
        </w:tc>
        <w:tc>
          <w:tcPr>
            <w:tcW w:w="4920" w:type="dxa"/>
            <w:tcBorders>
              <w:top w:val="nil"/>
              <w:left w:val="nil"/>
              <w:bottom w:val="single" w:color="000000" w:sz="4" w:space="0"/>
              <w:right w:val="single" w:color="000000" w:sz="4" w:space="0"/>
            </w:tcBorders>
            <w:shd w:val="clear" w:color="auto" w:fill="auto"/>
            <w:noWrap/>
            <w:vAlign w:val="center"/>
          </w:tcPr>
          <w:p w14:paraId="629096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工业和信息产业监管</w:t>
            </w:r>
          </w:p>
        </w:tc>
        <w:tc>
          <w:tcPr>
            <w:tcW w:w="1270" w:type="dxa"/>
            <w:tcBorders>
              <w:top w:val="nil"/>
              <w:left w:val="nil"/>
              <w:bottom w:val="single" w:color="000000" w:sz="4" w:space="0"/>
              <w:right w:val="single" w:color="000000" w:sz="4" w:space="0"/>
            </w:tcBorders>
            <w:shd w:val="clear" w:color="auto" w:fill="auto"/>
            <w:noWrap/>
            <w:vAlign w:val="center"/>
          </w:tcPr>
          <w:p w14:paraId="4996D9C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383.25</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1824411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607.98</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007BCCFA">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78B271A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60" w:type="dxa"/>
            <w:tcBorders>
              <w:top w:val="nil"/>
              <w:left w:val="nil"/>
              <w:bottom w:val="single" w:color="000000" w:sz="4" w:space="0"/>
              <w:right w:val="single" w:color="000000" w:sz="4" w:space="0"/>
            </w:tcBorders>
            <w:shd w:val="clear" w:color="auto" w:fill="auto"/>
            <w:noWrap/>
            <w:vAlign w:val="center"/>
          </w:tcPr>
          <w:p w14:paraId="2FE2FC04">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1,306.18</w:t>
            </w:r>
          </w:p>
        </w:tc>
        <w:tc>
          <w:tcPr>
            <w:tcW w:w="1240" w:type="dxa"/>
            <w:tcBorders>
              <w:top w:val="nil"/>
              <w:left w:val="nil"/>
              <w:bottom w:val="single" w:color="000000" w:sz="4" w:space="0"/>
              <w:right w:val="single" w:color="000000" w:sz="4" w:space="0"/>
            </w:tcBorders>
            <w:shd w:val="clear" w:color="auto" w:fill="auto"/>
            <w:noWrap/>
            <w:vAlign w:val="center"/>
          </w:tcPr>
          <w:p w14:paraId="744C3EB6">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06DB4E3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469.09</w:t>
            </w:r>
            <w:r>
              <w:rPr>
                <w:rFonts w:hint="eastAsia" w:ascii="宋体" w:hAnsi="宋体" w:eastAsia="宋体" w:cs="宋体"/>
                <w:i w:val="0"/>
                <w:iCs w:val="0"/>
                <w:color w:val="000000"/>
                <w:kern w:val="0"/>
                <w:sz w:val="24"/>
                <w:szCs w:val="24"/>
                <w:u w:val="none"/>
                <w:lang w:val="en-US" w:eastAsia="zh-CN" w:bidi="ar"/>
              </w:rPr>
              <w:t xml:space="preserve">  </w:t>
            </w:r>
          </w:p>
        </w:tc>
      </w:tr>
      <w:tr w14:paraId="709D9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5660BC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2150501</w:t>
            </w:r>
          </w:p>
        </w:tc>
        <w:tc>
          <w:tcPr>
            <w:tcW w:w="4920" w:type="dxa"/>
            <w:tcBorders>
              <w:top w:val="nil"/>
              <w:left w:val="nil"/>
              <w:bottom w:val="single" w:color="000000" w:sz="4" w:space="0"/>
              <w:right w:val="single" w:color="000000" w:sz="4" w:space="0"/>
            </w:tcBorders>
            <w:shd w:val="clear" w:color="auto" w:fill="auto"/>
            <w:noWrap/>
            <w:vAlign w:val="center"/>
          </w:tcPr>
          <w:p w14:paraId="5EB0F4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行政运行</w:t>
            </w:r>
          </w:p>
        </w:tc>
        <w:tc>
          <w:tcPr>
            <w:tcW w:w="1270" w:type="dxa"/>
            <w:tcBorders>
              <w:top w:val="nil"/>
              <w:left w:val="nil"/>
              <w:bottom w:val="single" w:color="000000" w:sz="4" w:space="0"/>
              <w:right w:val="single" w:color="000000" w:sz="4" w:space="0"/>
            </w:tcBorders>
            <w:shd w:val="clear" w:color="auto" w:fill="auto"/>
            <w:noWrap/>
            <w:vAlign w:val="center"/>
          </w:tcPr>
          <w:p w14:paraId="6C5120E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861.63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B503F4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392.84</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3354FC95">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04C50792">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261A9354">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05F07CA4">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1FA86EF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468.79</w:t>
            </w:r>
            <w:r>
              <w:rPr>
                <w:rFonts w:hint="eastAsia" w:ascii="宋体" w:hAnsi="宋体" w:eastAsia="宋体" w:cs="宋体"/>
                <w:i w:val="0"/>
                <w:iCs w:val="0"/>
                <w:color w:val="000000"/>
                <w:kern w:val="0"/>
                <w:sz w:val="24"/>
                <w:szCs w:val="24"/>
                <w:u w:val="none"/>
                <w:lang w:val="en-US" w:eastAsia="zh-CN" w:bidi="ar"/>
              </w:rPr>
              <w:t xml:space="preserve"> </w:t>
            </w:r>
          </w:p>
        </w:tc>
      </w:tr>
      <w:tr w14:paraId="0207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118C90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2150502</w:t>
            </w:r>
          </w:p>
        </w:tc>
        <w:tc>
          <w:tcPr>
            <w:tcW w:w="4920" w:type="dxa"/>
            <w:tcBorders>
              <w:top w:val="nil"/>
              <w:left w:val="nil"/>
              <w:bottom w:val="single" w:color="000000" w:sz="4" w:space="0"/>
              <w:right w:val="single" w:color="000000" w:sz="4" w:space="0"/>
            </w:tcBorders>
            <w:shd w:val="clear" w:color="auto" w:fill="auto"/>
            <w:noWrap/>
            <w:vAlign w:val="center"/>
          </w:tcPr>
          <w:p w14:paraId="318A33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一般行政管理事务</w:t>
            </w:r>
          </w:p>
        </w:tc>
        <w:tc>
          <w:tcPr>
            <w:tcW w:w="1270" w:type="dxa"/>
            <w:tcBorders>
              <w:top w:val="nil"/>
              <w:left w:val="nil"/>
              <w:bottom w:val="single" w:color="000000" w:sz="4" w:space="0"/>
              <w:right w:val="single" w:color="000000" w:sz="4" w:space="0"/>
            </w:tcBorders>
            <w:shd w:val="clear" w:color="auto" w:fill="auto"/>
            <w:noWrap/>
            <w:vAlign w:val="center"/>
          </w:tcPr>
          <w:p w14:paraId="63EFC78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198.30</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5982D3F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198.30</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6DDDEEC9">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0A89368F">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6FD01D01">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5887C06D">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1BAA8B28">
            <w:pPr>
              <w:jc w:val="right"/>
              <w:rPr>
                <w:rFonts w:hint="eastAsia" w:ascii="宋体" w:hAnsi="宋体" w:eastAsia="宋体" w:cs="宋体"/>
                <w:i w:val="0"/>
                <w:iCs w:val="0"/>
                <w:color w:val="000000"/>
                <w:sz w:val="24"/>
                <w:szCs w:val="24"/>
                <w:u w:val="none"/>
              </w:rPr>
            </w:pPr>
          </w:p>
        </w:tc>
      </w:tr>
      <w:tr w14:paraId="186B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7891AA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2150508</w:t>
            </w:r>
          </w:p>
        </w:tc>
        <w:tc>
          <w:tcPr>
            <w:tcW w:w="4920" w:type="dxa"/>
            <w:tcBorders>
              <w:top w:val="nil"/>
              <w:left w:val="nil"/>
              <w:bottom w:val="single" w:color="000000" w:sz="4" w:space="0"/>
              <w:right w:val="single" w:color="000000" w:sz="4" w:space="0"/>
            </w:tcBorders>
            <w:shd w:val="clear" w:color="auto" w:fill="auto"/>
            <w:noWrap/>
            <w:vAlign w:val="center"/>
          </w:tcPr>
          <w:p w14:paraId="4C3A4A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无线电及信息通信监管</w:t>
            </w:r>
          </w:p>
        </w:tc>
        <w:tc>
          <w:tcPr>
            <w:tcW w:w="1270" w:type="dxa"/>
            <w:tcBorders>
              <w:top w:val="nil"/>
              <w:left w:val="nil"/>
              <w:bottom w:val="single" w:color="000000" w:sz="4" w:space="0"/>
              <w:right w:val="single" w:color="000000" w:sz="4" w:space="0"/>
            </w:tcBorders>
            <w:shd w:val="clear" w:color="auto" w:fill="auto"/>
            <w:noWrap/>
            <w:vAlign w:val="center"/>
          </w:tcPr>
          <w:p w14:paraId="268E8AC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864.31</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0E6189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864.31</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0B729EEE">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2A4862C4">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202E6838">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3028580E">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05FECD8A">
            <w:pPr>
              <w:jc w:val="right"/>
              <w:rPr>
                <w:rFonts w:hint="eastAsia" w:ascii="宋体" w:hAnsi="宋体" w:eastAsia="宋体" w:cs="宋体"/>
                <w:i w:val="0"/>
                <w:iCs w:val="0"/>
                <w:color w:val="000000"/>
                <w:sz w:val="24"/>
                <w:szCs w:val="24"/>
                <w:u w:val="none"/>
              </w:rPr>
            </w:pPr>
          </w:p>
        </w:tc>
      </w:tr>
      <w:tr w14:paraId="1B2A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3244F5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2150550</w:t>
            </w:r>
          </w:p>
        </w:tc>
        <w:tc>
          <w:tcPr>
            <w:tcW w:w="4920" w:type="dxa"/>
            <w:tcBorders>
              <w:top w:val="nil"/>
              <w:left w:val="nil"/>
              <w:bottom w:val="single" w:color="000000" w:sz="4" w:space="0"/>
              <w:right w:val="single" w:color="000000" w:sz="4" w:space="0"/>
            </w:tcBorders>
            <w:shd w:val="clear" w:color="auto" w:fill="auto"/>
            <w:noWrap/>
            <w:vAlign w:val="center"/>
          </w:tcPr>
          <w:p w14:paraId="1657BE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事业运行</w:t>
            </w:r>
          </w:p>
        </w:tc>
        <w:tc>
          <w:tcPr>
            <w:tcW w:w="1270" w:type="dxa"/>
            <w:tcBorders>
              <w:top w:val="nil"/>
              <w:left w:val="nil"/>
              <w:bottom w:val="single" w:color="000000" w:sz="4" w:space="0"/>
              <w:right w:val="single" w:color="000000" w:sz="4" w:space="0"/>
            </w:tcBorders>
            <w:shd w:val="clear" w:color="auto" w:fill="auto"/>
            <w:noWrap/>
            <w:vAlign w:val="center"/>
          </w:tcPr>
          <w:p w14:paraId="4C3AC1A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1,306.47</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2081839A">
            <w:pPr>
              <w:jc w:val="right"/>
              <w:rPr>
                <w:rFonts w:hint="eastAsia" w:ascii="宋体" w:hAnsi="宋体" w:eastAsia="宋体" w:cs="宋体"/>
                <w:i w:val="0"/>
                <w:iCs w:val="0"/>
                <w:color w:val="000000"/>
                <w:sz w:val="24"/>
                <w:szCs w:val="24"/>
                <w:u w:val="none"/>
              </w:rPr>
            </w:pPr>
          </w:p>
        </w:tc>
        <w:tc>
          <w:tcPr>
            <w:tcW w:w="1090" w:type="dxa"/>
            <w:tcBorders>
              <w:top w:val="nil"/>
              <w:left w:val="nil"/>
              <w:bottom w:val="single" w:color="000000" w:sz="4" w:space="0"/>
              <w:right w:val="single" w:color="000000" w:sz="4" w:space="0"/>
            </w:tcBorders>
            <w:shd w:val="clear" w:color="auto" w:fill="auto"/>
            <w:noWrap/>
            <w:vAlign w:val="center"/>
          </w:tcPr>
          <w:p w14:paraId="4BFC38FD">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4A5F387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60" w:type="dxa"/>
            <w:tcBorders>
              <w:top w:val="nil"/>
              <w:left w:val="nil"/>
              <w:bottom w:val="single" w:color="000000" w:sz="4" w:space="0"/>
              <w:right w:val="single" w:color="000000" w:sz="4" w:space="0"/>
            </w:tcBorders>
            <w:shd w:val="clear" w:color="auto" w:fill="auto"/>
            <w:noWrap/>
            <w:vAlign w:val="center"/>
          </w:tcPr>
          <w:p w14:paraId="3A9BC921">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1,306.18</w:t>
            </w:r>
          </w:p>
        </w:tc>
        <w:tc>
          <w:tcPr>
            <w:tcW w:w="1240" w:type="dxa"/>
            <w:tcBorders>
              <w:top w:val="nil"/>
              <w:left w:val="nil"/>
              <w:bottom w:val="single" w:color="000000" w:sz="4" w:space="0"/>
              <w:right w:val="single" w:color="000000" w:sz="4" w:space="0"/>
            </w:tcBorders>
            <w:shd w:val="clear" w:color="auto" w:fill="auto"/>
            <w:noWrap/>
            <w:vAlign w:val="center"/>
          </w:tcPr>
          <w:p w14:paraId="421D3D43">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40F5E00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0.30</w:t>
            </w:r>
            <w:r>
              <w:rPr>
                <w:rFonts w:hint="eastAsia" w:ascii="宋体" w:hAnsi="宋体" w:eastAsia="宋体" w:cs="宋体"/>
                <w:i w:val="0"/>
                <w:iCs w:val="0"/>
                <w:color w:val="000000"/>
                <w:kern w:val="0"/>
                <w:sz w:val="24"/>
                <w:szCs w:val="24"/>
                <w:u w:val="none"/>
                <w:lang w:val="en-US" w:eastAsia="zh-CN" w:bidi="ar"/>
              </w:rPr>
              <w:t xml:space="preserve"> </w:t>
            </w:r>
          </w:p>
        </w:tc>
      </w:tr>
      <w:tr w14:paraId="1CAD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06F32F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w:t>
            </w:r>
          </w:p>
        </w:tc>
        <w:tc>
          <w:tcPr>
            <w:tcW w:w="4920" w:type="dxa"/>
            <w:tcBorders>
              <w:top w:val="nil"/>
              <w:left w:val="nil"/>
              <w:bottom w:val="single" w:color="000000" w:sz="4" w:space="0"/>
              <w:right w:val="single" w:color="000000" w:sz="4" w:space="0"/>
            </w:tcBorders>
            <w:shd w:val="clear" w:color="auto" w:fill="auto"/>
            <w:noWrap/>
            <w:vAlign w:val="center"/>
          </w:tcPr>
          <w:p w14:paraId="7B7B11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住房保障支出</w:t>
            </w:r>
          </w:p>
        </w:tc>
        <w:tc>
          <w:tcPr>
            <w:tcW w:w="1270" w:type="dxa"/>
            <w:tcBorders>
              <w:top w:val="nil"/>
              <w:left w:val="nil"/>
              <w:bottom w:val="single" w:color="000000" w:sz="4" w:space="0"/>
              <w:right w:val="single" w:color="000000" w:sz="4" w:space="0"/>
            </w:tcBorders>
            <w:shd w:val="clear" w:color="auto" w:fill="auto"/>
            <w:noWrap/>
            <w:vAlign w:val="center"/>
          </w:tcPr>
          <w:p w14:paraId="0557353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147.67</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148D217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139.32</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44301161">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6A5477BC">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22D40B87">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7A5EDD81">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75E28D9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8.35</w:t>
            </w:r>
            <w:r>
              <w:rPr>
                <w:rFonts w:hint="eastAsia" w:ascii="宋体" w:hAnsi="宋体" w:eastAsia="宋体" w:cs="宋体"/>
                <w:i w:val="0"/>
                <w:iCs w:val="0"/>
                <w:color w:val="000000"/>
                <w:kern w:val="0"/>
                <w:sz w:val="24"/>
                <w:szCs w:val="24"/>
                <w:u w:val="none"/>
                <w:lang w:val="en-US" w:eastAsia="zh-CN" w:bidi="ar"/>
              </w:rPr>
              <w:t xml:space="preserve"> </w:t>
            </w:r>
          </w:p>
        </w:tc>
      </w:tr>
      <w:tr w14:paraId="6989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46545F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w:t>
            </w:r>
          </w:p>
        </w:tc>
        <w:tc>
          <w:tcPr>
            <w:tcW w:w="4920" w:type="dxa"/>
            <w:tcBorders>
              <w:top w:val="nil"/>
              <w:left w:val="nil"/>
              <w:bottom w:val="single" w:color="000000" w:sz="4" w:space="0"/>
              <w:right w:val="single" w:color="000000" w:sz="4" w:space="0"/>
            </w:tcBorders>
            <w:shd w:val="clear" w:color="auto" w:fill="auto"/>
            <w:noWrap/>
            <w:vAlign w:val="center"/>
          </w:tcPr>
          <w:p w14:paraId="43722F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住房改革支出</w:t>
            </w:r>
          </w:p>
        </w:tc>
        <w:tc>
          <w:tcPr>
            <w:tcW w:w="1270" w:type="dxa"/>
            <w:tcBorders>
              <w:top w:val="nil"/>
              <w:left w:val="nil"/>
              <w:bottom w:val="single" w:color="000000" w:sz="4" w:space="0"/>
              <w:right w:val="single" w:color="000000" w:sz="4" w:space="0"/>
            </w:tcBorders>
            <w:shd w:val="clear" w:color="auto" w:fill="auto"/>
            <w:noWrap/>
            <w:vAlign w:val="center"/>
          </w:tcPr>
          <w:p w14:paraId="2789AD0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47.67</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11F58BF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39.32</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5D5F12DE">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53D3777D">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0AD66863">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131ACE83">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32F866E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8.35</w:t>
            </w:r>
            <w:r>
              <w:rPr>
                <w:rFonts w:hint="eastAsia" w:ascii="宋体" w:hAnsi="宋体" w:eastAsia="宋体" w:cs="宋体"/>
                <w:i w:val="0"/>
                <w:iCs w:val="0"/>
                <w:color w:val="000000"/>
                <w:kern w:val="0"/>
                <w:sz w:val="24"/>
                <w:szCs w:val="24"/>
                <w:u w:val="none"/>
                <w:lang w:val="en-US" w:eastAsia="zh-CN" w:bidi="ar"/>
              </w:rPr>
              <w:t xml:space="preserve"> </w:t>
            </w:r>
          </w:p>
        </w:tc>
      </w:tr>
      <w:tr w14:paraId="19A2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6BDB04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2210201</w:t>
            </w:r>
          </w:p>
        </w:tc>
        <w:tc>
          <w:tcPr>
            <w:tcW w:w="4920" w:type="dxa"/>
            <w:tcBorders>
              <w:top w:val="nil"/>
              <w:left w:val="nil"/>
              <w:bottom w:val="single" w:color="000000" w:sz="4" w:space="0"/>
              <w:right w:val="single" w:color="000000" w:sz="4" w:space="0"/>
            </w:tcBorders>
            <w:shd w:val="clear" w:color="auto" w:fill="auto"/>
            <w:noWrap/>
            <w:vAlign w:val="center"/>
          </w:tcPr>
          <w:p w14:paraId="4B56E3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住房公积金</w:t>
            </w:r>
          </w:p>
        </w:tc>
        <w:tc>
          <w:tcPr>
            <w:tcW w:w="1270" w:type="dxa"/>
            <w:tcBorders>
              <w:top w:val="nil"/>
              <w:left w:val="nil"/>
              <w:bottom w:val="single" w:color="000000" w:sz="4" w:space="0"/>
              <w:right w:val="single" w:color="000000" w:sz="4" w:space="0"/>
            </w:tcBorders>
            <w:shd w:val="clear" w:color="auto" w:fill="auto"/>
            <w:noWrap/>
            <w:vAlign w:val="center"/>
          </w:tcPr>
          <w:p w14:paraId="1118549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79.32</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9E6E86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79.32</w:t>
            </w:r>
            <w:r>
              <w:rPr>
                <w:rFonts w:hint="eastAsia" w:ascii="宋体" w:hAnsi="宋体" w:eastAsia="宋体" w:cs="宋体"/>
                <w:i w:val="0"/>
                <w:iCs w:val="0"/>
                <w:color w:val="000000"/>
                <w:kern w:val="0"/>
                <w:sz w:val="24"/>
                <w:szCs w:val="24"/>
                <w:u w:val="none"/>
                <w:lang w:val="en-US" w:eastAsia="zh-CN" w:bidi="ar"/>
              </w:rPr>
              <w:t xml:space="preserve"> </w:t>
            </w:r>
          </w:p>
        </w:tc>
        <w:tc>
          <w:tcPr>
            <w:tcW w:w="1090" w:type="dxa"/>
            <w:tcBorders>
              <w:top w:val="nil"/>
              <w:left w:val="nil"/>
              <w:bottom w:val="single" w:color="000000" w:sz="4" w:space="0"/>
              <w:right w:val="single" w:color="000000" w:sz="4" w:space="0"/>
            </w:tcBorders>
            <w:shd w:val="clear" w:color="auto" w:fill="auto"/>
            <w:noWrap/>
            <w:vAlign w:val="center"/>
          </w:tcPr>
          <w:p w14:paraId="4940C03C">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6F5D2CC8">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5C81FD65">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11F2634E">
            <w:pPr>
              <w:jc w:val="right"/>
              <w:rPr>
                <w:rFonts w:hint="eastAsia" w:ascii="宋体" w:hAnsi="宋体" w:eastAsia="宋体" w:cs="宋体"/>
                <w:i w:val="0"/>
                <w:iCs w:val="0"/>
                <w:color w:val="000000"/>
                <w:sz w:val="24"/>
                <w:szCs w:val="24"/>
                <w:u w:val="none"/>
              </w:rPr>
            </w:pPr>
          </w:p>
        </w:tc>
        <w:tc>
          <w:tcPr>
            <w:tcW w:w="1010" w:type="dxa"/>
            <w:tcBorders>
              <w:top w:val="nil"/>
              <w:left w:val="nil"/>
              <w:bottom w:val="single" w:color="000000" w:sz="4" w:space="0"/>
              <w:right w:val="single" w:color="000000" w:sz="4" w:space="0"/>
            </w:tcBorders>
            <w:shd w:val="clear" w:color="auto" w:fill="auto"/>
            <w:noWrap/>
            <w:vAlign w:val="center"/>
          </w:tcPr>
          <w:p w14:paraId="3EFD5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401F6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gridSpan w:val="3"/>
            <w:tcBorders>
              <w:top w:val="nil"/>
              <w:left w:val="single" w:color="000000" w:sz="4" w:space="0"/>
              <w:bottom w:val="single" w:color="000000" w:sz="4" w:space="0"/>
              <w:right w:val="single" w:color="000000" w:sz="4" w:space="0"/>
            </w:tcBorders>
            <w:shd w:val="clear" w:color="auto" w:fill="auto"/>
            <w:noWrap/>
            <w:vAlign w:val="center"/>
          </w:tcPr>
          <w:p w14:paraId="06FE50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2210203</w:t>
            </w:r>
          </w:p>
        </w:tc>
        <w:tc>
          <w:tcPr>
            <w:tcW w:w="4920" w:type="dxa"/>
            <w:tcBorders>
              <w:top w:val="nil"/>
              <w:left w:val="nil"/>
              <w:bottom w:val="single" w:color="000000" w:sz="4" w:space="0"/>
              <w:right w:val="single" w:color="000000" w:sz="4" w:space="0"/>
            </w:tcBorders>
            <w:shd w:val="clear" w:color="auto" w:fill="auto"/>
            <w:noWrap/>
            <w:vAlign w:val="center"/>
          </w:tcPr>
          <w:p w14:paraId="52A421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购房补贴</w:t>
            </w:r>
          </w:p>
        </w:tc>
        <w:tc>
          <w:tcPr>
            <w:tcW w:w="1270" w:type="dxa"/>
            <w:tcBorders>
              <w:top w:val="nil"/>
              <w:left w:val="nil"/>
              <w:bottom w:val="single" w:color="000000" w:sz="4" w:space="0"/>
              <w:right w:val="single" w:color="000000" w:sz="4" w:space="0"/>
            </w:tcBorders>
            <w:shd w:val="clear" w:color="auto" w:fill="auto"/>
            <w:noWrap/>
            <w:vAlign w:val="center"/>
          </w:tcPr>
          <w:p w14:paraId="658901C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8.35</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65A876E">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60.00</w:t>
            </w:r>
          </w:p>
        </w:tc>
        <w:tc>
          <w:tcPr>
            <w:tcW w:w="1090" w:type="dxa"/>
            <w:tcBorders>
              <w:top w:val="nil"/>
              <w:left w:val="nil"/>
              <w:bottom w:val="single" w:color="000000" w:sz="4" w:space="0"/>
              <w:right w:val="single" w:color="000000" w:sz="4" w:space="0"/>
            </w:tcBorders>
            <w:shd w:val="clear" w:color="auto" w:fill="auto"/>
            <w:noWrap/>
            <w:vAlign w:val="center"/>
          </w:tcPr>
          <w:p w14:paraId="08DBC49B">
            <w:pPr>
              <w:jc w:val="right"/>
              <w:rPr>
                <w:rFonts w:hint="eastAsia" w:ascii="宋体" w:hAnsi="宋体" w:eastAsia="宋体" w:cs="宋体"/>
                <w:i w:val="0"/>
                <w:iCs w:val="0"/>
                <w:color w:val="000000"/>
                <w:sz w:val="24"/>
                <w:szCs w:val="24"/>
                <w:u w:val="none"/>
              </w:rPr>
            </w:pPr>
          </w:p>
        </w:tc>
        <w:tc>
          <w:tcPr>
            <w:tcW w:w="890" w:type="dxa"/>
            <w:tcBorders>
              <w:top w:val="nil"/>
              <w:left w:val="nil"/>
              <w:bottom w:val="single" w:color="000000" w:sz="4" w:space="0"/>
              <w:right w:val="single" w:color="000000" w:sz="4" w:space="0"/>
            </w:tcBorders>
            <w:shd w:val="clear" w:color="auto" w:fill="auto"/>
            <w:noWrap/>
            <w:vAlign w:val="center"/>
          </w:tcPr>
          <w:p w14:paraId="40042287">
            <w:pPr>
              <w:jc w:val="right"/>
              <w:rPr>
                <w:rFonts w:hint="eastAsia" w:ascii="宋体" w:hAnsi="宋体" w:eastAsia="宋体" w:cs="宋体"/>
                <w:i w:val="0"/>
                <w:iCs w:val="0"/>
                <w:color w:val="000000"/>
                <w:sz w:val="24"/>
                <w:szCs w:val="24"/>
                <w:u w:val="none"/>
              </w:rPr>
            </w:pPr>
          </w:p>
        </w:tc>
        <w:tc>
          <w:tcPr>
            <w:tcW w:w="1360" w:type="dxa"/>
            <w:tcBorders>
              <w:top w:val="nil"/>
              <w:left w:val="nil"/>
              <w:bottom w:val="single" w:color="000000" w:sz="4" w:space="0"/>
              <w:right w:val="single" w:color="000000" w:sz="4" w:space="0"/>
            </w:tcBorders>
            <w:shd w:val="clear" w:color="auto" w:fill="auto"/>
            <w:noWrap/>
            <w:vAlign w:val="center"/>
          </w:tcPr>
          <w:p w14:paraId="61AE5E4F">
            <w:pPr>
              <w:keepNext w:val="0"/>
              <w:keepLines w:val="0"/>
              <w:widowControl/>
              <w:suppressLineNumbers w:val="0"/>
              <w:jc w:val="right"/>
              <w:textAlignment w:val="center"/>
              <w:rPr>
                <w:rFonts w:hint="eastAsia" w:ascii="宋体" w:hAnsi="宋体" w:cs="宋体"/>
                <w:i w:val="0"/>
                <w:iCs w:val="0"/>
                <w:color w:val="000000"/>
                <w:kern w:val="0"/>
                <w:sz w:val="24"/>
                <w:szCs w:val="24"/>
                <w:u w:val="none"/>
                <w:lang w:val="en-US" w:eastAsia="zh-CN" w:bidi="ar"/>
              </w:rPr>
            </w:pPr>
          </w:p>
        </w:tc>
        <w:tc>
          <w:tcPr>
            <w:tcW w:w="1240" w:type="dxa"/>
            <w:tcBorders>
              <w:top w:val="nil"/>
              <w:left w:val="nil"/>
              <w:bottom w:val="single" w:color="000000" w:sz="4" w:space="0"/>
              <w:right w:val="single" w:color="000000" w:sz="4" w:space="0"/>
            </w:tcBorders>
            <w:shd w:val="clear" w:color="auto" w:fill="auto"/>
            <w:noWrap/>
            <w:vAlign w:val="center"/>
          </w:tcPr>
          <w:p w14:paraId="0DF545E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010" w:type="dxa"/>
            <w:tcBorders>
              <w:top w:val="nil"/>
              <w:left w:val="nil"/>
              <w:bottom w:val="single" w:color="000000" w:sz="4" w:space="0"/>
              <w:right w:val="single" w:color="000000" w:sz="4" w:space="0"/>
            </w:tcBorders>
            <w:shd w:val="clear" w:color="auto" w:fill="auto"/>
            <w:noWrap/>
            <w:vAlign w:val="center"/>
          </w:tcPr>
          <w:p w14:paraId="6B10310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8.35</w:t>
            </w:r>
            <w:r>
              <w:rPr>
                <w:rFonts w:hint="eastAsia" w:ascii="宋体" w:hAnsi="宋体" w:eastAsia="宋体" w:cs="宋体"/>
                <w:i w:val="0"/>
                <w:iCs w:val="0"/>
                <w:color w:val="000000"/>
                <w:kern w:val="0"/>
                <w:sz w:val="24"/>
                <w:szCs w:val="24"/>
                <w:u w:val="none"/>
                <w:lang w:val="en-US" w:eastAsia="zh-CN" w:bidi="ar"/>
              </w:rPr>
              <w:t xml:space="preserve"> </w:t>
            </w:r>
          </w:p>
        </w:tc>
      </w:tr>
    </w:tbl>
    <w:p w14:paraId="77F98393">
      <w:pPr>
        <w:rPr>
          <w:rFonts w:hint="eastAsia"/>
          <w:lang w:val="en-US" w:eastAsia="zh-CN"/>
        </w:rPr>
      </w:pPr>
      <w:r>
        <w:rPr>
          <w:rFonts w:hint="eastAsia"/>
          <w:lang w:val="en-US" w:eastAsia="zh-CN"/>
        </w:rPr>
        <w:br w:type="page"/>
      </w:r>
    </w:p>
    <w:tbl>
      <w:tblPr>
        <w:tblStyle w:val="15"/>
        <w:tblW w:w="1413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456"/>
        <w:gridCol w:w="456"/>
        <w:gridCol w:w="4742"/>
        <w:gridCol w:w="1688"/>
        <w:gridCol w:w="1030"/>
        <w:gridCol w:w="1270"/>
        <w:gridCol w:w="1102"/>
        <w:gridCol w:w="1386"/>
        <w:gridCol w:w="1547"/>
      </w:tblGrid>
      <w:tr w14:paraId="5EB8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133" w:type="dxa"/>
            <w:gridSpan w:val="10"/>
            <w:tcBorders>
              <w:top w:val="nil"/>
              <w:left w:val="nil"/>
              <w:bottom w:val="nil"/>
              <w:right w:val="nil"/>
            </w:tcBorders>
            <w:shd w:val="clear" w:color="auto" w:fill="auto"/>
            <w:noWrap/>
            <w:vAlign w:val="center"/>
          </w:tcPr>
          <w:p w14:paraId="0D7C55C2">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支出决算表</w:t>
            </w:r>
          </w:p>
        </w:tc>
      </w:tr>
      <w:tr w14:paraId="5781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 w:type="dxa"/>
            <w:tcBorders>
              <w:top w:val="nil"/>
              <w:left w:val="nil"/>
              <w:bottom w:val="nil"/>
              <w:right w:val="nil"/>
            </w:tcBorders>
            <w:shd w:val="clear" w:color="auto" w:fill="auto"/>
            <w:noWrap/>
            <w:vAlign w:val="center"/>
          </w:tcPr>
          <w:p w14:paraId="14C4C6A8">
            <w:pPr>
              <w:rPr>
                <w:rFonts w:hint="eastAsia" w:ascii="宋体" w:hAnsi="宋体" w:eastAsia="宋体" w:cs="宋体"/>
                <w:i w:val="0"/>
                <w:iCs w:val="0"/>
                <w:color w:val="000000"/>
                <w:sz w:val="22"/>
                <w:szCs w:val="22"/>
                <w:u w:val="none"/>
              </w:rPr>
            </w:pPr>
          </w:p>
        </w:tc>
        <w:tc>
          <w:tcPr>
            <w:tcW w:w="456" w:type="dxa"/>
            <w:tcBorders>
              <w:top w:val="nil"/>
              <w:left w:val="nil"/>
              <w:bottom w:val="nil"/>
              <w:right w:val="nil"/>
            </w:tcBorders>
            <w:shd w:val="clear" w:color="auto" w:fill="auto"/>
            <w:noWrap/>
            <w:vAlign w:val="center"/>
          </w:tcPr>
          <w:p w14:paraId="1C6C39A4">
            <w:pPr>
              <w:rPr>
                <w:rFonts w:hint="eastAsia" w:ascii="宋体" w:hAnsi="宋体" w:eastAsia="宋体" w:cs="宋体"/>
                <w:i w:val="0"/>
                <w:iCs w:val="0"/>
                <w:color w:val="000000"/>
                <w:sz w:val="22"/>
                <w:szCs w:val="22"/>
                <w:u w:val="none"/>
              </w:rPr>
            </w:pPr>
          </w:p>
        </w:tc>
        <w:tc>
          <w:tcPr>
            <w:tcW w:w="456" w:type="dxa"/>
            <w:tcBorders>
              <w:top w:val="nil"/>
              <w:left w:val="nil"/>
              <w:bottom w:val="nil"/>
              <w:right w:val="nil"/>
            </w:tcBorders>
            <w:shd w:val="clear" w:color="auto" w:fill="auto"/>
            <w:noWrap/>
            <w:vAlign w:val="center"/>
          </w:tcPr>
          <w:p w14:paraId="722E328B">
            <w:pPr>
              <w:rPr>
                <w:rFonts w:hint="eastAsia" w:ascii="宋体" w:hAnsi="宋体" w:eastAsia="宋体" w:cs="宋体"/>
                <w:i w:val="0"/>
                <w:iCs w:val="0"/>
                <w:color w:val="000000"/>
                <w:sz w:val="22"/>
                <w:szCs w:val="22"/>
                <w:u w:val="none"/>
              </w:rPr>
            </w:pPr>
          </w:p>
        </w:tc>
        <w:tc>
          <w:tcPr>
            <w:tcW w:w="4742" w:type="dxa"/>
            <w:tcBorders>
              <w:top w:val="nil"/>
              <w:left w:val="nil"/>
              <w:bottom w:val="nil"/>
              <w:right w:val="nil"/>
            </w:tcBorders>
            <w:shd w:val="clear" w:color="auto" w:fill="auto"/>
            <w:noWrap/>
            <w:vAlign w:val="center"/>
          </w:tcPr>
          <w:p w14:paraId="42AA7962">
            <w:pPr>
              <w:rPr>
                <w:rFonts w:hint="eastAsia" w:ascii="宋体" w:hAnsi="宋体" w:eastAsia="宋体" w:cs="宋体"/>
                <w:i w:val="0"/>
                <w:iCs w:val="0"/>
                <w:color w:val="000000"/>
                <w:sz w:val="22"/>
                <w:szCs w:val="22"/>
                <w:u w:val="none"/>
              </w:rPr>
            </w:pPr>
          </w:p>
        </w:tc>
        <w:tc>
          <w:tcPr>
            <w:tcW w:w="1688" w:type="dxa"/>
            <w:tcBorders>
              <w:top w:val="nil"/>
              <w:left w:val="nil"/>
              <w:bottom w:val="nil"/>
              <w:right w:val="nil"/>
            </w:tcBorders>
            <w:shd w:val="clear" w:color="auto" w:fill="auto"/>
            <w:noWrap/>
            <w:vAlign w:val="center"/>
          </w:tcPr>
          <w:p w14:paraId="093C7726">
            <w:pPr>
              <w:rPr>
                <w:rFonts w:hint="eastAsia" w:ascii="宋体" w:hAnsi="宋体" w:eastAsia="宋体" w:cs="宋体"/>
                <w:i w:val="0"/>
                <w:iCs w:val="0"/>
                <w:color w:val="000000"/>
                <w:sz w:val="22"/>
                <w:szCs w:val="22"/>
                <w:u w:val="none"/>
              </w:rPr>
            </w:pPr>
          </w:p>
        </w:tc>
        <w:tc>
          <w:tcPr>
            <w:tcW w:w="1030" w:type="dxa"/>
            <w:tcBorders>
              <w:top w:val="nil"/>
              <w:left w:val="nil"/>
              <w:bottom w:val="nil"/>
              <w:right w:val="nil"/>
            </w:tcBorders>
            <w:shd w:val="clear" w:color="auto" w:fill="auto"/>
            <w:noWrap/>
            <w:vAlign w:val="center"/>
          </w:tcPr>
          <w:p w14:paraId="7D80EFBD">
            <w:pPr>
              <w:rPr>
                <w:rFonts w:hint="eastAsia" w:ascii="宋体" w:hAnsi="宋体" w:eastAsia="宋体" w:cs="宋体"/>
                <w:i w:val="0"/>
                <w:iCs w:val="0"/>
                <w:color w:val="000000"/>
                <w:sz w:val="22"/>
                <w:szCs w:val="22"/>
                <w:u w:val="none"/>
              </w:rPr>
            </w:pPr>
          </w:p>
        </w:tc>
        <w:tc>
          <w:tcPr>
            <w:tcW w:w="1270" w:type="dxa"/>
            <w:tcBorders>
              <w:top w:val="nil"/>
              <w:left w:val="nil"/>
              <w:bottom w:val="nil"/>
              <w:right w:val="nil"/>
            </w:tcBorders>
            <w:shd w:val="clear" w:color="auto" w:fill="auto"/>
            <w:noWrap/>
            <w:vAlign w:val="center"/>
          </w:tcPr>
          <w:p w14:paraId="2961B476">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14:paraId="143355D4">
            <w:pPr>
              <w:rPr>
                <w:rFonts w:hint="eastAsia" w:ascii="宋体" w:hAnsi="宋体" w:eastAsia="宋体" w:cs="宋体"/>
                <w:i w:val="0"/>
                <w:iCs w:val="0"/>
                <w:color w:val="000000"/>
                <w:sz w:val="22"/>
                <w:szCs w:val="22"/>
                <w:u w:val="none"/>
              </w:rPr>
            </w:pPr>
          </w:p>
        </w:tc>
        <w:tc>
          <w:tcPr>
            <w:tcW w:w="2933" w:type="dxa"/>
            <w:gridSpan w:val="2"/>
            <w:tcBorders>
              <w:top w:val="nil"/>
              <w:left w:val="nil"/>
              <w:bottom w:val="nil"/>
              <w:right w:val="nil"/>
            </w:tcBorders>
            <w:shd w:val="clear" w:color="auto" w:fill="auto"/>
            <w:noWrap/>
            <w:vAlign w:val="center"/>
          </w:tcPr>
          <w:p w14:paraId="685A830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bidi="ar"/>
              </w:rPr>
              <w:t>公开</w:t>
            </w:r>
            <w:r>
              <w:rPr>
                <w:rFonts w:hint="eastAsia" w:ascii="宋体" w:hAnsi="宋体" w:eastAsia="宋体" w:cs="宋体"/>
                <w:i w:val="0"/>
                <w:iCs w:val="0"/>
                <w:color w:val="000000"/>
                <w:kern w:val="0"/>
                <w:sz w:val="24"/>
                <w:szCs w:val="24"/>
                <w:u w:val="none"/>
                <w:lang w:val="en-US" w:eastAsia="zh-CN" w:bidi="ar"/>
              </w:rPr>
              <w:t>03表</w:t>
            </w:r>
          </w:p>
        </w:tc>
      </w:tr>
      <w:tr w14:paraId="2EC28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10" w:type="dxa"/>
            <w:gridSpan w:val="4"/>
            <w:tcBorders>
              <w:top w:val="nil"/>
              <w:left w:val="nil"/>
              <w:bottom w:val="nil"/>
              <w:right w:val="nil"/>
            </w:tcBorders>
            <w:shd w:val="clear" w:color="auto" w:fill="auto"/>
            <w:noWrap/>
            <w:vAlign w:val="center"/>
          </w:tcPr>
          <w:p w14:paraId="70BD43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单位：浙江省通信管理局</w:t>
            </w:r>
          </w:p>
        </w:tc>
        <w:tc>
          <w:tcPr>
            <w:tcW w:w="1688" w:type="dxa"/>
            <w:tcBorders>
              <w:top w:val="nil"/>
              <w:left w:val="nil"/>
              <w:bottom w:val="nil"/>
              <w:right w:val="nil"/>
            </w:tcBorders>
            <w:shd w:val="clear" w:color="auto" w:fill="auto"/>
            <w:noWrap/>
            <w:vAlign w:val="center"/>
          </w:tcPr>
          <w:p w14:paraId="05295FF8">
            <w:pPr>
              <w:rPr>
                <w:rFonts w:hint="eastAsia" w:ascii="宋体" w:hAnsi="宋体" w:eastAsia="宋体" w:cs="宋体"/>
                <w:i w:val="0"/>
                <w:iCs w:val="0"/>
                <w:color w:val="000000"/>
                <w:sz w:val="24"/>
                <w:szCs w:val="24"/>
                <w:u w:val="none"/>
              </w:rPr>
            </w:pPr>
          </w:p>
        </w:tc>
        <w:tc>
          <w:tcPr>
            <w:tcW w:w="1030" w:type="dxa"/>
            <w:tcBorders>
              <w:top w:val="nil"/>
              <w:left w:val="nil"/>
              <w:bottom w:val="nil"/>
              <w:right w:val="nil"/>
            </w:tcBorders>
            <w:shd w:val="clear" w:color="auto" w:fill="auto"/>
            <w:noWrap/>
            <w:vAlign w:val="center"/>
          </w:tcPr>
          <w:p w14:paraId="502B7B33">
            <w:pPr>
              <w:rPr>
                <w:rFonts w:hint="eastAsia" w:ascii="宋体" w:hAnsi="宋体" w:eastAsia="宋体" w:cs="宋体"/>
                <w:i w:val="0"/>
                <w:iCs w:val="0"/>
                <w:color w:val="000000"/>
                <w:sz w:val="24"/>
                <w:szCs w:val="24"/>
                <w:u w:val="none"/>
              </w:rPr>
            </w:pPr>
          </w:p>
        </w:tc>
        <w:tc>
          <w:tcPr>
            <w:tcW w:w="1270" w:type="dxa"/>
            <w:tcBorders>
              <w:top w:val="nil"/>
              <w:left w:val="nil"/>
              <w:bottom w:val="nil"/>
              <w:right w:val="nil"/>
            </w:tcBorders>
            <w:shd w:val="clear" w:color="auto" w:fill="auto"/>
            <w:noWrap/>
            <w:vAlign w:val="center"/>
          </w:tcPr>
          <w:p w14:paraId="0B4C0A68">
            <w:pPr>
              <w:rPr>
                <w:rFonts w:hint="eastAsia" w:ascii="宋体" w:hAnsi="宋体" w:eastAsia="宋体" w:cs="宋体"/>
                <w:i w:val="0"/>
                <w:iCs w:val="0"/>
                <w:color w:val="000000"/>
                <w:sz w:val="24"/>
                <w:szCs w:val="24"/>
                <w:u w:val="none"/>
              </w:rPr>
            </w:pPr>
          </w:p>
        </w:tc>
        <w:tc>
          <w:tcPr>
            <w:tcW w:w="1102" w:type="dxa"/>
            <w:tcBorders>
              <w:top w:val="nil"/>
              <w:left w:val="nil"/>
              <w:bottom w:val="nil"/>
              <w:right w:val="nil"/>
            </w:tcBorders>
            <w:shd w:val="clear" w:color="auto" w:fill="auto"/>
            <w:noWrap/>
            <w:vAlign w:val="center"/>
          </w:tcPr>
          <w:p w14:paraId="517072A5">
            <w:pPr>
              <w:rPr>
                <w:rFonts w:hint="eastAsia" w:ascii="宋体" w:hAnsi="宋体" w:eastAsia="宋体" w:cs="宋体"/>
                <w:i w:val="0"/>
                <w:iCs w:val="0"/>
                <w:color w:val="000000"/>
                <w:sz w:val="24"/>
                <w:szCs w:val="24"/>
                <w:u w:val="none"/>
              </w:rPr>
            </w:pPr>
          </w:p>
        </w:tc>
        <w:tc>
          <w:tcPr>
            <w:tcW w:w="2933" w:type="dxa"/>
            <w:gridSpan w:val="2"/>
            <w:tcBorders>
              <w:top w:val="nil"/>
              <w:left w:val="nil"/>
              <w:bottom w:val="nil"/>
              <w:right w:val="nil"/>
            </w:tcBorders>
            <w:shd w:val="clear" w:color="auto" w:fill="auto"/>
            <w:noWrap/>
            <w:vAlign w:val="center"/>
          </w:tcPr>
          <w:p w14:paraId="5EA1E9E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金额单位：万元</w:t>
            </w:r>
          </w:p>
        </w:tc>
      </w:tr>
      <w:tr w14:paraId="070D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2C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科目代码</w:t>
            </w:r>
          </w:p>
        </w:tc>
        <w:tc>
          <w:tcPr>
            <w:tcW w:w="4742" w:type="dxa"/>
            <w:tcBorders>
              <w:top w:val="single" w:color="000000" w:sz="4" w:space="0"/>
              <w:left w:val="nil"/>
              <w:bottom w:val="single" w:color="000000" w:sz="4" w:space="0"/>
              <w:right w:val="single" w:color="000000" w:sz="4" w:space="0"/>
            </w:tcBorders>
            <w:shd w:val="clear" w:color="auto" w:fill="auto"/>
            <w:vAlign w:val="center"/>
          </w:tcPr>
          <w:p w14:paraId="288ED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科目名称</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5ADD8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本年支出合计</w:t>
            </w:r>
          </w:p>
        </w:tc>
        <w:tc>
          <w:tcPr>
            <w:tcW w:w="1030" w:type="dxa"/>
            <w:tcBorders>
              <w:top w:val="single" w:color="000000" w:sz="4" w:space="0"/>
              <w:left w:val="nil"/>
              <w:bottom w:val="single" w:color="000000" w:sz="4" w:space="0"/>
              <w:right w:val="single" w:color="000000" w:sz="4" w:space="0"/>
            </w:tcBorders>
            <w:shd w:val="clear" w:color="auto" w:fill="auto"/>
            <w:vAlign w:val="center"/>
          </w:tcPr>
          <w:p w14:paraId="32E5D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基本支出</w:t>
            </w:r>
          </w:p>
        </w:tc>
        <w:tc>
          <w:tcPr>
            <w:tcW w:w="1270" w:type="dxa"/>
            <w:tcBorders>
              <w:top w:val="single" w:color="000000" w:sz="4" w:space="0"/>
              <w:left w:val="nil"/>
              <w:bottom w:val="single" w:color="000000" w:sz="4" w:space="0"/>
              <w:right w:val="single" w:color="000000" w:sz="4" w:space="0"/>
            </w:tcBorders>
            <w:shd w:val="clear" w:color="auto" w:fill="auto"/>
            <w:vAlign w:val="center"/>
          </w:tcPr>
          <w:p w14:paraId="12F2E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项目支出</w:t>
            </w:r>
          </w:p>
        </w:tc>
        <w:tc>
          <w:tcPr>
            <w:tcW w:w="1102" w:type="dxa"/>
            <w:tcBorders>
              <w:top w:val="single" w:color="000000" w:sz="4" w:space="0"/>
              <w:left w:val="nil"/>
              <w:bottom w:val="single" w:color="000000" w:sz="4" w:space="0"/>
              <w:right w:val="single" w:color="000000" w:sz="4" w:space="0"/>
            </w:tcBorders>
            <w:shd w:val="clear" w:color="auto" w:fill="auto"/>
            <w:vAlign w:val="center"/>
          </w:tcPr>
          <w:p w14:paraId="461B19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上缴上级支出</w:t>
            </w:r>
          </w:p>
        </w:tc>
        <w:tc>
          <w:tcPr>
            <w:tcW w:w="1386" w:type="dxa"/>
            <w:tcBorders>
              <w:top w:val="single" w:color="000000" w:sz="4" w:space="0"/>
              <w:left w:val="nil"/>
              <w:bottom w:val="single" w:color="000000" w:sz="4" w:space="0"/>
              <w:right w:val="single" w:color="000000" w:sz="4" w:space="0"/>
            </w:tcBorders>
            <w:shd w:val="clear" w:color="auto" w:fill="auto"/>
            <w:vAlign w:val="center"/>
          </w:tcPr>
          <w:p w14:paraId="37BD3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经营支出</w:t>
            </w:r>
          </w:p>
        </w:tc>
        <w:tc>
          <w:tcPr>
            <w:tcW w:w="1547" w:type="dxa"/>
            <w:tcBorders>
              <w:top w:val="single" w:color="000000" w:sz="4" w:space="0"/>
              <w:left w:val="nil"/>
              <w:bottom w:val="single" w:color="000000" w:sz="4" w:space="0"/>
              <w:right w:val="single" w:color="000000" w:sz="4" w:space="0"/>
            </w:tcBorders>
            <w:shd w:val="clear" w:color="auto" w:fill="auto"/>
            <w:vAlign w:val="center"/>
          </w:tcPr>
          <w:p w14:paraId="27493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对附属单位补助支出</w:t>
            </w:r>
          </w:p>
        </w:tc>
      </w:tr>
      <w:tr w14:paraId="036B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 w:type="dxa"/>
            <w:vMerge w:val="restart"/>
            <w:tcBorders>
              <w:top w:val="nil"/>
              <w:left w:val="single" w:color="000000" w:sz="4" w:space="0"/>
              <w:bottom w:val="single" w:color="000000" w:sz="4" w:space="0"/>
              <w:right w:val="single" w:color="000000" w:sz="4" w:space="0"/>
            </w:tcBorders>
            <w:shd w:val="clear" w:color="auto" w:fill="auto"/>
            <w:vAlign w:val="center"/>
          </w:tcPr>
          <w:p w14:paraId="20EF7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w:t>
            </w:r>
          </w:p>
        </w:tc>
        <w:tc>
          <w:tcPr>
            <w:tcW w:w="456" w:type="dxa"/>
            <w:vMerge w:val="restart"/>
            <w:tcBorders>
              <w:top w:val="nil"/>
              <w:left w:val="nil"/>
              <w:bottom w:val="single" w:color="000000" w:sz="4" w:space="0"/>
              <w:right w:val="single" w:color="000000" w:sz="4" w:space="0"/>
            </w:tcBorders>
            <w:shd w:val="clear" w:color="auto" w:fill="auto"/>
            <w:vAlign w:val="center"/>
          </w:tcPr>
          <w:p w14:paraId="25080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款</w:t>
            </w:r>
          </w:p>
        </w:tc>
        <w:tc>
          <w:tcPr>
            <w:tcW w:w="456" w:type="dxa"/>
            <w:vMerge w:val="restart"/>
            <w:tcBorders>
              <w:top w:val="nil"/>
              <w:left w:val="nil"/>
              <w:bottom w:val="single" w:color="000000" w:sz="4" w:space="0"/>
              <w:right w:val="single" w:color="000000" w:sz="4" w:space="0"/>
            </w:tcBorders>
            <w:shd w:val="clear" w:color="auto" w:fill="auto"/>
            <w:vAlign w:val="center"/>
          </w:tcPr>
          <w:p w14:paraId="24446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4742" w:type="dxa"/>
            <w:tcBorders>
              <w:top w:val="nil"/>
              <w:left w:val="nil"/>
              <w:bottom w:val="single" w:color="000000" w:sz="4" w:space="0"/>
              <w:right w:val="single" w:color="000000" w:sz="4" w:space="0"/>
            </w:tcBorders>
            <w:shd w:val="clear" w:color="auto" w:fill="auto"/>
            <w:vAlign w:val="center"/>
          </w:tcPr>
          <w:p w14:paraId="66B4C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1688" w:type="dxa"/>
            <w:tcBorders>
              <w:top w:val="nil"/>
              <w:left w:val="nil"/>
              <w:bottom w:val="single" w:color="000000" w:sz="4" w:space="0"/>
              <w:right w:val="single" w:color="000000" w:sz="4" w:space="0"/>
            </w:tcBorders>
            <w:shd w:val="clear" w:color="auto" w:fill="auto"/>
            <w:vAlign w:val="center"/>
          </w:tcPr>
          <w:p w14:paraId="3BB85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30" w:type="dxa"/>
            <w:tcBorders>
              <w:top w:val="nil"/>
              <w:left w:val="nil"/>
              <w:bottom w:val="single" w:color="000000" w:sz="4" w:space="0"/>
              <w:right w:val="single" w:color="000000" w:sz="4" w:space="0"/>
            </w:tcBorders>
            <w:shd w:val="clear" w:color="auto" w:fill="auto"/>
            <w:vAlign w:val="center"/>
          </w:tcPr>
          <w:p w14:paraId="3FDDB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70" w:type="dxa"/>
            <w:tcBorders>
              <w:top w:val="nil"/>
              <w:left w:val="nil"/>
              <w:bottom w:val="single" w:color="000000" w:sz="4" w:space="0"/>
              <w:right w:val="single" w:color="000000" w:sz="4" w:space="0"/>
            </w:tcBorders>
            <w:shd w:val="clear" w:color="auto" w:fill="auto"/>
            <w:vAlign w:val="center"/>
          </w:tcPr>
          <w:p w14:paraId="35831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02" w:type="dxa"/>
            <w:tcBorders>
              <w:top w:val="nil"/>
              <w:left w:val="nil"/>
              <w:bottom w:val="single" w:color="000000" w:sz="4" w:space="0"/>
              <w:right w:val="single" w:color="000000" w:sz="4" w:space="0"/>
            </w:tcBorders>
            <w:shd w:val="clear" w:color="auto" w:fill="auto"/>
            <w:vAlign w:val="center"/>
          </w:tcPr>
          <w:p w14:paraId="6F69C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86" w:type="dxa"/>
            <w:tcBorders>
              <w:top w:val="nil"/>
              <w:left w:val="nil"/>
              <w:bottom w:val="single" w:color="000000" w:sz="4" w:space="0"/>
              <w:right w:val="single" w:color="000000" w:sz="4" w:space="0"/>
            </w:tcBorders>
            <w:shd w:val="clear" w:color="auto" w:fill="auto"/>
            <w:vAlign w:val="center"/>
          </w:tcPr>
          <w:p w14:paraId="4C51C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47" w:type="dxa"/>
            <w:tcBorders>
              <w:top w:val="nil"/>
              <w:left w:val="nil"/>
              <w:bottom w:val="single" w:color="000000" w:sz="4" w:space="0"/>
              <w:right w:val="single" w:color="000000" w:sz="4" w:space="0"/>
            </w:tcBorders>
            <w:shd w:val="clear" w:color="auto" w:fill="auto"/>
            <w:vAlign w:val="center"/>
          </w:tcPr>
          <w:p w14:paraId="5988C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14:paraId="1D23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 w:type="dxa"/>
            <w:vMerge w:val="continue"/>
            <w:tcBorders>
              <w:top w:val="nil"/>
              <w:left w:val="single" w:color="000000" w:sz="4" w:space="0"/>
              <w:bottom w:val="single" w:color="000000" w:sz="4" w:space="0"/>
              <w:right w:val="single" w:color="000000" w:sz="4" w:space="0"/>
            </w:tcBorders>
            <w:shd w:val="clear" w:color="auto" w:fill="auto"/>
            <w:vAlign w:val="center"/>
          </w:tcPr>
          <w:p w14:paraId="1C0158B3">
            <w:pPr>
              <w:jc w:val="center"/>
              <w:rPr>
                <w:rFonts w:hint="eastAsia" w:ascii="宋体" w:hAnsi="宋体" w:eastAsia="宋体" w:cs="宋体"/>
                <w:i w:val="0"/>
                <w:iCs w:val="0"/>
                <w:color w:val="000000"/>
                <w:sz w:val="24"/>
                <w:szCs w:val="24"/>
                <w:u w:val="none"/>
              </w:rPr>
            </w:pPr>
          </w:p>
        </w:tc>
        <w:tc>
          <w:tcPr>
            <w:tcW w:w="456" w:type="dxa"/>
            <w:vMerge w:val="continue"/>
            <w:tcBorders>
              <w:top w:val="nil"/>
              <w:left w:val="nil"/>
              <w:bottom w:val="single" w:color="000000" w:sz="4" w:space="0"/>
              <w:right w:val="single" w:color="000000" w:sz="4" w:space="0"/>
            </w:tcBorders>
            <w:shd w:val="clear" w:color="auto" w:fill="auto"/>
            <w:vAlign w:val="center"/>
          </w:tcPr>
          <w:p w14:paraId="5F6C849F">
            <w:pPr>
              <w:jc w:val="center"/>
              <w:rPr>
                <w:rFonts w:hint="eastAsia" w:ascii="宋体" w:hAnsi="宋体" w:eastAsia="宋体" w:cs="宋体"/>
                <w:i w:val="0"/>
                <w:iCs w:val="0"/>
                <w:color w:val="000000"/>
                <w:sz w:val="24"/>
                <w:szCs w:val="24"/>
                <w:u w:val="none"/>
              </w:rPr>
            </w:pPr>
          </w:p>
        </w:tc>
        <w:tc>
          <w:tcPr>
            <w:tcW w:w="456" w:type="dxa"/>
            <w:vMerge w:val="continue"/>
            <w:tcBorders>
              <w:top w:val="nil"/>
              <w:left w:val="nil"/>
              <w:bottom w:val="single" w:color="000000" w:sz="4" w:space="0"/>
              <w:right w:val="single" w:color="000000" w:sz="4" w:space="0"/>
            </w:tcBorders>
            <w:shd w:val="clear" w:color="auto" w:fill="auto"/>
            <w:vAlign w:val="center"/>
          </w:tcPr>
          <w:p w14:paraId="01481C01">
            <w:pPr>
              <w:jc w:val="center"/>
              <w:rPr>
                <w:rFonts w:hint="eastAsia" w:ascii="宋体" w:hAnsi="宋体" w:eastAsia="宋体" w:cs="宋体"/>
                <w:i w:val="0"/>
                <w:iCs w:val="0"/>
                <w:color w:val="000000"/>
                <w:sz w:val="24"/>
                <w:szCs w:val="24"/>
                <w:u w:val="none"/>
              </w:rPr>
            </w:pPr>
          </w:p>
        </w:tc>
        <w:tc>
          <w:tcPr>
            <w:tcW w:w="4742" w:type="dxa"/>
            <w:tcBorders>
              <w:top w:val="nil"/>
              <w:left w:val="nil"/>
              <w:bottom w:val="single" w:color="000000" w:sz="4" w:space="0"/>
              <w:right w:val="single" w:color="000000" w:sz="4" w:space="0"/>
            </w:tcBorders>
            <w:shd w:val="clear" w:color="auto" w:fill="auto"/>
            <w:vAlign w:val="center"/>
          </w:tcPr>
          <w:p w14:paraId="1D3FF4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688" w:type="dxa"/>
            <w:tcBorders>
              <w:top w:val="nil"/>
              <w:left w:val="nil"/>
              <w:bottom w:val="single" w:color="000000" w:sz="4" w:space="0"/>
              <w:right w:val="single" w:color="000000" w:sz="4" w:space="0"/>
            </w:tcBorders>
            <w:shd w:val="clear" w:color="auto" w:fill="auto"/>
            <w:vAlign w:val="center"/>
          </w:tcPr>
          <w:p w14:paraId="56F0028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111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73</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vAlign w:val="center"/>
          </w:tcPr>
          <w:p w14:paraId="28560C5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998.62</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1363F72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vAlign w:val="center"/>
          </w:tcPr>
          <w:p w14:paraId="05126B68">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vAlign w:val="center"/>
          </w:tcPr>
          <w:p w14:paraId="0F800946">
            <w:pPr>
              <w:jc w:val="right"/>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926.34</w:t>
            </w:r>
          </w:p>
        </w:tc>
        <w:tc>
          <w:tcPr>
            <w:tcW w:w="1547" w:type="dxa"/>
            <w:tcBorders>
              <w:top w:val="nil"/>
              <w:left w:val="nil"/>
              <w:bottom w:val="single" w:color="000000" w:sz="4" w:space="0"/>
              <w:right w:val="single" w:color="000000" w:sz="4" w:space="0"/>
            </w:tcBorders>
            <w:shd w:val="clear" w:color="auto" w:fill="auto"/>
            <w:vAlign w:val="center"/>
          </w:tcPr>
          <w:p w14:paraId="1F4C633B">
            <w:pPr>
              <w:jc w:val="right"/>
              <w:rPr>
                <w:rFonts w:hint="eastAsia" w:ascii="宋体" w:hAnsi="宋体" w:eastAsia="宋体" w:cs="宋体"/>
                <w:i w:val="0"/>
                <w:iCs w:val="0"/>
                <w:color w:val="000000"/>
                <w:sz w:val="24"/>
                <w:szCs w:val="24"/>
                <w:u w:val="none"/>
              </w:rPr>
            </w:pPr>
          </w:p>
        </w:tc>
      </w:tr>
      <w:tr w14:paraId="14BE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6AAFB3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4742" w:type="dxa"/>
            <w:tcBorders>
              <w:top w:val="nil"/>
              <w:left w:val="nil"/>
              <w:bottom w:val="single" w:color="000000" w:sz="4" w:space="0"/>
              <w:right w:val="single" w:color="000000" w:sz="4" w:space="0"/>
            </w:tcBorders>
            <w:shd w:val="clear" w:color="auto" w:fill="auto"/>
            <w:noWrap/>
            <w:vAlign w:val="center"/>
          </w:tcPr>
          <w:p w14:paraId="1995BC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社会保障和就业支出</w:t>
            </w:r>
          </w:p>
        </w:tc>
        <w:tc>
          <w:tcPr>
            <w:tcW w:w="1688" w:type="dxa"/>
            <w:tcBorders>
              <w:top w:val="nil"/>
              <w:left w:val="nil"/>
              <w:bottom w:val="single" w:color="000000" w:sz="4" w:space="0"/>
              <w:right w:val="single" w:color="000000" w:sz="4" w:space="0"/>
            </w:tcBorders>
            <w:shd w:val="clear" w:color="auto" w:fill="auto"/>
            <w:noWrap/>
            <w:vAlign w:val="center"/>
          </w:tcPr>
          <w:p w14:paraId="5F05575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 xml:space="preserve">0 </w:t>
            </w:r>
          </w:p>
        </w:tc>
        <w:tc>
          <w:tcPr>
            <w:tcW w:w="1030" w:type="dxa"/>
            <w:tcBorders>
              <w:top w:val="nil"/>
              <w:left w:val="nil"/>
              <w:bottom w:val="single" w:color="000000" w:sz="4" w:space="0"/>
              <w:right w:val="single" w:color="000000" w:sz="4" w:space="0"/>
            </w:tcBorders>
            <w:shd w:val="clear" w:color="auto" w:fill="auto"/>
            <w:noWrap/>
            <w:vAlign w:val="center"/>
          </w:tcPr>
          <w:p w14:paraId="41A0A41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 xml:space="preserve">0 </w:t>
            </w:r>
          </w:p>
        </w:tc>
        <w:tc>
          <w:tcPr>
            <w:tcW w:w="1270" w:type="dxa"/>
            <w:tcBorders>
              <w:top w:val="nil"/>
              <w:left w:val="nil"/>
              <w:bottom w:val="single" w:color="000000" w:sz="4" w:space="0"/>
              <w:right w:val="single" w:color="000000" w:sz="4" w:space="0"/>
            </w:tcBorders>
            <w:shd w:val="clear" w:color="auto" w:fill="auto"/>
            <w:noWrap/>
            <w:vAlign w:val="center"/>
          </w:tcPr>
          <w:p w14:paraId="0B4DED18">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36848B10">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07ADC1E9">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63443A75">
            <w:pPr>
              <w:jc w:val="right"/>
              <w:rPr>
                <w:rFonts w:hint="eastAsia" w:ascii="宋体" w:hAnsi="宋体" w:eastAsia="宋体" w:cs="宋体"/>
                <w:i w:val="0"/>
                <w:iCs w:val="0"/>
                <w:color w:val="000000"/>
                <w:sz w:val="24"/>
                <w:szCs w:val="24"/>
                <w:u w:val="none"/>
              </w:rPr>
            </w:pPr>
          </w:p>
        </w:tc>
      </w:tr>
      <w:tr w14:paraId="34B8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381622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w:t>
            </w:r>
          </w:p>
        </w:tc>
        <w:tc>
          <w:tcPr>
            <w:tcW w:w="4742" w:type="dxa"/>
            <w:tcBorders>
              <w:top w:val="nil"/>
              <w:left w:val="nil"/>
              <w:bottom w:val="single" w:color="000000" w:sz="4" w:space="0"/>
              <w:right w:val="single" w:color="000000" w:sz="4" w:space="0"/>
            </w:tcBorders>
            <w:shd w:val="clear" w:color="auto" w:fill="auto"/>
            <w:noWrap/>
            <w:vAlign w:val="center"/>
          </w:tcPr>
          <w:p w14:paraId="285CC3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行政事业单位养老支出</w:t>
            </w:r>
          </w:p>
        </w:tc>
        <w:tc>
          <w:tcPr>
            <w:tcW w:w="1688" w:type="dxa"/>
            <w:tcBorders>
              <w:top w:val="nil"/>
              <w:left w:val="nil"/>
              <w:bottom w:val="single" w:color="000000" w:sz="4" w:space="0"/>
              <w:right w:val="single" w:color="000000" w:sz="4" w:space="0"/>
            </w:tcBorders>
            <w:shd w:val="clear" w:color="auto" w:fill="auto"/>
            <w:noWrap/>
            <w:vAlign w:val="center"/>
          </w:tcPr>
          <w:p w14:paraId="111E5E1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 xml:space="preserve">0 </w:t>
            </w:r>
          </w:p>
        </w:tc>
        <w:tc>
          <w:tcPr>
            <w:tcW w:w="1030" w:type="dxa"/>
            <w:tcBorders>
              <w:top w:val="nil"/>
              <w:left w:val="nil"/>
              <w:bottom w:val="single" w:color="000000" w:sz="4" w:space="0"/>
              <w:right w:val="single" w:color="000000" w:sz="4" w:space="0"/>
            </w:tcBorders>
            <w:shd w:val="clear" w:color="auto" w:fill="auto"/>
            <w:noWrap/>
            <w:vAlign w:val="center"/>
          </w:tcPr>
          <w:p w14:paraId="7D78755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 xml:space="preserve">0 </w:t>
            </w:r>
          </w:p>
        </w:tc>
        <w:tc>
          <w:tcPr>
            <w:tcW w:w="1270" w:type="dxa"/>
            <w:tcBorders>
              <w:top w:val="nil"/>
              <w:left w:val="nil"/>
              <w:bottom w:val="single" w:color="000000" w:sz="4" w:space="0"/>
              <w:right w:val="single" w:color="000000" w:sz="4" w:space="0"/>
            </w:tcBorders>
            <w:shd w:val="clear" w:color="auto" w:fill="auto"/>
            <w:noWrap/>
            <w:vAlign w:val="center"/>
          </w:tcPr>
          <w:p w14:paraId="7A21DF66">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74ADE1C1">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166D764F">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21C0EA97">
            <w:pPr>
              <w:jc w:val="right"/>
              <w:rPr>
                <w:rFonts w:hint="eastAsia" w:ascii="宋体" w:hAnsi="宋体" w:eastAsia="宋体" w:cs="宋体"/>
                <w:i w:val="0"/>
                <w:iCs w:val="0"/>
                <w:color w:val="000000"/>
                <w:sz w:val="24"/>
                <w:szCs w:val="24"/>
                <w:u w:val="none"/>
              </w:rPr>
            </w:pPr>
          </w:p>
        </w:tc>
      </w:tr>
      <w:tr w14:paraId="4961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46AE60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2080501</w:t>
            </w:r>
          </w:p>
        </w:tc>
        <w:tc>
          <w:tcPr>
            <w:tcW w:w="4742" w:type="dxa"/>
            <w:tcBorders>
              <w:top w:val="nil"/>
              <w:left w:val="nil"/>
              <w:bottom w:val="single" w:color="000000" w:sz="4" w:space="0"/>
              <w:right w:val="single" w:color="000000" w:sz="4" w:space="0"/>
            </w:tcBorders>
            <w:shd w:val="clear" w:color="auto" w:fill="auto"/>
            <w:noWrap/>
            <w:vAlign w:val="center"/>
          </w:tcPr>
          <w:p w14:paraId="7B52B1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行政单位离退休</w:t>
            </w:r>
          </w:p>
        </w:tc>
        <w:tc>
          <w:tcPr>
            <w:tcW w:w="1688" w:type="dxa"/>
            <w:tcBorders>
              <w:top w:val="nil"/>
              <w:left w:val="nil"/>
              <w:bottom w:val="single" w:color="000000" w:sz="4" w:space="0"/>
              <w:right w:val="single" w:color="000000" w:sz="4" w:space="0"/>
            </w:tcBorders>
            <w:shd w:val="clear" w:color="auto" w:fill="auto"/>
            <w:noWrap/>
            <w:vAlign w:val="center"/>
          </w:tcPr>
          <w:p w14:paraId="34FF599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r>
              <w:rPr>
                <w:rFonts w:hint="eastAsia" w:ascii="宋体" w:hAnsi="宋体" w:cs="宋体"/>
                <w:i w:val="0"/>
                <w:iCs w:val="0"/>
                <w:color w:val="000000"/>
                <w:kern w:val="0"/>
                <w:sz w:val="24"/>
                <w:szCs w:val="24"/>
                <w:u w:val="none"/>
                <w:lang w:val="en-US" w:eastAsia="zh-CN" w:bidi="ar"/>
              </w:rPr>
              <w:t>24</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2873C24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r>
              <w:rPr>
                <w:rFonts w:hint="eastAsia" w:ascii="宋体" w:hAnsi="宋体" w:cs="宋体"/>
                <w:i w:val="0"/>
                <w:iCs w:val="0"/>
                <w:color w:val="000000"/>
                <w:kern w:val="0"/>
                <w:sz w:val="24"/>
                <w:szCs w:val="24"/>
                <w:u w:val="none"/>
                <w:lang w:val="en-US" w:eastAsia="zh-CN" w:bidi="ar"/>
              </w:rPr>
              <w:t>24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068F616">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26095EDE">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27D8D82D">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123ABDF4">
            <w:pPr>
              <w:jc w:val="right"/>
              <w:rPr>
                <w:rFonts w:hint="eastAsia" w:ascii="宋体" w:hAnsi="宋体" w:eastAsia="宋体" w:cs="宋体"/>
                <w:i w:val="0"/>
                <w:iCs w:val="0"/>
                <w:color w:val="000000"/>
                <w:sz w:val="24"/>
                <w:szCs w:val="24"/>
                <w:u w:val="none"/>
              </w:rPr>
            </w:pPr>
          </w:p>
        </w:tc>
      </w:tr>
      <w:tr w14:paraId="2C66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77844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2080505</w:t>
            </w:r>
          </w:p>
        </w:tc>
        <w:tc>
          <w:tcPr>
            <w:tcW w:w="4742" w:type="dxa"/>
            <w:tcBorders>
              <w:top w:val="nil"/>
              <w:left w:val="nil"/>
              <w:bottom w:val="single" w:color="000000" w:sz="4" w:space="0"/>
              <w:right w:val="single" w:color="000000" w:sz="4" w:space="0"/>
            </w:tcBorders>
            <w:shd w:val="clear" w:color="auto" w:fill="auto"/>
            <w:noWrap/>
            <w:vAlign w:val="center"/>
          </w:tcPr>
          <w:p w14:paraId="4029A1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机关事业单位基本养老保险缴费支出</w:t>
            </w:r>
          </w:p>
        </w:tc>
        <w:tc>
          <w:tcPr>
            <w:tcW w:w="1688" w:type="dxa"/>
            <w:tcBorders>
              <w:top w:val="nil"/>
              <w:left w:val="nil"/>
              <w:bottom w:val="single" w:color="000000" w:sz="4" w:space="0"/>
              <w:right w:val="single" w:color="000000" w:sz="4" w:space="0"/>
            </w:tcBorders>
            <w:shd w:val="clear" w:color="auto" w:fill="auto"/>
            <w:noWrap/>
            <w:vAlign w:val="center"/>
          </w:tcPr>
          <w:p w14:paraId="19BC6F5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0 </w:t>
            </w:r>
          </w:p>
        </w:tc>
        <w:tc>
          <w:tcPr>
            <w:tcW w:w="1030" w:type="dxa"/>
            <w:tcBorders>
              <w:top w:val="nil"/>
              <w:left w:val="nil"/>
              <w:bottom w:val="single" w:color="000000" w:sz="4" w:space="0"/>
              <w:right w:val="single" w:color="000000" w:sz="4" w:space="0"/>
            </w:tcBorders>
            <w:shd w:val="clear" w:color="auto" w:fill="auto"/>
            <w:noWrap/>
            <w:vAlign w:val="center"/>
          </w:tcPr>
          <w:p w14:paraId="0A6ED0F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0 </w:t>
            </w:r>
          </w:p>
        </w:tc>
        <w:tc>
          <w:tcPr>
            <w:tcW w:w="1270" w:type="dxa"/>
            <w:tcBorders>
              <w:top w:val="nil"/>
              <w:left w:val="nil"/>
              <w:bottom w:val="single" w:color="000000" w:sz="4" w:space="0"/>
              <w:right w:val="single" w:color="000000" w:sz="4" w:space="0"/>
            </w:tcBorders>
            <w:shd w:val="clear" w:color="auto" w:fill="auto"/>
            <w:noWrap/>
            <w:vAlign w:val="center"/>
          </w:tcPr>
          <w:p w14:paraId="2DF6E263">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68DAEFFD">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30C7D9D5">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54C33888">
            <w:pPr>
              <w:jc w:val="right"/>
              <w:rPr>
                <w:rFonts w:hint="eastAsia" w:ascii="宋体" w:hAnsi="宋体" w:eastAsia="宋体" w:cs="宋体"/>
                <w:i w:val="0"/>
                <w:iCs w:val="0"/>
                <w:color w:val="000000"/>
                <w:sz w:val="24"/>
                <w:szCs w:val="24"/>
                <w:u w:val="none"/>
              </w:rPr>
            </w:pPr>
          </w:p>
        </w:tc>
      </w:tr>
      <w:tr w14:paraId="62B5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636AF0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2080506</w:t>
            </w:r>
          </w:p>
        </w:tc>
        <w:tc>
          <w:tcPr>
            <w:tcW w:w="4742" w:type="dxa"/>
            <w:tcBorders>
              <w:top w:val="nil"/>
              <w:left w:val="nil"/>
              <w:bottom w:val="single" w:color="000000" w:sz="4" w:space="0"/>
              <w:right w:val="single" w:color="000000" w:sz="4" w:space="0"/>
            </w:tcBorders>
            <w:shd w:val="clear" w:color="auto" w:fill="auto"/>
            <w:noWrap/>
            <w:vAlign w:val="center"/>
          </w:tcPr>
          <w:p w14:paraId="2BEE1B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机关事业单位职业年金缴费支出</w:t>
            </w:r>
          </w:p>
        </w:tc>
        <w:tc>
          <w:tcPr>
            <w:tcW w:w="1688" w:type="dxa"/>
            <w:tcBorders>
              <w:top w:val="nil"/>
              <w:left w:val="nil"/>
              <w:bottom w:val="single" w:color="000000" w:sz="4" w:space="0"/>
              <w:right w:val="single" w:color="000000" w:sz="4" w:space="0"/>
            </w:tcBorders>
            <w:shd w:val="clear" w:color="auto" w:fill="auto"/>
            <w:noWrap/>
            <w:vAlign w:val="center"/>
          </w:tcPr>
          <w:p w14:paraId="4EFFD7F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r>
              <w:rPr>
                <w:rFonts w:hint="eastAsia" w:ascii="宋体" w:hAnsi="宋体" w:cs="宋体"/>
                <w:i w:val="0"/>
                <w:iCs w:val="0"/>
                <w:color w:val="000000"/>
                <w:kern w:val="0"/>
                <w:sz w:val="24"/>
                <w:szCs w:val="24"/>
                <w:u w:val="none"/>
                <w:lang w:val="en-US" w:eastAsia="zh-CN" w:bidi="ar"/>
              </w:rPr>
              <w:t>95</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291B66C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r>
              <w:rPr>
                <w:rFonts w:hint="eastAsia" w:ascii="宋体" w:hAnsi="宋体" w:cs="宋体"/>
                <w:i w:val="0"/>
                <w:iCs w:val="0"/>
                <w:color w:val="000000"/>
                <w:kern w:val="0"/>
                <w:sz w:val="24"/>
                <w:szCs w:val="24"/>
                <w:u w:val="none"/>
                <w:lang w:val="en-US" w:eastAsia="zh-CN" w:bidi="ar"/>
              </w:rPr>
              <w:t>95</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0986818C">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788E7AD8">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3624A6CC">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6B337358">
            <w:pPr>
              <w:jc w:val="right"/>
              <w:rPr>
                <w:rFonts w:hint="eastAsia" w:ascii="宋体" w:hAnsi="宋体" w:eastAsia="宋体" w:cs="宋体"/>
                <w:i w:val="0"/>
                <w:iCs w:val="0"/>
                <w:color w:val="000000"/>
                <w:sz w:val="24"/>
                <w:szCs w:val="24"/>
                <w:u w:val="none"/>
              </w:rPr>
            </w:pPr>
          </w:p>
        </w:tc>
      </w:tr>
      <w:tr w14:paraId="6738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77243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4742" w:type="dxa"/>
            <w:tcBorders>
              <w:top w:val="nil"/>
              <w:left w:val="nil"/>
              <w:bottom w:val="single" w:color="000000" w:sz="4" w:space="0"/>
              <w:right w:val="single" w:color="000000" w:sz="4" w:space="0"/>
            </w:tcBorders>
            <w:shd w:val="clear" w:color="auto" w:fill="auto"/>
            <w:noWrap/>
            <w:vAlign w:val="center"/>
          </w:tcPr>
          <w:p w14:paraId="6847BC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卫生健康支出</w:t>
            </w:r>
          </w:p>
        </w:tc>
        <w:tc>
          <w:tcPr>
            <w:tcW w:w="1688" w:type="dxa"/>
            <w:tcBorders>
              <w:top w:val="nil"/>
              <w:left w:val="nil"/>
              <w:bottom w:val="single" w:color="000000" w:sz="4" w:space="0"/>
              <w:right w:val="single" w:color="000000" w:sz="4" w:space="0"/>
            </w:tcBorders>
            <w:shd w:val="clear" w:color="auto" w:fill="auto"/>
            <w:noWrap/>
            <w:vAlign w:val="center"/>
          </w:tcPr>
          <w:p w14:paraId="7E1C46D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169ECFB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A5D6BE8">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13094462">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6D9BFECE">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3E2972A1">
            <w:pPr>
              <w:jc w:val="right"/>
              <w:rPr>
                <w:rFonts w:hint="eastAsia" w:ascii="宋体" w:hAnsi="宋体" w:eastAsia="宋体" w:cs="宋体"/>
                <w:i w:val="0"/>
                <w:iCs w:val="0"/>
                <w:color w:val="000000"/>
                <w:sz w:val="24"/>
                <w:szCs w:val="24"/>
                <w:u w:val="none"/>
              </w:rPr>
            </w:pPr>
          </w:p>
        </w:tc>
      </w:tr>
      <w:tr w14:paraId="5192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393C89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w:t>
            </w:r>
          </w:p>
        </w:tc>
        <w:tc>
          <w:tcPr>
            <w:tcW w:w="4742" w:type="dxa"/>
            <w:tcBorders>
              <w:top w:val="nil"/>
              <w:left w:val="nil"/>
              <w:bottom w:val="single" w:color="000000" w:sz="4" w:space="0"/>
              <w:right w:val="single" w:color="000000" w:sz="4" w:space="0"/>
            </w:tcBorders>
            <w:shd w:val="clear" w:color="auto" w:fill="auto"/>
            <w:noWrap/>
            <w:vAlign w:val="center"/>
          </w:tcPr>
          <w:p w14:paraId="341D4F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行政事业单位医疗</w:t>
            </w:r>
          </w:p>
        </w:tc>
        <w:tc>
          <w:tcPr>
            <w:tcW w:w="1688" w:type="dxa"/>
            <w:tcBorders>
              <w:top w:val="nil"/>
              <w:left w:val="nil"/>
              <w:bottom w:val="single" w:color="000000" w:sz="4" w:space="0"/>
              <w:right w:val="single" w:color="000000" w:sz="4" w:space="0"/>
            </w:tcBorders>
            <w:shd w:val="clear" w:color="auto" w:fill="auto"/>
            <w:noWrap/>
            <w:vAlign w:val="center"/>
          </w:tcPr>
          <w:p w14:paraId="3E0BE02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1A931ED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A67EA32">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755A430E">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495E5999">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541947DE">
            <w:pPr>
              <w:jc w:val="right"/>
              <w:rPr>
                <w:rFonts w:hint="eastAsia" w:ascii="宋体" w:hAnsi="宋体" w:eastAsia="宋体" w:cs="宋体"/>
                <w:i w:val="0"/>
                <w:iCs w:val="0"/>
                <w:color w:val="000000"/>
                <w:sz w:val="24"/>
                <w:szCs w:val="24"/>
                <w:u w:val="none"/>
              </w:rPr>
            </w:pPr>
          </w:p>
        </w:tc>
      </w:tr>
      <w:tr w14:paraId="044A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45CBD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2101101</w:t>
            </w:r>
          </w:p>
        </w:tc>
        <w:tc>
          <w:tcPr>
            <w:tcW w:w="4742" w:type="dxa"/>
            <w:tcBorders>
              <w:top w:val="nil"/>
              <w:left w:val="nil"/>
              <w:bottom w:val="single" w:color="000000" w:sz="4" w:space="0"/>
              <w:right w:val="single" w:color="000000" w:sz="4" w:space="0"/>
            </w:tcBorders>
            <w:shd w:val="clear" w:color="auto" w:fill="auto"/>
            <w:noWrap/>
            <w:vAlign w:val="center"/>
          </w:tcPr>
          <w:p w14:paraId="6F7BDB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行政单位医疗</w:t>
            </w:r>
          </w:p>
        </w:tc>
        <w:tc>
          <w:tcPr>
            <w:tcW w:w="1688" w:type="dxa"/>
            <w:tcBorders>
              <w:top w:val="nil"/>
              <w:left w:val="nil"/>
              <w:bottom w:val="single" w:color="000000" w:sz="4" w:space="0"/>
              <w:right w:val="single" w:color="000000" w:sz="4" w:space="0"/>
            </w:tcBorders>
            <w:shd w:val="clear" w:color="auto" w:fill="auto"/>
            <w:noWrap/>
            <w:vAlign w:val="center"/>
          </w:tcPr>
          <w:p w14:paraId="268B775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2C8C095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6.34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4DE2B115">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0AB9837C">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2E1F0C5D">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5D2DD771">
            <w:pPr>
              <w:jc w:val="right"/>
              <w:rPr>
                <w:rFonts w:hint="eastAsia" w:ascii="宋体" w:hAnsi="宋体" w:eastAsia="宋体" w:cs="宋体"/>
                <w:i w:val="0"/>
                <w:iCs w:val="0"/>
                <w:color w:val="000000"/>
                <w:sz w:val="24"/>
                <w:szCs w:val="24"/>
                <w:u w:val="none"/>
              </w:rPr>
            </w:pPr>
          </w:p>
        </w:tc>
      </w:tr>
      <w:tr w14:paraId="1C46E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1EF411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4742" w:type="dxa"/>
            <w:tcBorders>
              <w:top w:val="nil"/>
              <w:left w:val="nil"/>
              <w:bottom w:val="single" w:color="000000" w:sz="4" w:space="0"/>
              <w:right w:val="single" w:color="000000" w:sz="4" w:space="0"/>
            </w:tcBorders>
            <w:shd w:val="clear" w:color="auto" w:fill="auto"/>
            <w:noWrap/>
            <w:vAlign w:val="center"/>
          </w:tcPr>
          <w:p w14:paraId="7A99E3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资源勘探工业信息等支出</w:t>
            </w:r>
          </w:p>
        </w:tc>
        <w:tc>
          <w:tcPr>
            <w:tcW w:w="1688" w:type="dxa"/>
            <w:tcBorders>
              <w:top w:val="nil"/>
              <w:left w:val="nil"/>
              <w:bottom w:val="single" w:color="000000" w:sz="4" w:space="0"/>
              <w:right w:val="single" w:color="000000" w:sz="4" w:space="0"/>
            </w:tcBorders>
            <w:shd w:val="clear" w:color="auto" w:fill="auto"/>
            <w:noWrap/>
            <w:vAlign w:val="center"/>
          </w:tcPr>
          <w:p w14:paraId="563E31E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868.02</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521B775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754.91</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5F7EF0B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noWrap/>
            <w:vAlign w:val="center"/>
          </w:tcPr>
          <w:p w14:paraId="1C859D0E">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29595CB2">
            <w:pPr>
              <w:jc w:val="right"/>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926.34</w:t>
            </w:r>
          </w:p>
        </w:tc>
        <w:tc>
          <w:tcPr>
            <w:tcW w:w="1547" w:type="dxa"/>
            <w:tcBorders>
              <w:top w:val="nil"/>
              <w:left w:val="nil"/>
              <w:bottom w:val="single" w:color="000000" w:sz="4" w:space="0"/>
              <w:right w:val="single" w:color="000000" w:sz="4" w:space="0"/>
            </w:tcBorders>
            <w:shd w:val="clear" w:color="auto" w:fill="auto"/>
            <w:noWrap/>
            <w:vAlign w:val="center"/>
          </w:tcPr>
          <w:p w14:paraId="612A14AC">
            <w:pPr>
              <w:jc w:val="right"/>
              <w:rPr>
                <w:rFonts w:hint="eastAsia" w:ascii="宋体" w:hAnsi="宋体" w:eastAsia="宋体" w:cs="宋体"/>
                <w:i w:val="0"/>
                <w:iCs w:val="0"/>
                <w:color w:val="000000"/>
                <w:sz w:val="24"/>
                <w:szCs w:val="24"/>
                <w:u w:val="none"/>
              </w:rPr>
            </w:pPr>
          </w:p>
        </w:tc>
      </w:tr>
      <w:tr w14:paraId="2D108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13C286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w:t>
            </w:r>
          </w:p>
        </w:tc>
        <w:tc>
          <w:tcPr>
            <w:tcW w:w="4742" w:type="dxa"/>
            <w:tcBorders>
              <w:top w:val="nil"/>
              <w:left w:val="nil"/>
              <w:bottom w:val="single" w:color="000000" w:sz="4" w:space="0"/>
              <w:right w:val="single" w:color="000000" w:sz="4" w:space="0"/>
            </w:tcBorders>
            <w:shd w:val="clear" w:color="auto" w:fill="auto"/>
            <w:noWrap/>
            <w:vAlign w:val="center"/>
          </w:tcPr>
          <w:p w14:paraId="73E0CB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工业和信息产业监管</w:t>
            </w:r>
          </w:p>
        </w:tc>
        <w:tc>
          <w:tcPr>
            <w:tcW w:w="1688" w:type="dxa"/>
            <w:tcBorders>
              <w:top w:val="nil"/>
              <w:left w:val="nil"/>
              <w:bottom w:val="single" w:color="000000" w:sz="4" w:space="0"/>
              <w:right w:val="single" w:color="000000" w:sz="4" w:space="0"/>
            </w:tcBorders>
            <w:shd w:val="clear" w:color="auto" w:fill="auto"/>
            <w:noWrap/>
            <w:vAlign w:val="center"/>
          </w:tcPr>
          <w:p w14:paraId="68C3FD1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868.02</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26395C8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754.91</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6F1D508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noWrap/>
            <w:vAlign w:val="center"/>
          </w:tcPr>
          <w:p w14:paraId="17B1EC38">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68702864">
            <w:pPr>
              <w:jc w:val="right"/>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926.34</w:t>
            </w:r>
          </w:p>
        </w:tc>
        <w:tc>
          <w:tcPr>
            <w:tcW w:w="1547" w:type="dxa"/>
            <w:tcBorders>
              <w:top w:val="nil"/>
              <w:left w:val="nil"/>
              <w:bottom w:val="single" w:color="000000" w:sz="4" w:space="0"/>
              <w:right w:val="single" w:color="000000" w:sz="4" w:space="0"/>
            </w:tcBorders>
            <w:shd w:val="clear" w:color="auto" w:fill="auto"/>
            <w:noWrap/>
            <w:vAlign w:val="center"/>
          </w:tcPr>
          <w:p w14:paraId="0D4F5443">
            <w:pPr>
              <w:jc w:val="right"/>
              <w:rPr>
                <w:rFonts w:hint="eastAsia" w:ascii="宋体" w:hAnsi="宋体" w:eastAsia="宋体" w:cs="宋体"/>
                <w:i w:val="0"/>
                <w:iCs w:val="0"/>
                <w:color w:val="000000"/>
                <w:sz w:val="24"/>
                <w:szCs w:val="24"/>
                <w:u w:val="none"/>
              </w:rPr>
            </w:pPr>
          </w:p>
        </w:tc>
      </w:tr>
      <w:tr w14:paraId="0A093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33A66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2150501</w:t>
            </w:r>
          </w:p>
        </w:tc>
        <w:tc>
          <w:tcPr>
            <w:tcW w:w="4742" w:type="dxa"/>
            <w:tcBorders>
              <w:top w:val="nil"/>
              <w:left w:val="nil"/>
              <w:bottom w:val="single" w:color="000000" w:sz="4" w:space="0"/>
              <w:right w:val="single" w:color="000000" w:sz="4" w:space="0"/>
            </w:tcBorders>
            <w:shd w:val="clear" w:color="auto" w:fill="auto"/>
            <w:noWrap/>
            <w:vAlign w:val="center"/>
          </w:tcPr>
          <w:p w14:paraId="66804E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行政运行</w:t>
            </w:r>
          </w:p>
        </w:tc>
        <w:tc>
          <w:tcPr>
            <w:tcW w:w="1688" w:type="dxa"/>
            <w:tcBorders>
              <w:top w:val="nil"/>
              <w:left w:val="nil"/>
              <w:bottom w:val="single" w:color="000000" w:sz="4" w:space="0"/>
              <w:right w:val="single" w:color="000000" w:sz="4" w:space="0"/>
            </w:tcBorders>
            <w:shd w:val="clear" w:color="auto" w:fill="auto"/>
            <w:noWrap/>
            <w:vAlign w:val="center"/>
          </w:tcPr>
          <w:p w14:paraId="7014CD1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754.03</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6FE36D7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754.03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0B1EF847">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7C0D4783">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0D30E8A7">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60F06DE4">
            <w:pPr>
              <w:jc w:val="right"/>
              <w:rPr>
                <w:rFonts w:hint="eastAsia" w:ascii="宋体" w:hAnsi="宋体" w:eastAsia="宋体" w:cs="宋体"/>
                <w:i w:val="0"/>
                <w:iCs w:val="0"/>
                <w:color w:val="000000"/>
                <w:sz w:val="24"/>
                <w:szCs w:val="24"/>
                <w:u w:val="none"/>
              </w:rPr>
            </w:pPr>
          </w:p>
        </w:tc>
      </w:tr>
      <w:tr w14:paraId="32755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348EC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2150502</w:t>
            </w:r>
          </w:p>
        </w:tc>
        <w:tc>
          <w:tcPr>
            <w:tcW w:w="4742" w:type="dxa"/>
            <w:tcBorders>
              <w:top w:val="nil"/>
              <w:left w:val="nil"/>
              <w:bottom w:val="single" w:color="000000" w:sz="4" w:space="0"/>
              <w:right w:val="single" w:color="000000" w:sz="4" w:space="0"/>
            </w:tcBorders>
            <w:shd w:val="clear" w:color="auto" w:fill="auto"/>
            <w:noWrap/>
            <w:vAlign w:val="center"/>
          </w:tcPr>
          <w:p w14:paraId="0E9089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一般行政管理事务</w:t>
            </w:r>
          </w:p>
        </w:tc>
        <w:tc>
          <w:tcPr>
            <w:tcW w:w="1688" w:type="dxa"/>
            <w:tcBorders>
              <w:top w:val="nil"/>
              <w:left w:val="nil"/>
              <w:bottom w:val="single" w:color="000000" w:sz="4" w:space="0"/>
              <w:right w:val="single" w:color="000000" w:sz="4" w:space="0"/>
            </w:tcBorders>
            <w:shd w:val="clear" w:color="auto" w:fill="auto"/>
            <w:noWrap/>
            <w:vAlign w:val="center"/>
          </w:tcPr>
          <w:p w14:paraId="781103A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198.30</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0DB0FC1E">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noWrap/>
            <w:vAlign w:val="center"/>
          </w:tcPr>
          <w:p w14:paraId="1B25AE2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98.</w:t>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noWrap/>
            <w:vAlign w:val="center"/>
          </w:tcPr>
          <w:p w14:paraId="44A68D01">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58697ED9">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00F0DE65">
            <w:pPr>
              <w:jc w:val="right"/>
              <w:rPr>
                <w:rFonts w:hint="eastAsia" w:ascii="宋体" w:hAnsi="宋体" w:eastAsia="宋体" w:cs="宋体"/>
                <w:i w:val="0"/>
                <w:iCs w:val="0"/>
                <w:color w:val="000000"/>
                <w:sz w:val="24"/>
                <w:szCs w:val="24"/>
                <w:u w:val="none"/>
              </w:rPr>
            </w:pPr>
          </w:p>
        </w:tc>
      </w:tr>
      <w:tr w14:paraId="4B83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3BB0DF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2150508</w:t>
            </w:r>
          </w:p>
        </w:tc>
        <w:tc>
          <w:tcPr>
            <w:tcW w:w="4742" w:type="dxa"/>
            <w:tcBorders>
              <w:top w:val="nil"/>
              <w:left w:val="nil"/>
              <w:bottom w:val="single" w:color="000000" w:sz="4" w:space="0"/>
              <w:right w:val="single" w:color="000000" w:sz="4" w:space="0"/>
            </w:tcBorders>
            <w:shd w:val="clear" w:color="auto" w:fill="auto"/>
            <w:noWrap/>
            <w:vAlign w:val="center"/>
          </w:tcPr>
          <w:p w14:paraId="0A3E3C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无线电及信息通信监管</w:t>
            </w:r>
          </w:p>
        </w:tc>
        <w:tc>
          <w:tcPr>
            <w:tcW w:w="1688" w:type="dxa"/>
            <w:tcBorders>
              <w:top w:val="nil"/>
              <w:left w:val="nil"/>
              <w:bottom w:val="single" w:color="000000" w:sz="4" w:space="0"/>
              <w:right w:val="single" w:color="000000" w:sz="4" w:space="0"/>
            </w:tcBorders>
            <w:shd w:val="clear" w:color="auto" w:fill="auto"/>
            <w:noWrap/>
            <w:vAlign w:val="center"/>
          </w:tcPr>
          <w:p w14:paraId="2B814B2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65.42</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7A323785">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noWrap/>
            <w:vAlign w:val="center"/>
          </w:tcPr>
          <w:p w14:paraId="1DD05E3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65.42</w:t>
            </w: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noWrap/>
            <w:vAlign w:val="center"/>
          </w:tcPr>
          <w:p w14:paraId="785CEC95">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48C46BCA">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4B1BA794">
            <w:pPr>
              <w:jc w:val="right"/>
              <w:rPr>
                <w:rFonts w:hint="eastAsia" w:ascii="宋体" w:hAnsi="宋体" w:eastAsia="宋体" w:cs="宋体"/>
                <w:i w:val="0"/>
                <w:iCs w:val="0"/>
                <w:color w:val="000000"/>
                <w:sz w:val="24"/>
                <w:szCs w:val="24"/>
                <w:u w:val="none"/>
              </w:rPr>
            </w:pPr>
          </w:p>
        </w:tc>
      </w:tr>
      <w:tr w14:paraId="1FC1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6CF531FC">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2150516</w:t>
            </w:r>
          </w:p>
        </w:tc>
        <w:tc>
          <w:tcPr>
            <w:tcW w:w="4742" w:type="dxa"/>
            <w:tcBorders>
              <w:top w:val="nil"/>
              <w:left w:val="nil"/>
              <w:bottom w:val="single" w:color="000000" w:sz="4" w:space="0"/>
              <w:right w:val="single" w:color="000000" w:sz="4" w:space="0"/>
            </w:tcBorders>
            <w:shd w:val="clear" w:color="auto" w:fill="auto"/>
            <w:noWrap/>
            <w:vAlign w:val="center"/>
          </w:tcPr>
          <w:p w14:paraId="40BD6C2A">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 xml:space="preserve">    工程建设及运行维护</w:t>
            </w:r>
          </w:p>
        </w:tc>
        <w:tc>
          <w:tcPr>
            <w:tcW w:w="1688" w:type="dxa"/>
            <w:tcBorders>
              <w:top w:val="nil"/>
              <w:left w:val="nil"/>
              <w:bottom w:val="single" w:color="000000" w:sz="4" w:space="0"/>
              <w:right w:val="single" w:color="000000" w:sz="4" w:space="0"/>
            </w:tcBorders>
            <w:shd w:val="clear" w:color="auto" w:fill="auto"/>
            <w:noWrap/>
            <w:vAlign w:val="center"/>
          </w:tcPr>
          <w:p w14:paraId="281FDE7C">
            <w:pPr>
              <w:keepNext w:val="0"/>
              <w:keepLines w:val="0"/>
              <w:widowControl/>
              <w:suppressLineNumbers w:val="0"/>
              <w:jc w:val="righ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123.05</w:t>
            </w:r>
          </w:p>
        </w:tc>
        <w:tc>
          <w:tcPr>
            <w:tcW w:w="1030" w:type="dxa"/>
            <w:tcBorders>
              <w:top w:val="nil"/>
              <w:left w:val="nil"/>
              <w:bottom w:val="single" w:color="000000" w:sz="4" w:space="0"/>
              <w:right w:val="single" w:color="000000" w:sz="4" w:space="0"/>
            </w:tcBorders>
            <w:shd w:val="clear" w:color="auto" w:fill="auto"/>
            <w:noWrap/>
            <w:vAlign w:val="center"/>
          </w:tcPr>
          <w:p w14:paraId="2364DDC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p>
        </w:tc>
        <w:tc>
          <w:tcPr>
            <w:tcW w:w="1270" w:type="dxa"/>
            <w:tcBorders>
              <w:top w:val="nil"/>
              <w:left w:val="nil"/>
              <w:bottom w:val="single" w:color="000000" w:sz="4" w:space="0"/>
              <w:right w:val="single" w:color="000000" w:sz="4" w:space="0"/>
            </w:tcBorders>
            <w:shd w:val="clear" w:color="auto" w:fill="auto"/>
            <w:noWrap/>
            <w:vAlign w:val="center"/>
          </w:tcPr>
          <w:p w14:paraId="3CDB621B">
            <w:pPr>
              <w:keepNext w:val="0"/>
              <w:keepLines w:val="0"/>
              <w:widowControl/>
              <w:suppressLineNumbers w:val="0"/>
              <w:jc w:val="righ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123.05</w:t>
            </w:r>
          </w:p>
        </w:tc>
        <w:tc>
          <w:tcPr>
            <w:tcW w:w="1102" w:type="dxa"/>
            <w:tcBorders>
              <w:top w:val="nil"/>
              <w:left w:val="nil"/>
              <w:bottom w:val="single" w:color="000000" w:sz="4" w:space="0"/>
              <w:right w:val="single" w:color="000000" w:sz="4" w:space="0"/>
            </w:tcBorders>
            <w:shd w:val="clear" w:color="auto" w:fill="auto"/>
            <w:noWrap/>
            <w:vAlign w:val="center"/>
          </w:tcPr>
          <w:p w14:paraId="20CC3327">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743D508A">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6328CF98">
            <w:pPr>
              <w:jc w:val="right"/>
              <w:rPr>
                <w:rFonts w:hint="eastAsia" w:ascii="宋体" w:hAnsi="宋体" w:eastAsia="宋体" w:cs="宋体"/>
                <w:i w:val="0"/>
                <w:iCs w:val="0"/>
                <w:color w:val="000000"/>
                <w:sz w:val="24"/>
                <w:szCs w:val="24"/>
                <w:u w:val="none"/>
              </w:rPr>
            </w:pPr>
          </w:p>
        </w:tc>
      </w:tr>
      <w:tr w14:paraId="70E5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61FE25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2150550</w:t>
            </w:r>
          </w:p>
        </w:tc>
        <w:tc>
          <w:tcPr>
            <w:tcW w:w="4742" w:type="dxa"/>
            <w:tcBorders>
              <w:top w:val="nil"/>
              <w:left w:val="nil"/>
              <w:bottom w:val="single" w:color="000000" w:sz="4" w:space="0"/>
              <w:right w:val="single" w:color="000000" w:sz="4" w:space="0"/>
            </w:tcBorders>
            <w:shd w:val="clear" w:color="auto" w:fill="auto"/>
            <w:noWrap/>
            <w:vAlign w:val="center"/>
          </w:tcPr>
          <w:p w14:paraId="252B7A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事业运行</w:t>
            </w:r>
          </w:p>
        </w:tc>
        <w:tc>
          <w:tcPr>
            <w:tcW w:w="1688" w:type="dxa"/>
            <w:tcBorders>
              <w:top w:val="nil"/>
              <w:left w:val="nil"/>
              <w:bottom w:val="single" w:color="000000" w:sz="4" w:space="0"/>
              <w:right w:val="single" w:color="000000" w:sz="4" w:space="0"/>
            </w:tcBorders>
            <w:shd w:val="clear" w:color="auto" w:fill="auto"/>
            <w:noWrap/>
            <w:vAlign w:val="center"/>
          </w:tcPr>
          <w:p w14:paraId="455FF7E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927.22</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65783CF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0.88</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7810C68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102" w:type="dxa"/>
            <w:tcBorders>
              <w:top w:val="nil"/>
              <w:left w:val="nil"/>
              <w:bottom w:val="single" w:color="000000" w:sz="4" w:space="0"/>
              <w:right w:val="single" w:color="000000" w:sz="4" w:space="0"/>
            </w:tcBorders>
            <w:shd w:val="clear" w:color="auto" w:fill="auto"/>
            <w:noWrap/>
            <w:vAlign w:val="center"/>
          </w:tcPr>
          <w:p w14:paraId="1F929028">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43120CDB">
            <w:pPr>
              <w:jc w:val="right"/>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926.34</w:t>
            </w:r>
          </w:p>
        </w:tc>
        <w:tc>
          <w:tcPr>
            <w:tcW w:w="1547" w:type="dxa"/>
            <w:tcBorders>
              <w:top w:val="nil"/>
              <w:left w:val="nil"/>
              <w:bottom w:val="single" w:color="000000" w:sz="4" w:space="0"/>
              <w:right w:val="single" w:color="000000" w:sz="4" w:space="0"/>
            </w:tcBorders>
            <w:shd w:val="clear" w:color="auto" w:fill="auto"/>
            <w:noWrap/>
            <w:vAlign w:val="center"/>
          </w:tcPr>
          <w:p w14:paraId="206C25D8">
            <w:pPr>
              <w:jc w:val="right"/>
              <w:rPr>
                <w:rFonts w:hint="eastAsia" w:ascii="宋体" w:hAnsi="宋体" w:eastAsia="宋体" w:cs="宋体"/>
                <w:i w:val="0"/>
                <w:iCs w:val="0"/>
                <w:color w:val="000000"/>
                <w:sz w:val="24"/>
                <w:szCs w:val="24"/>
                <w:u w:val="none"/>
              </w:rPr>
            </w:pPr>
          </w:p>
        </w:tc>
      </w:tr>
      <w:tr w14:paraId="5409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229002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w:t>
            </w:r>
          </w:p>
        </w:tc>
        <w:tc>
          <w:tcPr>
            <w:tcW w:w="4742" w:type="dxa"/>
            <w:tcBorders>
              <w:top w:val="nil"/>
              <w:left w:val="nil"/>
              <w:bottom w:val="single" w:color="000000" w:sz="4" w:space="0"/>
              <w:right w:val="single" w:color="000000" w:sz="4" w:space="0"/>
            </w:tcBorders>
            <w:shd w:val="clear" w:color="auto" w:fill="auto"/>
            <w:noWrap/>
            <w:vAlign w:val="center"/>
          </w:tcPr>
          <w:p w14:paraId="6417B7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住房保障支出</w:t>
            </w:r>
          </w:p>
        </w:tc>
        <w:tc>
          <w:tcPr>
            <w:tcW w:w="1688" w:type="dxa"/>
            <w:tcBorders>
              <w:top w:val="nil"/>
              <w:left w:val="nil"/>
              <w:bottom w:val="single" w:color="000000" w:sz="4" w:space="0"/>
              <w:right w:val="single" w:color="000000" w:sz="4" w:space="0"/>
            </w:tcBorders>
            <w:shd w:val="clear" w:color="auto" w:fill="auto"/>
            <w:noWrap/>
            <w:vAlign w:val="center"/>
          </w:tcPr>
          <w:p w14:paraId="198A0F0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134.28</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57E6505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134.28</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07F22446">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6E80F279">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2221247B">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589AAA86">
            <w:pPr>
              <w:jc w:val="right"/>
              <w:rPr>
                <w:rFonts w:hint="eastAsia" w:ascii="宋体" w:hAnsi="宋体" w:eastAsia="宋体" w:cs="宋体"/>
                <w:i w:val="0"/>
                <w:iCs w:val="0"/>
                <w:color w:val="000000"/>
                <w:sz w:val="24"/>
                <w:szCs w:val="24"/>
                <w:u w:val="none"/>
              </w:rPr>
            </w:pPr>
          </w:p>
        </w:tc>
      </w:tr>
      <w:tr w14:paraId="79C24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7F4160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w:t>
            </w:r>
          </w:p>
        </w:tc>
        <w:tc>
          <w:tcPr>
            <w:tcW w:w="4742" w:type="dxa"/>
            <w:tcBorders>
              <w:top w:val="nil"/>
              <w:left w:val="nil"/>
              <w:bottom w:val="single" w:color="000000" w:sz="4" w:space="0"/>
              <w:right w:val="single" w:color="000000" w:sz="4" w:space="0"/>
            </w:tcBorders>
            <w:shd w:val="clear" w:color="auto" w:fill="auto"/>
            <w:noWrap/>
            <w:vAlign w:val="center"/>
          </w:tcPr>
          <w:p w14:paraId="260E60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住房改革支出</w:t>
            </w:r>
          </w:p>
        </w:tc>
        <w:tc>
          <w:tcPr>
            <w:tcW w:w="1688" w:type="dxa"/>
            <w:tcBorders>
              <w:top w:val="nil"/>
              <w:left w:val="nil"/>
              <w:bottom w:val="single" w:color="000000" w:sz="4" w:space="0"/>
              <w:right w:val="single" w:color="000000" w:sz="4" w:space="0"/>
            </w:tcBorders>
            <w:shd w:val="clear" w:color="auto" w:fill="auto"/>
            <w:noWrap/>
            <w:vAlign w:val="center"/>
          </w:tcPr>
          <w:p w14:paraId="0683AC1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134.28</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52F46F9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134.28</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38A1719E">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55A3468F">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28BAA637">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482E1480">
            <w:pPr>
              <w:jc w:val="right"/>
              <w:rPr>
                <w:rFonts w:hint="eastAsia" w:ascii="宋体" w:hAnsi="宋体" w:eastAsia="宋体" w:cs="宋体"/>
                <w:i w:val="0"/>
                <w:iCs w:val="0"/>
                <w:color w:val="000000"/>
                <w:sz w:val="24"/>
                <w:szCs w:val="24"/>
                <w:u w:val="none"/>
              </w:rPr>
            </w:pPr>
          </w:p>
        </w:tc>
      </w:tr>
      <w:tr w14:paraId="690AE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280CA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2210201</w:t>
            </w:r>
          </w:p>
        </w:tc>
        <w:tc>
          <w:tcPr>
            <w:tcW w:w="4742" w:type="dxa"/>
            <w:tcBorders>
              <w:top w:val="nil"/>
              <w:left w:val="nil"/>
              <w:bottom w:val="single" w:color="000000" w:sz="4" w:space="0"/>
              <w:right w:val="single" w:color="000000" w:sz="4" w:space="0"/>
            </w:tcBorders>
            <w:shd w:val="clear" w:color="auto" w:fill="auto"/>
            <w:noWrap/>
            <w:vAlign w:val="center"/>
          </w:tcPr>
          <w:p w14:paraId="7BC2BA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住房公积金</w:t>
            </w:r>
          </w:p>
        </w:tc>
        <w:tc>
          <w:tcPr>
            <w:tcW w:w="1688" w:type="dxa"/>
            <w:tcBorders>
              <w:top w:val="nil"/>
              <w:left w:val="nil"/>
              <w:bottom w:val="single" w:color="000000" w:sz="4" w:space="0"/>
              <w:right w:val="single" w:color="000000" w:sz="4" w:space="0"/>
            </w:tcBorders>
            <w:shd w:val="clear" w:color="auto" w:fill="auto"/>
            <w:noWrap/>
            <w:vAlign w:val="center"/>
          </w:tcPr>
          <w:p w14:paraId="3F1002A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r>
              <w:rPr>
                <w:rFonts w:hint="eastAsia" w:ascii="宋体" w:hAnsi="宋体" w:cs="宋体"/>
                <w:i w:val="0"/>
                <w:iCs w:val="0"/>
                <w:color w:val="000000"/>
                <w:kern w:val="0"/>
                <w:sz w:val="24"/>
                <w:szCs w:val="24"/>
                <w:u w:val="none"/>
                <w:lang w:val="en-US" w:eastAsia="zh-CN" w:bidi="ar"/>
              </w:rPr>
              <w:t>92</w:t>
            </w:r>
            <w:r>
              <w:rPr>
                <w:rFonts w:hint="eastAsia" w:ascii="宋体" w:hAnsi="宋体" w:eastAsia="宋体" w:cs="宋体"/>
                <w:i w:val="0"/>
                <w:iCs w:val="0"/>
                <w:color w:val="000000"/>
                <w:kern w:val="0"/>
                <w:sz w:val="24"/>
                <w:szCs w:val="24"/>
                <w:u w:val="none"/>
                <w:lang w:val="en-US" w:eastAsia="zh-CN" w:bidi="ar"/>
              </w:rPr>
              <w:t xml:space="preserve"> </w:t>
            </w:r>
          </w:p>
        </w:tc>
        <w:tc>
          <w:tcPr>
            <w:tcW w:w="1030" w:type="dxa"/>
            <w:tcBorders>
              <w:top w:val="nil"/>
              <w:left w:val="nil"/>
              <w:bottom w:val="single" w:color="000000" w:sz="4" w:space="0"/>
              <w:right w:val="single" w:color="000000" w:sz="4" w:space="0"/>
            </w:tcBorders>
            <w:shd w:val="clear" w:color="auto" w:fill="auto"/>
            <w:noWrap/>
            <w:vAlign w:val="center"/>
          </w:tcPr>
          <w:p w14:paraId="61779E5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r>
              <w:rPr>
                <w:rFonts w:hint="eastAsia" w:ascii="宋体" w:hAnsi="宋体" w:cs="宋体"/>
                <w:i w:val="0"/>
                <w:iCs w:val="0"/>
                <w:color w:val="000000"/>
                <w:kern w:val="0"/>
                <w:sz w:val="24"/>
                <w:szCs w:val="24"/>
                <w:u w:val="none"/>
                <w:lang w:val="en-US" w:eastAsia="zh-CN" w:bidi="ar"/>
              </w:rPr>
              <w:t>92</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noWrap/>
            <w:vAlign w:val="center"/>
          </w:tcPr>
          <w:p w14:paraId="655DEFA8">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53EC3A41">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4ED9D5C5">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15056DE8">
            <w:pPr>
              <w:jc w:val="right"/>
              <w:rPr>
                <w:rFonts w:hint="eastAsia" w:ascii="宋体" w:hAnsi="宋体" w:eastAsia="宋体" w:cs="宋体"/>
                <w:i w:val="0"/>
                <w:iCs w:val="0"/>
                <w:color w:val="000000"/>
                <w:sz w:val="24"/>
                <w:szCs w:val="24"/>
                <w:u w:val="none"/>
              </w:rPr>
            </w:pPr>
          </w:p>
        </w:tc>
      </w:tr>
      <w:tr w14:paraId="6DA46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3F8AE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2210203</w:t>
            </w:r>
          </w:p>
        </w:tc>
        <w:tc>
          <w:tcPr>
            <w:tcW w:w="4742" w:type="dxa"/>
            <w:tcBorders>
              <w:top w:val="nil"/>
              <w:left w:val="nil"/>
              <w:bottom w:val="single" w:color="000000" w:sz="4" w:space="0"/>
              <w:right w:val="single" w:color="000000" w:sz="4" w:space="0"/>
            </w:tcBorders>
            <w:shd w:val="clear" w:color="auto" w:fill="auto"/>
            <w:noWrap/>
            <w:vAlign w:val="center"/>
          </w:tcPr>
          <w:p w14:paraId="192866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购房补贴</w:t>
            </w:r>
          </w:p>
        </w:tc>
        <w:tc>
          <w:tcPr>
            <w:tcW w:w="1688" w:type="dxa"/>
            <w:tcBorders>
              <w:top w:val="nil"/>
              <w:left w:val="nil"/>
              <w:bottom w:val="single" w:color="000000" w:sz="4" w:space="0"/>
              <w:right w:val="single" w:color="000000" w:sz="4" w:space="0"/>
            </w:tcBorders>
            <w:shd w:val="clear" w:color="auto" w:fill="auto"/>
            <w:noWrap/>
            <w:vAlign w:val="center"/>
          </w:tcPr>
          <w:p w14:paraId="5ABB23A8">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68.35</w:t>
            </w:r>
          </w:p>
        </w:tc>
        <w:tc>
          <w:tcPr>
            <w:tcW w:w="1030" w:type="dxa"/>
            <w:tcBorders>
              <w:top w:val="nil"/>
              <w:left w:val="nil"/>
              <w:bottom w:val="single" w:color="000000" w:sz="4" w:space="0"/>
              <w:right w:val="single" w:color="000000" w:sz="4" w:space="0"/>
            </w:tcBorders>
            <w:shd w:val="clear" w:color="auto" w:fill="auto"/>
            <w:noWrap/>
            <w:vAlign w:val="center"/>
          </w:tcPr>
          <w:p w14:paraId="6E5DAB1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68.35</w:t>
            </w:r>
          </w:p>
        </w:tc>
        <w:tc>
          <w:tcPr>
            <w:tcW w:w="1270" w:type="dxa"/>
            <w:tcBorders>
              <w:top w:val="nil"/>
              <w:left w:val="nil"/>
              <w:bottom w:val="single" w:color="000000" w:sz="4" w:space="0"/>
              <w:right w:val="single" w:color="000000" w:sz="4" w:space="0"/>
            </w:tcBorders>
            <w:shd w:val="clear" w:color="auto" w:fill="auto"/>
            <w:noWrap/>
            <w:vAlign w:val="center"/>
          </w:tcPr>
          <w:p w14:paraId="612C9AB5">
            <w:pPr>
              <w:jc w:val="right"/>
              <w:rPr>
                <w:rFonts w:hint="eastAsia" w:ascii="宋体" w:hAnsi="宋体" w:eastAsia="宋体" w:cs="宋体"/>
                <w:i w:val="0"/>
                <w:iCs w:val="0"/>
                <w:color w:val="000000"/>
                <w:sz w:val="24"/>
                <w:szCs w:val="24"/>
                <w:u w:val="none"/>
              </w:rPr>
            </w:pPr>
          </w:p>
        </w:tc>
        <w:tc>
          <w:tcPr>
            <w:tcW w:w="1102" w:type="dxa"/>
            <w:tcBorders>
              <w:top w:val="nil"/>
              <w:left w:val="nil"/>
              <w:bottom w:val="single" w:color="000000" w:sz="4" w:space="0"/>
              <w:right w:val="single" w:color="000000" w:sz="4" w:space="0"/>
            </w:tcBorders>
            <w:shd w:val="clear" w:color="auto" w:fill="auto"/>
            <w:noWrap/>
            <w:vAlign w:val="center"/>
          </w:tcPr>
          <w:p w14:paraId="55213758">
            <w:pPr>
              <w:jc w:val="right"/>
              <w:rPr>
                <w:rFonts w:hint="eastAsia" w:ascii="宋体" w:hAnsi="宋体" w:eastAsia="宋体" w:cs="宋体"/>
                <w:i w:val="0"/>
                <w:iCs w:val="0"/>
                <w:color w:val="000000"/>
                <w:sz w:val="24"/>
                <w:szCs w:val="24"/>
                <w:u w:val="none"/>
              </w:rPr>
            </w:pPr>
          </w:p>
        </w:tc>
        <w:tc>
          <w:tcPr>
            <w:tcW w:w="1386" w:type="dxa"/>
            <w:tcBorders>
              <w:top w:val="nil"/>
              <w:left w:val="nil"/>
              <w:bottom w:val="single" w:color="000000" w:sz="4" w:space="0"/>
              <w:right w:val="single" w:color="000000" w:sz="4" w:space="0"/>
            </w:tcBorders>
            <w:shd w:val="clear" w:color="auto" w:fill="auto"/>
            <w:noWrap/>
            <w:vAlign w:val="center"/>
          </w:tcPr>
          <w:p w14:paraId="7E9DB92B">
            <w:pPr>
              <w:jc w:val="right"/>
              <w:rPr>
                <w:rFonts w:hint="eastAsia" w:ascii="宋体" w:hAnsi="宋体" w:eastAsia="宋体" w:cs="宋体"/>
                <w:i w:val="0"/>
                <w:iCs w:val="0"/>
                <w:color w:val="000000"/>
                <w:sz w:val="24"/>
                <w:szCs w:val="24"/>
                <w:u w:val="none"/>
              </w:rPr>
            </w:pPr>
          </w:p>
        </w:tc>
        <w:tc>
          <w:tcPr>
            <w:tcW w:w="1547" w:type="dxa"/>
            <w:tcBorders>
              <w:top w:val="nil"/>
              <w:left w:val="nil"/>
              <w:bottom w:val="single" w:color="000000" w:sz="4" w:space="0"/>
              <w:right w:val="single" w:color="000000" w:sz="4" w:space="0"/>
            </w:tcBorders>
            <w:shd w:val="clear" w:color="auto" w:fill="auto"/>
            <w:noWrap/>
            <w:vAlign w:val="center"/>
          </w:tcPr>
          <w:p w14:paraId="4BADFBB8">
            <w:pPr>
              <w:jc w:val="right"/>
              <w:rPr>
                <w:rFonts w:hint="eastAsia" w:ascii="宋体" w:hAnsi="宋体" w:eastAsia="宋体" w:cs="宋体"/>
                <w:i w:val="0"/>
                <w:iCs w:val="0"/>
                <w:color w:val="000000"/>
                <w:sz w:val="24"/>
                <w:szCs w:val="24"/>
                <w:u w:val="none"/>
              </w:rPr>
            </w:pPr>
          </w:p>
        </w:tc>
      </w:tr>
    </w:tbl>
    <w:p w14:paraId="3C1E77C8">
      <w:pPr>
        <w:rPr>
          <w:rFonts w:hint="eastAsia"/>
          <w:lang w:val="en-US" w:eastAsia="zh-CN"/>
        </w:rPr>
      </w:pPr>
    </w:p>
    <w:p w14:paraId="078D85DC">
      <w:pPr>
        <w:rPr>
          <w:rFonts w:hint="eastAsia"/>
          <w:lang w:val="en-US" w:eastAsia="zh-CN"/>
        </w:rPr>
      </w:pPr>
      <w:r>
        <w:rPr>
          <w:rFonts w:hint="eastAsia"/>
          <w:lang w:val="en-US" w:eastAsia="zh-CN"/>
        </w:rPr>
        <w:t xml:space="preserve">          </w:t>
      </w:r>
    </w:p>
    <w:p w14:paraId="11473FD0">
      <w:pPr>
        <w:rPr>
          <w:rFonts w:hint="eastAsia"/>
          <w:lang w:val="en-US" w:eastAsia="zh-CN"/>
        </w:rPr>
      </w:pPr>
      <w:r>
        <w:rPr>
          <w:rFonts w:hint="eastAsia"/>
          <w:lang w:val="en-US" w:eastAsia="zh-CN"/>
        </w:rPr>
        <w:br w:type="page"/>
      </w:r>
    </w:p>
    <w:tbl>
      <w:tblPr>
        <w:tblStyle w:val="15"/>
        <w:tblW w:w="149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20"/>
        <w:gridCol w:w="488"/>
        <w:gridCol w:w="1270"/>
        <w:gridCol w:w="3420"/>
        <w:gridCol w:w="542"/>
        <w:gridCol w:w="1270"/>
        <w:gridCol w:w="1750"/>
        <w:gridCol w:w="1270"/>
        <w:gridCol w:w="1510"/>
      </w:tblGrid>
      <w:tr w14:paraId="709B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940" w:type="dxa"/>
            <w:gridSpan w:val="9"/>
            <w:tcBorders>
              <w:top w:val="nil"/>
              <w:left w:val="nil"/>
              <w:bottom w:val="nil"/>
              <w:right w:val="nil"/>
            </w:tcBorders>
            <w:shd w:val="clear" w:color="auto" w:fill="auto"/>
            <w:noWrap/>
            <w:vAlign w:val="center"/>
          </w:tcPr>
          <w:p w14:paraId="72885937">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财政拨款收入支出决算</w:t>
            </w:r>
            <w:r>
              <w:rPr>
                <w:rFonts w:hint="eastAsia" w:ascii="宋体" w:hAnsi="宋体" w:cs="宋体"/>
                <w:i w:val="0"/>
                <w:iCs w:val="0"/>
                <w:color w:val="000000"/>
                <w:kern w:val="0"/>
                <w:sz w:val="38"/>
                <w:szCs w:val="38"/>
                <w:u w:val="none"/>
                <w:lang w:val="en-US" w:eastAsia="zh-CN" w:bidi="ar"/>
              </w:rPr>
              <w:t>总</w:t>
            </w:r>
            <w:r>
              <w:rPr>
                <w:rFonts w:hint="eastAsia" w:ascii="宋体" w:hAnsi="宋体" w:eastAsia="宋体" w:cs="宋体"/>
                <w:i w:val="0"/>
                <w:iCs w:val="0"/>
                <w:color w:val="000000"/>
                <w:kern w:val="0"/>
                <w:sz w:val="38"/>
                <w:szCs w:val="38"/>
                <w:u w:val="none"/>
                <w:lang w:val="en-US" w:eastAsia="zh-CN" w:bidi="ar"/>
              </w:rPr>
              <w:t>表</w:t>
            </w:r>
          </w:p>
        </w:tc>
      </w:tr>
      <w:tr w14:paraId="7AD9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nil"/>
              <w:bottom w:val="nil"/>
              <w:right w:val="nil"/>
            </w:tcBorders>
            <w:shd w:val="clear" w:color="auto" w:fill="auto"/>
            <w:noWrap/>
            <w:vAlign w:val="center"/>
          </w:tcPr>
          <w:p w14:paraId="0B75CCFE">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238F3D9">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3489259">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CA6EB6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4E2A0A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455D7ED">
            <w:pPr>
              <w:rPr>
                <w:rFonts w:hint="eastAsia" w:ascii="宋体" w:hAnsi="宋体" w:eastAsia="宋体" w:cs="宋体"/>
                <w:i w:val="0"/>
                <w:iCs w:val="0"/>
                <w:color w:val="000000"/>
                <w:sz w:val="24"/>
                <w:szCs w:val="24"/>
                <w:u w:val="none"/>
              </w:rPr>
            </w:pPr>
          </w:p>
        </w:tc>
        <w:tc>
          <w:tcPr>
            <w:tcW w:w="0" w:type="auto"/>
            <w:gridSpan w:val="2"/>
            <w:tcBorders>
              <w:top w:val="nil"/>
              <w:left w:val="nil"/>
              <w:bottom w:val="nil"/>
              <w:right w:val="nil"/>
            </w:tcBorders>
            <w:shd w:val="clear" w:color="auto" w:fill="auto"/>
            <w:noWrap/>
            <w:vAlign w:val="center"/>
          </w:tcPr>
          <w:p w14:paraId="4F420CA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bidi="ar"/>
              </w:rPr>
              <w:t>公开</w:t>
            </w:r>
            <w:r>
              <w:rPr>
                <w:rFonts w:hint="eastAsia" w:ascii="宋体" w:hAnsi="宋体" w:eastAsia="宋体" w:cs="宋体"/>
                <w:i w:val="0"/>
                <w:iCs w:val="0"/>
                <w:color w:val="000000"/>
                <w:kern w:val="0"/>
                <w:sz w:val="24"/>
                <w:szCs w:val="24"/>
                <w:u w:val="none"/>
                <w:lang w:val="en-US" w:eastAsia="zh-CN" w:bidi="ar"/>
              </w:rPr>
              <w:t>04表</w:t>
            </w:r>
          </w:p>
        </w:tc>
      </w:tr>
      <w:tr w14:paraId="0841A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32DC3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单位：浙江省通信管理局</w:t>
            </w:r>
          </w:p>
        </w:tc>
        <w:tc>
          <w:tcPr>
            <w:tcW w:w="0" w:type="auto"/>
            <w:tcBorders>
              <w:top w:val="nil"/>
              <w:left w:val="nil"/>
              <w:bottom w:val="nil"/>
              <w:right w:val="nil"/>
            </w:tcBorders>
            <w:shd w:val="clear" w:color="auto" w:fill="auto"/>
            <w:noWrap/>
            <w:vAlign w:val="center"/>
          </w:tcPr>
          <w:p w14:paraId="333D428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2092601">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6E2727E">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D5AFD8F">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C5A1DFB">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1E38FEC">
            <w:pPr>
              <w:rPr>
                <w:rFonts w:hint="eastAsia" w:ascii="宋体" w:hAnsi="宋体" w:eastAsia="宋体" w:cs="宋体"/>
                <w:i w:val="0"/>
                <w:iCs w:val="0"/>
                <w:color w:val="000000"/>
                <w:sz w:val="24"/>
                <w:szCs w:val="24"/>
                <w:u w:val="none"/>
              </w:rPr>
            </w:pPr>
          </w:p>
        </w:tc>
        <w:tc>
          <w:tcPr>
            <w:tcW w:w="0" w:type="auto"/>
            <w:gridSpan w:val="2"/>
            <w:tcBorders>
              <w:top w:val="nil"/>
              <w:left w:val="nil"/>
              <w:bottom w:val="nil"/>
              <w:right w:val="nil"/>
            </w:tcBorders>
            <w:shd w:val="clear" w:color="auto" w:fill="auto"/>
            <w:noWrap/>
            <w:vAlign w:val="center"/>
          </w:tcPr>
          <w:p w14:paraId="3CFBBDC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金额单位：万元</w:t>
            </w:r>
          </w:p>
        </w:tc>
      </w:tr>
      <w:tr w14:paraId="0D55A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62F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     入</w:t>
            </w:r>
          </w:p>
        </w:tc>
        <w:tc>
          <w:tcPr>
            <w:tcW w:w="9762" w:type="dxa"/>
            <w:gridSpan w:val="6"/>
            <w:tcBorders>
              <w:top w:val="single" w:color="000000" w:sz="4" w:space="0"/>
              <w:left w:val="nil"/>
              <w:bottom w:val="single" w:color="000000" w:sz="4" w:space="0"/>
              <w:right w:val="single" w:color="000000" w:sz="4" w:space="0"/>
            </w:tcBorders>
            <w:shd w:val="clear" w:color="auto" w:fill="auto"/>
            <w:vAlign w:val="center"/>
          </w:tcPr>
          <w:p w14:paraId="26165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     出</w:t>
            </w:r>
          </w:p>
        </w:tc>
      </w:tr>
      <w:tr w14:paraId="13D57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6C6F2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488" w:type="dxa"/>
            <w:tcBorders>
              <w:top w:val="nil"/>
              <w:left w:val="nil"/>
              <w:bottom w:val="single" w:color="000000" w:sz="4" w:space="0"/>
              <w:right w:val="single" w:color="000000" w:sz="4" w:space="0"/>
            </w:tcBorders>
            <w:shd w:val="clear" w:color="auto" w:fill="auto"/>
            <w:vAlign w:val="center"/>
          </w:tcPr>
          <w:p w14:paraId="6D6D9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行次</w:t>
            </w:r>
          </w:p>
        </w:tc>
        <w:tc>
          <w:tcPr>
            <w:tcW w:w="1270" w:type="dxa"/>
            <w:tcBorders>
              <w:top w:val="nil"/>
              <w:left w:val="nil"/>
              <w:bottom w:val="single" w:color="000000" w:sz="4" w:space="0"/>
              <w:right w:val="single" w:color="000000" w:sz="4" w:space="0"/>
            </w:tcBorders>
            <w:shd w:val="clear" w:color="auto" w:fill="auto"/>
            <w:vAlign w:val="center"/>
          </w:tcPr>
          <w:p w14:paraId="4C801B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w:t>
            </w:r>
          </w:p>
        </w:tc>
        <w:tc>
          <w:tcPr>
            <w:tcW w:w="3420" w:type="dxa"/>
            <w:tcBorders>
              <w:top w:val="nil"/>
              <w:left w:val="nil"/>
              <w:bottom w:val="single" w:color="000000" w:sz="4" w:space="0"/>
              <w:right w:val="single" w:color="000000" w:sz="4" w:space="0"/>
            </w:tcBorders>
            <w:shd w:val="clear" w:color="auto" w:fill="auto"/>
            <w:vAlign w:val="center"/>
          </w:tcPr>
          <w:p w14:paraId="1388B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542" w:type="dxa"/>
            <w:tcBorders>
              <w:top w:val="nil"/>
              <w:left w:val="nil"/>
              <w:bottom w:val="single" w:color="000000" w:sz="4" w:space="0"/>
              <w:right w:val="single" w:color="000000" w:sz="4" w:space="0"/>
            </w:tcBorders>
            <w:shd w:val="clear" w:color="auto" w:fill="auto"/>
            <w:vAlign w:val="center"/>
          </w:tcPr>
          <w:p w14:paraId="7F1CFB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行次</w:t>
            </w:r>
          </w:p>
        </w:tc>
        <w:tc>
          <w:tcPr>
            <w:tcW w:w="1270" w:type="dxa"/>
            <w:tcBorders>
              <w:top w:val="nil"/>
              <w:left w:val="nil"/>
              <w:bottom w:val="single" w:color="000000" w:sz="4" w:space="0"/>
              <w:right w:val="single" w:color="000000" w:sz="4" w:space="0"/>
            </w:tcBorders>
            <w:shd w:val="clear" w:color="auto" w:fill="auto"/>
            <w:vAlign w:val="center"/>
          </w:tcPr>
          <w:p w14:paraId="528A0D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750" w:type="dxa"/>
            <w:tcBorders>
              <w:top w:val="nil"/>
              <w:left w:val="nil"/>
              <w:bottom w:val="single" w:color="000000" w:sz="4" w:space="0"/>
              <w:right w:val="single" w:color="000000" w:sz="4" w:space="0"/>
            </w:tcBorders>
            <w:shd w:val="clear" w:color="auto" w:fill="auto"/>
            <w:vAlign w:val="center"/>
          </w:tcPr>
          <w:p w14:paraId="72DFB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一般公共预算财政拨款</w:t>
            </w:r>
          </w:p>
        </w:tc>
        <w:tc>
          <w:tcPr>
            <w:tcW w:w="1270" w:type="dxa"/>
            <w:tcBorders>
              <w:top w:val="nil"/>
              <w:left w:val="nil"/>
              <w:bottom w:val="single" w:color="000000" w:sz="4" w:space="0"/>
              <w:right w:val="single" w:color="000000" w:sz="4" w:space="0"/>
            </w:tcBorders>
            <w:shd w:val="clear" w:color="auto" w:fill="auto"/>
            <w:vAlign w:val="center"/>
          </w:tcPr>
          <w:p w14:paraId="6EC2F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政府性基金预算财政拨款</w:t>
            </w:r>
          </w:p>
        </w:tc>
        <w:tc>
          <w:tcPr>
            <w:tcW w:w="1510" w:type="dxa"/>
            <w:tcBorders>
              <w:top w:val="nil"/>
              <w:left w:val="nil"/>
              <w:bottom w:val="single" w:color="000000" w:sz="4" w:space="0"/>
              <w:right w:val="single" w:color="000000" w:sz="4" w:space="0"/>
            </w:tcBorders>
            <w:shd w:val="clear" w:color="auto" w:fill="auto"/>
            <w:vAlign w:val="center"/>
          </w:tcPr>
          <w:p w14:paraId="7F5AE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国有资本经营预算财政拨款</w:t>
            </w:r>
          </w:p>
        </w:tc>
      </w:tr>
      <w:tr w14:paraId="2286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4797A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488" w:type="dxa"/>
            <w:tcBorders>
              <w:top w:val="nil"/>
              <w:left w:val="nil"/>
              <w:bottom w:val="single" w:color="000000" w:sz="4" w:space="0"/>
              <w:right w:val="single" w:color="000000" w:sz="4" w:space="0"/>
            </w:tcBorders>
            <w:shd w:val="clear" w:color="auto" w:fill="auto"/>
            <w:vAlign w:val="center"/>
          </w:tcPr>
          <w:p w14:paraId="05E77F54">
            <w:pPr>
              <w:jc w:val="center"/>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1A234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420" w:type="dxa"/>
            <w:tcBorders>
              <w:top w:val="nil"/>
              <w:left w:val="nil"/>
              <w:bottom w:val="single" w:color="000000" w:sz="4" w:space="0"/>
              <w:right w:val="single" w:color="000000" w:sz="4" w:space="0"/>
            </w:tcBorders>
            <w:shd w:val="clear" w:color="auto" w:fill="auto"/>
            <w:vAlign w:val="center"/>
          </w:tcPr>
          <w:p w14:paraId="30BF7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542" w:type="dxa"/>
            <w:tcBorders>
              <w:top w:val="nil"/>
              <w:left w:val="nil"/>
              <w:bottom w:val="single" w:color="000000" w:sz="4" w:space="0"/>
              <w:right w:val="single" w:color="000000" w:sz="4" w:space="0"/>
            </w:tcBorders>
            <w:shd w:val="clear" w:color="auto" w:fill="auto"/>
            <w:vAlign w:val="center"/>
          </w:tcPr>
          <w:p w14:paraId="22B41701">
            <w:pPr>
              <w:jc w:val="center"/>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72A31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0" w:type="dxa"/>
            <w:tcBorders>
              <w:top w:val="nil"/>
              <w:left w:val="nil"/>
              <w:bottom w:val="single" w:color="000000" w:sz="4" w:space="0"/>
              <w:right w:val="single" w:color="000000" w:sz="4" w:space="0"/>
            </w:tcBorders>
            <w:shd w:val="clear" w:color="auto" w:fill="auto"/>
            <w:vAlign w:val="center"/>
          </w:tcPr>
          <w:p w14:paraId="43D31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70" w:type="dxa"/>
            <w:tcBorders>
              <w:top w:val="nil"/>
              <w:left w:val="nil"/>
              <w:bottom w:val="single" w:color="000000" w:sz="4" w:space="0"/>
              <w:right w:val="single" w:color="000000" w:sz="4" w:space="0"/>
            </w:tcBorders>
            <w:shd w:val="clear" w:color="auto" w:fill="auto"/>
            <w:vAlign w:val="center"/>
          </w:tcPr>
          <w:p w14:paraId="38CC1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10" w:type="dxa"/>
            <w:tcBorders>
              <w:top w:val="nil"/>
              <w:left w:val="nil"/>
              <w:bottom w:val="single" w:color="000000" w:sz="4" w:space="0"/>
              <w:right w:val="single" w:color="000000" w:sz="4" w:space="0"/>
            </w:tcBorders>
            <w:shd w:val="clear" w:color="auto" w:fill="auto"/>
            <w:vAlign w:val="center"/>
          </w:tcPr>
          <w:p w14:paraId="121BF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715E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66B22A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一、一般公共预算财政拨款</w:t>
            </w:r>
          </w:p>
        </w:tc>
        <w:tc>
          <w:tcPr>
            <w:tcW w:w="488" w:type="dxa"/>
            <w:tcBorders>
              <w:top w:val="nil"/>
              <w:left w:val="nil"/>
              <w:bottom w:val="single" w:color="000000" w:sz="4" w:space="0"/>
              <w:right w:val="single" w:color="000000" w:sz="4" w:space="0"/>
            </w:tcBorders>
            <w:shd w:val="clear" w:color="auto" w:fill="auto"/>
            <w:vAlign w:val="center"/>
          </w:tcPr>
          <w:p w14:paraId="5D00F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0" w:type="dxa"/>
            <w:tcBorders>
              <w:top w:val="nil"/>
              <w:left w:val="nil"/>
              <w:bottom w:val="single" w:color="000000" w:sz="4" w:space="0"/>
              <w:right w:val="single" w:color="000000" w:sz="4" w:space="0"/>
            </w:tcBorders>
            <w:shd w:val="clear" w:color="auto" w:fill="auto"/>
            <w:vAlign w:val="center"/>
          </w:tcPr>
          <w:p w14:paraId="5065690B">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848.55</w:t>
            </w:r>
          </w:p>
        </w:tc>
        <w:tc>
          <w:tcPr>
            <w:tcW w:w="3420" w:type="dxa"/>
            <w:tcBorders>
              <w:top w:val="nil"/>
              <w:left w:val="nil"/>
              <w:bottom w:val="single" w:color="000000" w:sz="4" w:space="0"/>
              <w:right w:val="single" w:color="000000" w:sz="4" w:space="0"/>
            </w:tcBorders>
            <w:shd w:val="clear" w:color="auto" w:fill="auto"/>
            <w:vAlign w:val="center"/>
          </w:tcPr>
          <w:p w14:paraId="5B5463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一、社会保障和就业支出</w:t>
            </w:r>
          </w:p>
        </w:tc>
        <w:tc>
          <w:tcPr>
            <w:tcW w:w="542" w:type="dxa"/>
            <w:tcBorders>
              <w:top w:val="nil"/>
              <w:left w:val="nil"/>
              <w:bottom w:val="single" w:color="000000" w:sz="4" w:space="0"/>
              <w:right w:val="single" w:color="000000" w:sz="4" w:space="0"/>
            </w:tcBorders>
            <w:shd w:val="clear" w:color="auto" w:fill="auto"/>
            <w:vAlign w:val="center"/>
          </w:tcPr>
          <w:p w14:paraId="6DBF3A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70" w:type="dxa"/>
            <w:tcBorders>
              <w:top w:val="nil"/>
              <w:left w:val="nil"/>
              <w:bottom w:val="single" w:color="000000" w:sz="4" w:space="0"/>
              <w:right w:val="single" w:color="000000" w:sz="4" w:space="0"/>
            </w:tcBorders>
            <w:shd w:val="clear" w:color="auto" w:fill="auto"/>
            <w:vAlign w:val="center"/>
          </w:tcPr>
          <w:p w14:paraId="63FF89E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81.54</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52D1855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81.54</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7DA74391">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390E37F0">
            <w:pPr>
              <w:jc w:val="right"/>
              <w:rPr>
                <w:rFonts w:hint="eastAsia" w:ascii="宋体" w:hAnsi="宋体" w:eastAsia="宋体" w:cs="宋体"/>
                <w:i w:val="0"/>
                <w:iCs w:val="0"/>
                <w:color w:val="000000"/>
                <w:sz w:val="24"/>
                <w:szCs w:val="24"/>
                <w:u w:val="none"/>
              </w:rPr>
            </w:pPr>
          </w:p>
        </w:tc>
      </w:tr>
      <w:tr w14:paraId="1F0B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36C909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二、政府性基金预算财政拨款</w:t>
            </w:r>
          </w:p>
        </w:tc>
        <w:tc>
          <w:tcPr>
            <w:tcW w:w="488" w:type="dxa"/>
            <w:tcBorders>
              <w:top w:val="nil"/>
              <w:left w:val="nil"/>
              <w:bottom w:val="single" w:color="000000" w:sz="4" w:space="0"/>
              <w:right w:val="single" w:color="000000" w:sz="4" w:space="0"/>
            </w:tcBorders>
            <w:shd w:val="clear" w:color="auto" w:fill="auto"/>
            <w:vAlign w:val="center"/>
          </w:tcPr>
          <w:p w14:paraId="47B4C0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70" w:type="dxa"/>
            <w:tcBorders>
              <w:top w:val="nil"/>
              <w:left w:val="nil"/>
              <w:bottom w:val="single" w:color="000000" w:sz="4" w:space="0"/>
              <w:right w:val="single" w:color="000000" w:sz="4" w:space="0"/>
            </w:tcBorders>
            <w:shd w:val="clear" w:color="auto" w:fill="auto"/>
            <w:vAlign w:val="center"/>
          </w:tcPr>
          <w:p w14:paraId="63ED19B2">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27B52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二、卫生健康支出</w:t>
            </w:r>
          </w:p>
        </w:tc>
        <w:tc>
          <w:tcPr>
            <w:tcW w:w="542" w:type="dxa"/>
            <w:tcBorders>
              <w:top w:val="nil"/>
              <w:left w:val="nil"/>
              <w:bottom w:val="single" w:color="000000" w:sz="4" w:space="0"/>
              <w:right w:val="single" w:color="000000" w:sz="4" w:space="0"/>
            </w:tcBorders>
            <w:shd w:val="clear" w:color="auto" w:fill="auto"/>
            <w:vAlign w:val="center"/>
          </w:tcPr>
          <w:p w14:paraId="6C340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70" w:type="dxa"/>
            <w:tcBorders>
              <w:top w:val="nil"/>
              <w:left w:val="nil"/>
              <w:bottom w:val="single" w:color="000000" w:sz="4" w:space="0"/>
              <w:right w:val="single" w:color="000000" w:sz="4" w:space="0"/>
            </w:tcBorders>
            <w:shd w:val="clear" w:color="auto" w:fill="auto"/>
            <w:vAlign w:val="center"/>
          </w:tcPr>
          <w:p w14:paraId="1571647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2FF254A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3DC97C6A">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3E2E95AC">
            <w:pPr>
              <w:jc w:val="right"/>
              <w:rPr>
                <w:rFonts w:hint="eastAsia" w:ascii="宋体" w:hAnsi="宋体" w:eastAsia="宋体" w:cs="宋体"/>
                <w:i w:val="0"/>
                <w:iCs w:val="0"/>
                <w:color w:val="000000"/>
                <w:sz w:val="24"/>
                <w:szCs w:val="24"/>
                <w:u w:val="none"/>
              </w:rPr>
            </w:pPr>
          </w:p>
        </w:tc>
      </w:tr>
      <w:tr w14:paraId="739E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48303F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三、国有资本经营财政拨款</w:t>
            </w:r>
          </w:p>
        </w:tc>
        <w:tc>
          <w:tcPr>
            <w:tcW w:w="488" w:type="dxa"/>
            <w:tcBorders>
              <w:top w:val="nil"/>
              <w:left w:val="nil"/>
              <w:bottom w:val="single" w:color="000000" w:sz="4" w:space="0"/>
              <w:right w:val="single" w:color="000000" w:sz="4" w:space="0"/>
            </w:tcBorders>
            <w:shd w:val="clear" w:color="auto" w:fill="auto"/>
            <w:vAlign w:val="center"/>
          </w:tcPr>
          <w:p w14:paraId="45437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70" w:type="dxa"/>
            <w:tcBorders>
              <w:top w:val="nil"/>
              <w:left w:val="nil"/>
              <w:bottom w:val="single" w:color="000000" w:sz="4" w:space="0"/>
              <w:right w:val="single" w:color="000000" w:sz="4" w:space="0"/>
            </w:tcBorders>
            <w:shd w:val="clear" w:color="auto" w:fill="auto"/>
            <w:vAlign w:val="center"/>
          </w:tcPr>
          <w:p w14:paraId="780CF278">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12ADA8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三、资源勘探工业信息等支出</w:t>
            </w:r>
          </w:p>
        </w:tc>
        <w:tc>
          <w:tcPr>
            <w:tcW w:w="542" w:type="dxa"/>
            <w:tcBorders>
              <w:top w:val="nil"/>
              <w:left w:val="nil"/>
              <w:bottom w:val="single" w:color="000000" w:sz="4" w:space="0"/>
              <w:right w:val="single" w:color="000000" w:sz="4" w:space="0"/>
            </w:tcBorders>
            <w:shd w:val="clear" w:color="auto" w:fill="auto"/>
            <w:vAlign w:val="center"/>
          </w:tcPr>
          <w:p w14:paraId="56A69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70" w:type="dxa"/>
            <w:tcBorders>
              <w:top w:val="nil"/>
              <w:left w:val="nil"/>
              <w:bottom w:val="single" w:color="000000" w:sz="4" w:space="0"/>
              <w:right w:val="single" w:color="000000" w:sz="4" w:space="0"/>
            </w:tcBorders>
            <w:shd w:val="clear" w:color="auto" w:fill="auto"/>
            <w:vAlign w:val="center"/>
          </w:tcPr>
          <w:p w14:paraId="387E48B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567.33</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7A4718F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567.33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43C7E439">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444F7479">
            <w:pPr>
              <w:jc w:val="right"/>
              <w:rPr>
                <w:rFonts w:hint="eastAsia" w:ascii="宋体" w:hAnsi="宋体" w:eastAsia="宋体" w:cs="宋体"/>
                <w:i w:val="0"/>
                <w:iCs w:val="0"/>
                <w:color w:val="000000"/>
                <w:sz w:val="24"/>
                <w:szCs w:val="24"/>
                <w:u w:val="none"/>
              </w:rPr>
            </w:pPr>
          </w:p>
        </w:tc>
      </w:tr>
      <w:tr w14:paraId="07C3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042C50C0">
            <w:pPr>
              <w:jc w:val="left"/>
              <w:rPr>
                <w:rFonts w:hint="eastAsia" w:ascii="宋体" w:hAnsi="宋体" w:eastAsia="宋体" w:cs="宋体"/>
                <w:i w:val="0"/>
                <w:iCs w:val="0"/>
                <w:color w:val="000000"/>
                <w:sz w:val="24"/>
                <w:szCs w:val="24"/>
                <w:u w:val="none"/>
              </w:rPr>
            </w:pPr>
          </w:p>
        </w:tc>
        <w:tc>
          <w:tcPr>
            <w:tcW w:w="488" w:type="dxa"/>
            <w:tcBorders>
              <w:top w:val="nil"/>
              <w:left w:val="nil"/>
              <w:bottom w:val="single" w:color="000000" w:sz="4" w:space="0"/>
              <w:right w:val="single" w:color="000000" w:sz="4" w:space="0"/>
            </w:tcBorders>
            <w:shd w:val="clear" w:color="auto" w:fill="auto"/>
            <w:vAlign w:val="center"/>
          </w:tcPr>
          <w:p w14:paraId="0F27C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70" w:type="dxa"/>
            <w:tcBorders>
              <w:top w:val="nil"/>
              <w:left w:val="nil"/>
              <w:bottom w:val="single" w:color="000000" w:sz="4" w:space="0"/>
              <w:right w:val="single" w:color="000000" w:sz="4" w:space="0"/>
            </w:tcBorders>
            <w:shd w:val="clear" w:color="auto" w:fill="auto"/>
            <w:vAlign w:val="center"/>
          </w:tcPr>
          <w:p w14:paraId="165734D9">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3EC5DD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四、住房保障支出</w:t>
            </w:r>
          </w:p>
        </w:tc>
        <w:tc>
          <w:tcPr>
            <w:tcW w:w="542" w:type="dxa"/>
            <w:tcBorders>
              <w:top w:val="nil"/>
              <w:left w:val="nil"/>
              <w:bottom w:val="single" w:color="000000" w:sz="4" w:space="0"/>
              <w:right w:val="single" w:color="000000" w:sz="4" w:space="0"/>
            </w:tcBorders>
            <w:shd w:val="clear" w:color="auto" w:fill="auto"/>
            <w:vAlign w:val="center"/>
          </w:tcPr>
          <w:p w14:paraId="38E7F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70" w:type="dxa"/>
            <w:tcBorders>
              <w:top w:val="nil"/>
              <w:left w:val="nil"/>
              <w:bottom w:val="single" w:color="000000" w:sz="4" w:space="0"/>
              <w:right w:val="single" w:color="000000" w:sz="4" w:space="0"/>
            </w:tcBorders>
            <w:shd w:val="clear" w:color="auto" w:fill="auto"/>
            <w:vAlign w:val="center"/>
          </w:tcPr>
          <w:p w14:paraId="2E409DE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2CBE309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5AC18D0F">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6BB642A3">
            <w:pPr>
              <w:jc w:val="right"/>
              <w:rPr>
                <w:rFonts w:hint="eastAsia" w:ascii="宋体" w:hAnsi="宋体" w:eastAsia="宋体" w:cs="宋体"/>
                <w:i w:val="0"/>
                <w:iCs w:val="0"/>
                <w:color w:val="000000"/>
                <w:sz w:val="24"/>
                <w:szCs w:val="24"/>
                <w:u w:val="none"/>
              </w:rPr>
            </w:pPr>
          </w:p>
        </w:tc>
      </w:tr>
      <w:tr w14:paraId="2A22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155FEBB3">
            <w:pPr>
              <w:jc w:val="left"/>
              <w:rPr>
                <w:rFonts w:hint="eastAsia" w:ascii="宋体" w:hAnsi="宋体" w:eastAsia="宋体" w:cs="宋体"/>
                <w:i w:val="0"/>
                <w:iCs w:val="0"/>
                <w:color w:val="000000"/>
                <w:sz w:val="24"/>
                <w:szCs w:val="24"/>
                <w:u w:val="none"/>
              </w:rPr>
            </w:pPr>
          </w:p>
        </w:tc>
        <w:tc>
          <w:tcPr>
            <w:tcW w:w="488" w:type="dxa"/>
            <w:tcBorders>
              <w:top w:val="nil"/>
              <w:left w:val="nil"/>
              <w:bottom w:val="single" w:color="000000" w:sz="4" w:space="0"/>
              <w:right w:val="single" w:color="000000" w:sz="4" w:space="0"/>
            </w:tcBorders>
            <w:shd w:val="clear" w:color="auto" w:fill="auto"/>
            <w:vAlign w:val="center"/>
          </w:tcPr>
          <w:p w14:paraId="1AC18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70" w:type="dxa"/>
            <w:tcBorders>
              <w:top w:val="nil"/>
              <w:left w:val="nil"/>
              <w:bottom w:val="single" w:color="000000" w:sz="4" w:space="0"/>
              <w:right w:val="single" w:color="000000" w:sz="4" w:space="0"/>
            </w:tcBorders>
            <w:shd w:val="clear" w:color="auto" w:fill="auto"/>
            <w:vAlign w:val="center"/>
          </w:tcPr>
          <w:p w14:paraId="224ECF7B">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42B4729F">
            <w:pPr>
              <w:jc w:val="left"/>
              <w:rPr>
                <w:rFonts w:hint="eastAsia" w:ascii="宋体" w:hAnsi="宋体" w:eastAsia="宋体" w:cs="宋体"/>
                <w:i w:val="0"/>
                <w:iCs w:val="0"/>
                <w:color w:val="000000"/>
                <w:sz w:val="24"/>
                <w:szCs w:val="24"/>
                <w:u w:val="none"/>
              </w:rPr>
            </w:pPr>
          </w:p>
        </w:tc>
        <w:tc>
          <w:tcPr>
            <w:tcW w:w="542" w:type="dxa"/>
            <w:tcBorders>
              <w:top w:val="nil"/>
              <w:left w:val="nil"/>
              <w:bottom w:val="single" w:color="000000" w:sz="4" w:space="0"/>
              <w:right w:val="single" w:color="000000" w:sz="4" w:space="0"/>
            </w:tcBorders>
            <w:shd w:val="clear" w:color="auto" w:fill="auto"/>
            <w:vAlign w:val="center"/>
          </w:tcPr>
          <w:p w14:paraId="51F7C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70" w:type="dxa"/>
            <w:tcBorders>
              <w:top w:val="nil"/>
              <w:left w:val="nil"/>
              <w:bottom w:val="single" w:color="000000" w:sz="4" w:space="0"/>
              <w:right w:val="single" w:color="000000" w:sz="4" w:space="0"/>
            </w:tcBorders>
            <w:shd w:val="clear" w:color="auto" w:fill="auto"/>
            <w:vAlign w:val="center"/>
          </w:tcPr>
          <w:p w14:paraId="436A2345">
            <w:pPr>
              <w:jc w:val="right"/>
              <w:rPr>
                <w:rFonts w:hint="eastAsia" w:ascii="宋体" w:hAnsi="宋体" w:eastAsia="宋体" w:cs="宋体"/>
                <w:i w:val="0"/>
                <w:iCs w:val="0"/>
                <w:color w:val="000000"/>
                <w:sz w:val="24"/>
                <w:szCs w:val="24"/>
                <w:u w:val="none"/>
              </w:rPr>
            </w:pPr>
          </w:p>
        </w:tc>
        <w:tc>
          <w:tcPr>
            <w:tcW w:w="1750" w:type="dxa"/>
            <w:tcBorders>
              <w:top w:val="nil"/>
              <w:left w:val="nil"/>
              <w:bottom w:val="single" w:color="000000" w:sz="4" w:space="0"/>
              <w:right w:val="single" w:color="000000" w:sz="4" w:space="0"/>
            </w:tcBorders>
            <w:shd w:val="clear" w:color="auto" w:fill="auto"/>
            <w:vAlign w:val="center"/>
          </w:tcPr>
          <w:p w14:paraId="341EB96E">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51C48D3B">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09E1F293">
            <w:pPr>
              <w:jc w:val="right"/>
              <w:rPr>
                <w:rFonts w:hint="eastAsia" w:ascii="宋体" w:hAnsi="宋体" w:eastAsia="宋体" w:cs="宋体"/>
                <w:i w:val="0"/>
                <w:iCs w:val="0"/>
                <w:color w:val="000000"/>
                <w:sz w:val="24"/>
                <w:szCs w:val="24"/>
                <w:u w:val="none"/>
              </w:rPr>
            </w:pPr>
          </w:p>
        </w:tc>
      </w:tr>
      <w:tr w14:paraId="42E2F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66572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本年收入合计</w:t>
            </w:r>
          </w:p>
        </w:tc>
        <w:tc>
          <w:tcPr>
            <w:tcW w:w="488" w:type="dxa"/>
            <w:tcBorders>
              <w:top w:val="nil"/>
              <w:left w:val="nil"/>
              <w:bottom w:val="single" w:color="000000" w:sz="4" w:space="0"/>
              <w:right w:val="single" w:color="000000" w:sz="4" w:space="0"/>
            </w:tcBorders>
            <w:shd w:val="clear" w:color="auto" w:fill="auto"/>
            <w:vAlign w:val="center"/>
          </w:tcPr>
          <w:p w14:paraId="02D663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70" w:type="dxa"/>
            <w:tcBorders>
              <w:top w:val="nil"/>
              <w:left w:val="nil"/>
              <w:bottom w:val="single" w:color="000000" w:sz="4" w:space="0"/>
              <w:right w:val="single" w:color="000000" w:sz="4" w:space="0"/>
            </w:tcBorders>
            <w:shd w:val="clear" w:color="auto" w:fill="auto"/>
            <w:vAlign w:val="center"/>
          </w:tcPr>
          <w:p w14:paraId="12C7589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848.55</w:t>
            </w:r>
            <w:r>
              <w:rPr>
                <w:rFonts w:hint="eastAsia" w:ascii="宋体" w:hAnsi="宋体" w:eastAsia="宋体" w:cs="宋体"/>
                <w:i w:val="0"/>
                <w:iCs w:val="0"/>
                <w:color w:val="000000"/>
                <w:kern w:val="0"/>
                <w:sz w:val="24"/>
                <w:szCs w:val="24"/>
                <w:u w:val="none"/>
                <w:lang w:val="en-US" w:eastAsia="zh-CN" w:bidi="ar"/>
              </w:rPr>
              <w:t xml:space="preserve"> </w:t>
            </w:r>
          </w:p>
        </w:tc>
        <w:tc>
          <w:tcPr>
            <w:tcW w:w="3420" w:type="dxa"/>
            <w:tcBorders>
              <w:top w:val="nil"/>
              <w:left w:val="nil"/>
              <w:bottom w:val="single" w:color="000000" w:sz="4" w:space="0"/>
              <w:right w:val="single" w:color="000000" w:sz="4" w:space="0"/>
            </w:tcBorders>
            <w:shd w:val="clear" w:color="auto" w:fill="auto"/>
            <w:vAlign w:val="center"/>
          </w:tcPr>
          <w:p w14:paraId="3EDE8B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本年支出合计</w:t>
            </w:r>
          </w:p>
        </w:tc>
        <w:tc>
          <w:tcPr>
            <w:tcW w:w="542" w:type="dxa"/>
            <w:tcBorders>
              <w:top w:val="nil"/>
              <w:left w:val="nil"/>
              <w:bottom w:val="single" w:color="000000" w:sz="4" w:space="0"/>
              <w:right w:val="single" w:color="000000" w:sz="4" w:space="0"/>
            </w:tcBorders>
            <w:shd w:val="clear" w:color="auto" w:fill="auto"/>
            <w:vAlign w:val="center"/>
          </w:tcPr>
          <w:p w14:paraId="7A994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70" w:type="dxa"/>
            <w:tcBorders>
              <w:top w:val="nil"/>
              <w:left w:val="nil"/>
              <w:bottom w:val="single" w:color="000000" w:sz="4" w:space="0"/>
              <w:right w:val="single" w:color="000000" w:sz="4" w:space="0"/>
            </w:tcBorders>
            <w:shd w:val="clear" w:color="auto" w:fill="auto"/>
            <w:vAlign w:val="center"/>
          </w:tcPr>
          <w:p w14:paraId="462E638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799.17</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70F1EC9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799.17</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7D3D44F7">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6B1689D8">
            <w:pPr>
              <w:jc w:val="right"/>
              <w:rPr>
                <w:rFonts w:hint="eastAsia" w:ascii="宋体" w:hAnsi="宋体" w:eastAsia="宋体" w:cs="宋体"/>
                <w:i w:val="0"/>
                <w:iCs w:val="0"/>
                <w:color w:val="000000"/>
                <w:sz w:val="24"/>
                <w:szCs w:val="24"/>
                <w:u w:val="none"/>
              </w:rPr>
            </w:pPr>
          </w:p>
        </w:tc>
      </w:tr>
      <w:tr w14:paraId="62E3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2DFE48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年初结转和结余</w:t>
            </w:r>
          </w:p>
        </w:tc>
        <w:tc>
          <w:tcPr>
            <w:tcW w:w="488" w:type="dxa"/>
            <w:tcBorders>
              <w:top w:val="nil"/>
              <w:left w:val="nil"/>
              <w:bottom w:val="single" w:color="000000" w:sz="4" w:space="0"/>
              <w:right w:val="single" w:color="000000" w:sz="4" w:space="0"/>
            </w:tcBorders>
            <w:shd w:val="clear" w:color="auto" w:fill="auto"/>
            <w:vAlign w:val="center"/>
          </w:tcPr>
          <w:p w14:paraId="05D06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70" w:type="dxa"/>
            <w:tcBorders>
              <w:top w:val="nil"/>
              <w:left w:val="nil"/>
              <w:bottom w:val="single" w:color="000000" w:sz="4" w:space="0"/>
              <w:right w:val="single" w:color="000000" w:sz="4" w:space="0"/>
            </w:tcBorders>
            <w:shd w:val="clear" w:color="auto" w:fill="auto"/>
            <w:vAlign w:val="center"/>
          </w:tcPr>
          <w:p w14:paraId="1AC7104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18.18</w:t>
            </w:r>
            <w:r>
              <w:rPr>
                <w:rFonts w:hint="eastAsia" w:ascii="宋体" w:hAnsi="宋体" w:eastAsia="宋体" w:cs="宋体"/>
                <w:i w:val="0"/>
                <w:iCs w:val="0"/>
                <w:color w:val="000000"/>
                <w:kern w:val="0"/>
                <w:sz w:val="24"/>
                <w:szCs w:val="24"/>
                <w:u w:val="none"/>
                <w:lang w:val="en-US" w:eastAsia="zh-CN" w:bidi="ar"/>
              </w:rPr>
              <w:t xml:space="preserve"> </w:t>
            </w:r>
          </w:p>
        </w:tc>
        <w:tc>
          <w:tcPr>
            <w:tcW w:w="3420" w:type="dxa"/>
            <w:tcBorders>
              <w:top w:val="nil"/>
              <w:left w:val="nil"/>
              <w:bottom w:val="single" w:color="000000" w:sz="4" w:space="0"/>
              <w:right w:val="single" w:color="000000" w:sz="4" w:space="0"/>
            </w:tcBorders>
            <w:shd w:val="clear" w:color="auto" w:fill="auto"/>
            <w:vAlign w:val="center"/>
          </w:tcPr>
          <w:p w14:paraId="7ACDAF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年末结转和结余</w:t>
            </w:r>
          </w:p>
        </w:tc>
        <w:tc>
          <w:tcPr>
            <w:tcW w:w="542" w:type="dxa"/>
            <w:tcBorders>
              <w:top w:val="nil"/>
              <w:left w:val="nil"/>
              <w:bottom w:val="single" w:color="000000" w:sz="4" w:space="0"/>
              <w:right w:val="single" w:color="000000" w:sz="4" w:space="0"/>
            </w:tcBorders>
            <w:shd w:val="clear" w:color="auto" w:fill="auto"/>
            <w:vAlign w:val="center"/>
          </w:tcPr>
          <w:p w14:paraId="2B3CE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70" w:type="dxa"/>
            <w:tcBorders>
              <w:top w:val="nil"/>
              <w:left w:val="nil"/>
              <w:bottom w:val="single" w:color="000000" w:sz="4" w:space="0"/>
              <w:right w:val="single" w:color="000000" w:sz="4" w:space="0"/>
            </w:tcBorders>
            <w:shd w:val="clear" w:color="auto" w:fill="auto"/>
            <w:vAlign w:val="center"/>
          </w:tcPr>
          <w:p w14:paraId="542E04C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67.56</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7FD5875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67.56</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4EBD911F">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18B804D7">
            <w:pPr>
              <w:jc w:val="right"/>
              <w:rPr>
                <w:rFonts w:hint="eastAsia" w:ascii="宋体" w:hAnsi="宋体" w:eastAsia="宋体" w:cs="宋体"/>
                <w:i w:val="0"/>
                <w:iCs w:val="0"/>
                <w:color w:val="000000"/>
                <w:sz w:val="24"/>
                <w:szCs w:val="24"/>
                <w:u w:val="none"/>
              </w:rPr>
            </w:pPr>
          </w:p>
        </w:tc>
      </w:tr>
      <w:tr w14:paraId="732F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61201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一般公共预算财政拨款</w:t>
            </w:r>
          </w:p>
        </w:tc>
        <w:tc>
          <w:tcPr>
            <w:tcW w:w="488" w:type="dxa"/>
            <w:tcBorders>
              <w:top w:val="nil"/>
              <w:left w:val="nil"/>
              <w:bottom w:val="single" w:color="000000" w:sz="4" w:space="0"/>
              <w:right w:val="single" w:color="000000" w:sz="4" w:space="0"/>
            </w:tcBorders>
            <w:shd w:val="clear" w:color="auto" w:fill="auto"/>
            <w:vAlign w:val="center"/>
          </w:tcPr>
          <w:p w14:paraId="72C0D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70" w:type="dxa"/>
            <w:tcBorders>
              <w:top w:val="nil"/>
              <w:left w:val="nil"/>
              <w:bottom w:val="single" w:color="000000" w:sz="4" w:space="0"/>
              <w:right w:val="single" w:color="000000" w:sz="4" w:space="0"/>
            </w:tcBorders>
            <w:shd w:val="clear" w:color="auto" w:fill="auto"/>
            <w:vAlign w:val="center"/>
          </w:tcPr>
          <w:p w14:paraId="34EDFD5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18.18</w:t>
            </w:r>
            <w:r>
              <w:rPr>
                <w:rFonts w:hint="eastAsia" w:ascii="宋体" w:hAnsi="宋体" w:eastAsia="宋体" w:cs="宋体"/>
                <w:i w:val="0"/>
                <w:iCs w:val="0"/>
                <w:color w:val="000000"/>
                <w:kern w:val="0"/>
                <w:sz w:val="24"/>
                <w:szCs w:val="24"/>
                <w:u w:val="none"/>
                <w:lang w:val="en-US" w:eastAsia="zh-CN" w:bidi="ar"/>
              </w:rPr>
              <w:t xml:space="preserve"> </w:t>
            </w:r>
          </w:p>
        </w:tc>
        <w:tc>
          <w:tcPr>
            <w:tcW w:w="3420" w:type="dxa"/>
            <w:tcBorders>
              <w:top w:val="nil"/>
              <w:left w:val="nil"/>
              <w:bottom w:val="single" w:color="000000" w:sz="4" w:space="0"/>
              <w:right w:val="single" w:color="000000" w:sz="4" w:space="0"/>
            </w:tcBorders>
            <w:shd w:val="clear" w:color="auto" w:fill="auto"/>
            <w:vAlign w:val="center"/>
          </w:tcPr>
          <w:p w14:paraId="49451F2C">
            <w:pPr>
              <w:jc w:val="left"/>
              <w:rPr>
                <w:rFonts w:hint="eastAsia" w:ascii="宋体" w:hAnsi="宋体" w:eastAsia="宋体" w:cs="宋体"/>
                <w:i w:val="0"/>
                <w:iCs w:val="0"/>
                <w:color w:val="000000"/>
                <w:sz w:val="24"/>
                <w:szCs w:val="24"/>
                <w:u w:val="none"/>
              </w:rPr>
            </w:pPr>
          </w:p>
        </w:tc>
        <w:tc>
          <w:tcPr>
            <w:tcW w:w="542" w:type="dxa"/>
            <w:tcBorders>
              <w:top w:val="nil"/>
              <w:left w:val="nil"/>
              <w:bottom w:val="single" w:color="000000" w:sz="4" w:space="0"/>
              <w:right w:val="single" w:color="000000" w:sz="4" w:space="0"/>
            </w:tcBorders>
            <w:shd w:val="clear" w:color="auto" w:fill="auto"/>
            <w:vAlign w:val="center"/>
          </w:tcPr>
          <w:p w14:paraId="27E99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70" w:type="dxa"/>
            <w:tcBorders>
              <w:top w:val="nil"/>
              <w:left w:val="nil"/>
              <w:bottom w:val="single" w:color="000000" w:sz="4" w:space="0"/>
              <w:right w:val="single" w:color="000000" w:sz="4" w:space="0"/>
            </w:tcBorders>
            <w:shd w:val="clear" w:color="auto" w:fill="auto"/>
            <w:vAlign w:val="center"/>
          </w:tcPr>
          <w:p w14:paraId="05CD07B4">
            <w:pPr>
              <w:jc w:val="right"/>
              <w:rPr>
                <w:rFonts w:hint="eastAsia" w:ascii="宋体" w:hAnsi="宋体" w:eastAsia="宋体" w:cs="宋体"/>
                <w:i w:val="0"/>
                <w:iCs w:val="0"/>
                <w:color w:val="000000"/>
                <w:sz w:val="24"/>
                <w:szCs w:val="24"/>
                <w:u w:val="none"/>
              </w:rPr>
            </w:pPr>
          </w:p>
        </w:tc>
        <w:tc>
          <w:tcPr>
            <w:tcW w:w="1750" w:type="dxa"/>
            <w:tcBorders>
              <w:top w:val="nil"/>
              <w:left w:val="nil"/>
              <w:bottom w:val="single" w:color="000000" w:sz="4" w:space="0"/>
              <w:right w:val="single" w:color="000000" w:sz="4" w:space="0"/>
            </w:tcBorders>
            <w:shd w:val="clear" w:color="auto" w:fill="auto"/>
            <w:vAlign w:val="center"/>
          </w:tcPr>
          <w:p w14:paraId="0EFCF922">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3FD62CC8">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5A2F73CC">
            <w:pPr>
              <w:jc w:val="right"/>
              <w:rPr>
                <w:rFonts w:hint="eastAsia" w:ascii="宋体" w:hAnsi="宋体" w:eastAsia="宋体" w:cs="宋体"/>
                <w:i w:val="0"/>
                <w:iCs w:val="0"/>
                <w:color w:val="000000"/>
                <w:sz w:val="24"/>
                <w:szCs w:val="24"/>
                <w:u w:val="none"/>
              </w:rPr>
            </w:pPr>
          </w:p>
        </w:tc>
      </w:tr>
      <w:tr w14:paraId="02FB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1118CB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政府性基金预算财政拨款</w:t>
            </w:r>
          </w:p>
        </w:tc>
        <w:tc>
          <w:tcPr>
            <w:tcW w:w="488" w:type="dxa"/>
            <w:tcBorders>
              <w:top w:val="nil"/>
              <w:left w:val="nil"/>
              <w:bottom w:val="single" w:color="000000" w:sz="4" w:space="0"/>
              <w:right w:val="single" w:color="000000" w:sz="4" w:space="0"/>
            </w:tcBorders>
            <w:shd w:val="clear" w:color="auto" w:fill="auto"/>
            <w:vAlign w:val="center"/>
          </w:tcPr>
          <w:p w14:paraId="28EF5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70" w:type="dxa"/>
            <w:tcBorders>
              <w:top w:val="nil"/>
              <w:left w:val="nil"/>
              <w:bottom w:val="single" w:color="000000" w:sz="4" w:space="0"/>
              <w:right w:val="single" w:color="000000" w:sz="4" w:space="0"/>
            </w:tcBorders>
            <w:shd w:val="clear" w:color="auto" w:fill="auto"/>
            <w:vAlign w:val="center"/>
          </w:tcPr>
          <w:p w14:paraId="4E83D81D">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32785114">
            <w:pPr>
              <w:jc w:val="left"/>
              <w:rPr>
                <w:rFonts w:hint="eastAsia" w:ascii="宋体" w:hAnsi="宋体" w:eastAsia="宋体" w:cs="宋体"/>
                <w:i w:val="0"/>
                <w:iCs w:val="0"/>
                <w:color w:val="000000"/>
                <w:sz w:val="24"/>
                <w:szCs w:val="24"/>
                <w:u w:val="none"/>
              </w:rPr>
            </w:pPr>
          </w:p>
        </w:tc>
        <w:tc>
          <w:tcPr>
            <w:tcW w:w="542" w:type="dxa"/>
            <w:tcBorders>
              <w:top w:val="nil"/>
              <w:left w:val="nil"/>
              <w:bottom w:val="single" w:color="000000" w:sz="4" w:space="0"/>
              <w:right w:val="single" w:color="000000" w:sz="4" w:space="0"/>
            </w:tcBorders>
            <w:shd w:val="clear" w:color="auto" w:fill="auto"/>
            <w:vAlign w:val="center"/>
          </w:tcPr>
          <w:p w14:paraId="01B20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70" w:type="dxa"/>
            <w:tcBorders>
              <w:top w:val="nil"/>
              <w:left w:val="nil"/>
              <w:bottom w:val="single" w:color="000000" w:sz="4" w:space="0"/>
              <w:right w:val="single" w:color="000000" w:sz="4" w:space="0"/>
            </w:tcBorders>
            <w:shd w:val="clear" w:color="auto" w:fill="auto"/>
            <w:vAlign w:val="center"/>
          </w:tcPr>
          <w:p w14:paraId="27C154EE">
            <w:pPr>
              <w:jc w:val="right"/>
              <w:rPr>
                <w:rFonts w:hint="eastAsia" w:ascii="宋体" w:hAnsi="宋体" w:eastAsia="宋体" w:cs="宋体"/>
                <w:i w:val="0"/>
                <w:iCs w:val="0"/>
                <w:color w:val="000000"/>
                <w:sz w:val="24"/>
                <w:szCs w:val="24"/>
                <w:u w:val="none"/>
              </w:rPr>
            </w:pPr>
          </w:p>
        </w:tc>
        <w:tc>
          <w:tcPr>
            <w:tcW w:w="1750" w:type="dxa"/>
            <w:tcBorders>
              <w:top w:val="nil"/>
              <w:left w:val="nil"/>
              <w:bottom w:val="single" w:color="000000" w:sz="4" w:space="0"/>
              <w:right w:val="single" w:color="000000" w:sz="4" w:space="0"/>
            </w:tcBorders>
            <w:shd w:val="clear" w:color="auto" w:fill="auto"/>
            <w:vAlign w:val="center"/>
          </w:tcPr>
          <w:p w14:paraId="0B24EB83">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665C2772">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25F3D7F5">
            <w:pPr>
              <w:jc w:val="right"/>
              <w:rPr>
                <w:rFonts w:hint="eastAsia" w:ascii="宋体" w:hAnsi="宋体" w:eastAsia="宋体" w:cs="宋体"/>
                <w:i w:val="0"/>
                <w:iCs w:val="0"/>
                <w:color w:val="000000"/>
                <w:sz w:val="24"/>
                <w:szCs w:val="24"/>
                <w:u w:val="none"/>
              </w:rPr>
            </w:pPr>
          </w:p>
        </w:tc>
      </w:tr>
      <w:tr w14:paraId="537F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58C26E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国有资本经营预算财政拨款</w:t>
            </w:r>
          </w:p>
        </w:tc>
        <w:tc>
          <w:tcPr>
            <w:tcW w:w="488" w:type="dxa"/>
            <w:tcBorders>
              <w:top w:val="nil"/>
              <w:left w:val="nil"/>
              <w:bottom w:val="single" w:color="000000" w:sz="4" w:space="0"/>
              <w:right w:val="single" w:color="000000" w:sz="4" w:space="0"/>
            </w:tcBorders>
            <w:shd w:val="clear" w:color="auto" w:fill="auto"/>
            <w:vAlign w:val="center"/>
          </w:tcPr>
          <w:p w14:paraId="78329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70" w:type="dxa"/>
            <w:tcBorders>
              <w:top w:val="nil"/>
              <w:left w:val="nil"/>
              <w:bottom w:val="single" w:color="000000" w:sz="4" w:space="0"/>
              <w:right w:val="single" w:color="000000" w:sz="4" w:space="0"/>
            </w:tcBorders>
            <w:shd w:val="clear" w:color="auto" w:fill="auto"/>
            <w:vAlign w:val="center"/>
          </w:tcPr>
          <w:p w14:paraId="6CE97BF8">
            <w:pPr>
              <w:jc w:val="right"/>
              <w:rPr>
                <w:rFonts w:hint="eastAsia" w:ascii="宋体" w:hAnsi="宋体" w:eastAsia="宋体" w:cs="宋体"/>
                <w:i w:val="0"/>
                <w:iCs w:val="0"/>
                <w:color w:val="000000"/>
                <w:sz w:val="24"/>
                <w:szCs w:val="24"/>
                <w:u w:val="none"/>
              </w:rPr>
            </w:pPr>
          </w:p>
        </w:tc>
        <w:tc>
          <w:tcPr>
            <w:tcW w:w="3420" w:type="dxa"/>
            <w:tcBorders>
              <w:top w:val="nil"/>
              <w:left w:val="nil"/>
              <w:bottom w:val="single" w:color="000000" w:sz="4" w:space="0"/>
              <w:right w:val="single" w:color="000000" w:sz="4" w:space="0"/>
            </w:tcBorders>
            <w:shd w:val="clear" w:color="auto" w:fill="auto"/>
            <w:vAlign w:val="center"/>
          </w:tcPr>
          <w:p w14:paraId="592009D2">
            <w:pPr>
              <w:jc w:val="left"/>
              <w:rPr>
                <w:rFonts w:hint="eastAsia" w:ascii="宋体" w:hAnsi="宋体" w:eastAsia="宋体" w:cs="宋体"/>
                <w:i w:val="0"/>
                <w:iCs w:val="0"/>
                <w:color w:val="000000"/>
                <w:sz w:val="24"/>
                <w:szCs w:val="24"/>
                <w:u w:val="none"/>
              </w:rPr>
            </w:pPr>
          </w:p>
        </w:tc>
        <w:tc>
          <w:tcPr>
            <w:tcW w:w="542" w:type="dxa"/>
            <w:tcBorders>
              <w:top w:val="nil"/>
              <w:left w:val="nil"/>
              <w:bottom w:val="single" w:color="000000" w:sz="4" w:space="0"/>
              <w:right w:val="single" w:color="000000" w:sz="4" w:space="0"/>
            </w:tcBorders>
            <w:shd w:val="clear" w:color="auto" w:fill="auto"/>
            <w:vAlign w:val="center"/>
          </w:tcPr>
          <w:p w14:paraId="34510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70" w:type="dxa"/>
            <w:tcBorders>
              <w:top w:val="nil"/>
              <w:left w:val="nil"/>
              <w:bottom w:val="single" w:color="000000" w:sz="4" w:space="0"/>
              <w:right w:val="single" w:color="000000" w:sz="4" w:space="0"/>
            </w:tcBorders>
            <w:shd w:val="clear" w:color="auto" w:fill="auto"/>
            <w:vAlign w:val="center"/>
          </w:tcPr>
          <w:p w14:paraId="44CAC13C">
            <w:pPr>
              <w:jc w:val="right"/>
              <w:rPr>
                <w:rFonts w:hint="eastAsia" w:ascii="宋体" w:hAnsi="宋体" w:eastAsia="宋体" w:cs="宋体"/>
                <w:i w:val="0"/>
                <w:iCs w:val="0"/>
                <w:color w:val="000000"/>
                <w:sz w:val="24"/>
                <w:szCs w:val="24"/>
                <w:u w:val="none"/>
              </w:rPr>
            </w:pPr>
          </w:p>
        </w:tc>
        <w:tc>
          <w:tcPr>
            <w:tcW w:w="1750" w:type="dxa"/>
            <w:tcBorders>
              <w:top w:val="nil"/>
              <w:left w:val="nil"/>
              <w:bottom w:val="single" w:color="000000" w:sz="4" w:space="0"/>
              <w:right w:val="single" w:color="000000" w:sz="4" w:space="0"/>
            </w:tcBorders>
            <w:shd w:val="clear" w:color="auto" w:fill="auto"/>
            <w:vAlign w:val="center"/>
          </w:tcPr>
          <w:p w14:paraId="120A4B59">
            <w:pPr>
              <w:jc w:val="right"/>
              <w:rPr>
                <w:rFonts w:hint="eastAsia" w:ascii="宋体" w:hAnsi="宋体" w:eastAsia="宋体" w:cs="宋体"/>
                <w:i w:val="0"/>
                <w:iCs w:val="0"/>
                <w:color w:val="000000"/>
                <w:sz w:val="24"/>
                <w:szCs w:val="24"/>
                <w:u w:val="none"/>
              </w:rPr>
            </w:pPr>
          </w:p>
        </w:tc>
        <w:tc>
          <w:tcPr>
            <w:tcW w:w="1270" w:type="dxa"/>
            <w:tcBorders>
              <w:top w:val="nil"/>
              <w:left w:val="nil"/>
              <w:bottom w:val="single" w:color="000000" w:sz="4" w:space="0"/>
              <w:right w:val="single" w:color="000000" w:sz="4" w:space="0"/>
            </w:tcBorders>
            <w:shd w:val="clear" w:color="auto" w:fill="auto"/>
            <w:vAlign w:val="center"/>
          </w:tcPr>
          <w:p w14:paraId="21617B3C">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33DC7BBF">
            <w:pPr>
              <w:jc w:val="right"/>
              <w:rPr>
                <w:rFonts w:hint="eastAsia" w:ascii="宋体" w:hAnsi="宋体" w:eastAsia="宋体" w:cs="宋体"/>
                <w:i w:val="0"/>
                <w:iCs w:val="0"/>
                <w:color w:val="000000"/>
                <w:sz w:val="24"/>
                <w:szCs w:val="24"/>
                <w:u w:val="none"/>
              </w:rPr>
            </w:pPr>
          </w:p>
        </w:tc>
      </w:tr>
      <w:tr w14:paraId="24A91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20" w:type="dxa"/>
            <w:tcBorders>
              <w:top w:val="nil"/>
              <w:left w:val="single" w:color="000000" w:sz="4" w:space="0"/>
              <w:bottom w:val="single" w:color="000000" w:sz="4" w:space="0"/>
              <w:right w:val="single" w:color="000000" w:sz="4" w:space="0"/>
            </w:tcBorders>
            <w:shd w:val="clear" w:color="auto" w:fill="auto"/>
            <w:vAlign w:val="center"/>
          </w:tcPr>
          <w:p w14:paraId="5D1D3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488" w:type="dxa"/>
            <w:tcBorders>
              <w:top w:val="nil"/>
              <w:left w:val="nil"/>
              <w:bottom w:val="single" w:color="000000" w:sz="4" w:space="0"/>
              <w:right w:val="single" w:color="000000" w:sz="4" w:space="0"/>
            </w:tcBorders>
            <w:shd w:val="clear" w:color="auto" w:fill="auto"/>
            <w:vAlign w:val="center"/>
          </w:tcPr>
          <w:p w14:paraId="2C0C3F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70" w:type="dxa"/>
            <w:tcBorders>
              <w:top w:val="nil"/>
              <w:left w:val="nil"/>
              <w:bottom w:val="single" w:color="000000" w:sz="4" w:space="0"/>
              <w:right w:val="single" w:color="000000" w:sz="4" w:space="0"/>
            </w:tcBorders>
            <w:shd w:val="clear" w:color="auto" w:fill="auto"/>
            <w:vAlign w:val="center"/>
          </w:tcPr>
          <w:p w14:paraId="0506652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866.73</w:t>
            </w:r>
            <w:r>
              <w:rPr>
                <w:rFonts w:hint="eastAsia" w:ascii="宋体" w:hAnsi="宋体" w:eastAsia="宋体" w:cs="宋体"/>
                <w:i w:val="0"/>
                <w:iCs w:val="0"/>
                <w:color w:val="000000"/>
                <w:kern w:val="0"/>
                <w:sz w:val="24"/>
                <w:szCs w:val="24"/>
                <w:u w:val="none"/>
                <w:lang w:val="en-US" w:eastAsia="zh-CN" w:bidi="ar"/>
              </w:rPr>
              <w:t xml:space="preserve"> </w:t>
            </w:r>
          </w:p>
        </w:tc>
        <w:tc>
          <w:tcPr>
            <w:tcW w:w="3420" w:type="dxa"/>
            <w:tcBorders>
              <w:top w:val="nil"/>
              <w:left w:val="nil"/>
              <w:bottom w:val="single" w:color="000000" w:sz="4" w:space="0"/>
              <w:right w:val="single" w:color="000000" w:sz="4" w:space="0"/>
            </w:tcBorders>
            <w:shd w:val="clear" w:color="auto" w:fill="auto"/>
            <w:vAlign w:val="center"/>
          </w:tcPr>
          <w:p w14:paraId="39089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542" w:type="dxa"/>
            <w:tcBorders>
              <w:top w:val="nil"/>
              <w:left w:val="nil"/>
              <w:bottom w:val="single" w:color="000000" w:sz="4" w:space="0"/>
              <w:right w:val="single" w:color="000000" w:sz="4" w:space="0"/>
            </w:tcBorders>
            <w:shd w:val="clear" w:color="auto" w:fill="auto"/>
            <w:vAlign w:val="center"/>
          </w:tcPr>
          <w:p w14:paraId="77114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70" w:type="dxa"/>
            <w:tcBorders>
              <w:top w:val="nil"/>
              <w:left w:val="nil"/>
              <w:bottom w:val="single" w:color="000000" w:sz="4" w:space="0"/>
              <w:right w:val="single" w:color="000000" w:sz="4" w:space="0"/>
            </w:tcBorders>
            <w:shd w:val="clear" w:color="auto" w:fill="auto"/>
            <w:vAlign w:val="center"/>
          </w:tcPr>
          <w:p w14:paraId="2144889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866.73</w:t>
            </w:r>
            <w:r>
              <w:rPr>
                <w:rFonts w:hint="eastAsia" w:ascii="宋体" w:hAnsi="宋体" w:eastAsia="宋体" w:cs="宋体"/>
                <w:i w:val="0"/>
                <w:iCs w:val="0"/>
                <w:color w:val="000000"/>
                <w:kern w:val="0"/>
                <w:sz w:val="24"/>
                <w:szCs w:val="24"/>
                <w:u w:val="none"/>
                <w:lang w:val="en-US" w:eastAsia="zh-CN" w:bidi="ar"/>
              </w:rPr>
              <w:t xml:space="preserve"> </w:t>
            </w:r>
          </w:p>
        </w:tc>
        <w:tc>
          <w:tcPr>
            <w:tcW w:w="1750" w:type="dxa"/>
            <w:tcBorders>
              <w:top w:val="nil"/>
              <w:left w:val="nil"/>
              <w:bottom w:val="single" w:color="000000" w:sz="4" w:space="0"/>
              <w:right w:val="single" w:color="000000" w:sz="4" w:space="0"/>
            </w:tcBorders>
            <w:shd w:val="clear" w:color="auto" w:fill="auto"/>
            <w:vAlign w:val="center"/>
          </w:tcPr>
          <w:p w14:paraId="3506FAE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866.73</w:t>
            </w:r>
            <w:r>
              <w:rPr>
                <w:rFonts w:hint="eastAsia" w:ascii="宋体" w:hAnsi="宋体" w:eastAsia="宋体" w:cs="宋体"/>
                <w:i w:val="0"/>
                <w:iCs w:val="0"/>
                <w:color w:val="000000"/>
                <w:kern w:val="0"/>
                <w:sz w:val="24"/>
                <w:szCs w:val="24"/>
                <w:u w:val="none"/>
                <w:lang w:val="en-US" w:eastAsia="zh-CN" w:bidi="ar"/>
              </w:rPr>
              <w:t xml:space="preserve"> </w:t>
            </w:r>
          </w:p>
        </w:tc>
        <w:tc>
          <w:tcPr>
            <w:tcW w:w="1270" w:type="dxa"/>
            <w:tcBorders>
              <w:top w:val="nil"/>
              <w:left w:val="nil"/>
              <w:bottom w:val="single" w:color="000000" w:sz="4" w:space="0"/>
              <w:right w:val="single" w:color="000000" w:sz="4" w:space="0"/>
            </w:tcBorders>
            <w:shd w:val="clear" w:color="auto" w:fill="auto"/>
            <w:vAlign w:val="center"/>
          </w:tcPr>
          <w:p w14:paraId="34E0BCC4">
            <w:pPr>
              <w:jc w:val="right"/>
              <w:rPr>
                <w:rFonts w:hint="eastAsia" w:ascii="宋体" w:hAnsi="宋体" w:eastAsia="宋体" w:cs="宋体"/>
                <w:i w:val="0"/>
                <w:iCs w:val="0"/>
                <w:color w:val="000000"/>
                <w:sz w:val="24"/>
                <w:szCs w:val="24"/>
                <w:u w:val="none"/>
              </w:rPr>
            </w:pPr>
          </w:p>
        </w:tc>
        <w:tc>
          <w:tcPr>
            <w:tcW w:w="1510" w:type="dxa"/>
            <w:tcBorders>
              <w:top w:val="nil"/>
              <w:left w:val="nil"/>
              <w:bottom w:val="single" w:color="000000" w:sz="4" w:space="0"/>
              <w:right w:val="single" w:color="000000" w:sz="4" w:space="0"/>
            </w:tcBorders>
            <w:shd w:val="clear" w:color="auto" w:fill="auto"/>
            <w:vAlign w:val="center"/>
          </w:tcPr>
          <w:p w14:paraId="16BFB3C7">
            <w:pPr>
              <w:jc w:val="right"/>
              <w:rPr>
                <w:rFonts w:hint="eastAsia" w:ascii="宋体" w:hAnsi="宋体" w:eastAsia="宋体" w:cs="宋体"/>
                <w:i w:val="0"/>
                <w:iCs w:val="0"/>
                <w:color w:val="000000"/>
                <w:sz w:val="24"/>
                <w:szCs w:val="24"/>
                <w:u w:val="none"/>
              </w:rPr>
            </w:pPr>
          </w:p>
        </w:tc>
      </w:tr>
    </w:tbl>
    <w:p w14:paraId="364ADA2C">
      <w:pPr>
        <w:rPr>
          <w:rFonts w:hint="eastAsia"/>
          <w:lang w:val="en-US" w:eastAsia="zh-CN"/>
        </w:rPr>
      </w:pPr>
    </w:p>
    <w:p w14:paraId="177DDE90">
      <w:pPr>
        <w:rPr>
          <w:rFonts w:hint="eastAsia"/>
          <w:lang w:val="en-US" w:eastAsia="zh-CN"/>
        </w:rPr>
      </w:pPr>
      <w:r>
        <w:rPr>
          <w:rFonts w:hint="eastAsia"/>
          <w:lang w:val="en-US" w:eastAsia="zh-CN"/>
        </w:rPr>
        <w:br w:type="page"/>
      </w:r>
    </w:p>
    <w:p w14:paraId="0EC2CD12">
      <w:pPr>
        <w:rPr>
          <w:rFonts w:hint="eastAsia" w:eastAsia="宋体"/>
          <w:lang w:eastAsia="zh-CN"/>
        </w:rPr>
        <w:sectPr>
          <w:pgSz w:w="16838" w:h="11906" w:orient="landscape"/>
          <w:pgMar w:top="1361" w:right="1134" w:bottom="1134" w:left="1134" w:header="851" w:footer="992" w:gutter="0"/>
          <w:pgNumType w:fmt="decimal"/>
          <w:cols w:space="720" w:num="1"/>
          <w:docGrid w:type="lines" w:linePitch="312" w:charSpace="0"/>
        </w:sectPr>
      </w:pPr>
    </w:p>
    <w:p w14:paraId="4B303255">
      <w:pPr>
        <w:tabs>
          <w:tab w:val="left" w:pos="14034"/>
        </w:tabs>
        <w:rPr>
          <w:rFonts w:hint="eastAsia"/>
          <w:lang w:val="en-US" w:eastAsia="zh-CN"/>
        </w:rPr>
      </w:pPr>
      <w:r>
        <w:rPr>
          <w:rFonts w:hint="eastAsia"/>
          <w:lang w:val="en-US" w:eastAsia="zh-CN"/>
        </w:rPr>
        <w:t xml:space="preserve">        </w:t>
      </w:r>
    </w:p>
    <w:tbl>
      <w:tblPr>
        <w:tblStyle w:val="15"/>
        <w:tblpPr w:leftFromText="180" w:rightFromText="180" w:vertAnchor="text" w:horzAnchor="page" w:tblpX="3058" w:tblpY="317"/>
        <w:tblOverlap w:val="never"/>
        <w:tblW w:w="103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456"/>
        <w:gridCol w:w="456"/>
        <w:gridCol w:w="4536"/>
        <w:gridCol w:w="1589"/>
        <w:gridCol w:w="1314"/>
        <w:gridCol w:w="1587"/>
      </w:tblGrid>
      <w:tr w14:paraId="36473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394" w:type="dxa"/>
            <w:gridSpan w:val="7"/>
            <w:tcBorders>
              <w:top w:val="nil"/>
              <w:left w:val="nil"/>
              <w:bottom w:val="nil"/>
              <w:right w:val="nil"/>
            </w:tcBorders>
            <w:shd w:val="clear" w:color="auto" w:fill="auto"/>
            <w:noWrap/>
            <w:vAlign w:val="center"/>
          </w:tcPr>
          <w:p w14:paraId="44B4E3F8">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一般公共预算财政拨款支出决算表</w:t>
            </w:r>
          </w:p>
        </w:tc>
      </w:tr>
      <w:tr w14:paraId="25456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 w:type="dxa"/>
            <w:tcBorders>
              <w:top w:val="nil"/>
              <w:left w:val="nil"/>
              <w:bottom w:val="nil"/>
              <w:right w:val="nil"/>
            </w:tcBorders>
            <w:shd w:val="clear" w:color="auto" w:fill="auto"/>
            <w:noWrap/>
            <w:vAlign w:val="center"/>
          </w:tcPr>
          <w:p w14:paraId="2CBF6FB6">
            <w:pPr>
              <w:rPr>
                <w:rFonts w:hint="eastAsia" w:ascii="宋体" w:hAnsi="宋体" w:eastAsia="宋体" w:cs="宋体"/>
                <w:i w:val="0"/>
                <w:iCs w:val="0"/>
                <w:color w:val="000000"/>
                <w:sz w:val="24"/>
                <w:szCs w:val="24"/>
                <w:u w:val="none"/>
              </w:rPr>
            </w:pPr>
          </w:p>
        </w:tc>
        <w:tc>
          <w:tcPr>
            <w:tcW w:w="456" w:type="dxa"/>
            <w:tcBorders>
              <w:top w:val="nil"/>
              <w:left w:val="nil"/>
              <w:bottom w:val="nil"/>
              <w:right w:val="nil"/>
            </w:tcBorders>
            <w:shd w:val="clear" w:color="auto" w:fill="auto"/>
            <w:noWrap/>
            <w:vAlign w:val="center"/>
          </w:tcPr>
          <w:p w14:paraId="5C7BE206">
            <w:pPr>
              <w:rPr>
                <w:rFonts w:hint="eastAsia" w:ascii="宋体" w:hAnsi="宋体" w:eastAsia="宋体" w:cs="宋体"/>
                <w:i w:val="0"/>
                <w:iCs w:val="0"/>
                <w:color w:val="000000"/>
                <w:sz w:val="24"/>
                <w:szCs w:val="24"/>
                <w:u w:val="none"/>
              </w:rPr>
            </w:pPr>
          </w:p>
        </w:tc>
        <w:tc>
          <w:tcPr>
            <w:tcW w:w="456" w:type="dxa"/>
            <w:tcBorders>
              <w:top w:val="nil"/>
              <w:left w:val="nil"/>
              <w:bottom w:val="nil"/>
              <w:right w:val="nil"/>
            </w:tcBorders>
            <w:shd w:val="clear" w:color="auto" w:fill="auto"/>
            <w:noWrap/>
            <w:vAlign w:val="center"/>
          </w:tcPr>
          <w:p w14:paraId="4F679EE6">
            <w:pPr>
              <w:rPr>
                <w:rFonts w:hint="eastAsia" w:ascii="宋体" w:hAnsi="宋体" w:eastAsia="宋体" w:cs="宋体"/>
                <w:i w:val="0"/>
                <w:iCs w:val="0"/>
                <w:color w:val="000000"/>
                <w:sz w:val="24"/>
                <w:szCs w:val="24"/>
                <w:u w:val="none"/>
              </w:rPr>
            </w:pPr>
          </w:p>
        </w:tc>
        <w:tc>
          <w:tcPr>
            <w:tcW w:w="4536" w:type="dxa"/>
            <w:tcBorders>
              <w:top w:val="nil"/>
              <w:left w:val="nil"/>
              <w:bottom w:val="nil"/>
              <w:right w:val="nil"/>
            </w:tcBorders>
            <w:shd w:val="clear" w:color="auto" w:fill="auto"/>
            <w:noWrap/>
            <w:vAlign w:val="center"/>
          </w:tcPr>
          <w:p w14:paraId="1B3CAD9E">
            <w:pPr>
              <w:rPr>
                <w:rFonts w:hint="eastAsia" w:ascii="宋体" w:hAnsi="宋体" w:eastAsia="宋体" w:cs="宋体"/>
                <w:i w:val="0"/>
                <w:iCs w:val="0"/>
                <w:color w:val="000000"/>
                <w:sz w:val="24"/>
                <w:szCs w:val="24"/>
                <w:u w:val="none"/>
              </w:rPr>
            </w:pPr>
          </w:p>
        </w:tc>
        <w:tc>
          <w:tcPr>
            <w:tcW w:w="1589" w:type="dxa"/>
            <w:tcBorders>
              <w:top w:val="nil"/>
              <w:left w:val="nil"/>
              <w:bottom w:val="nil"/>
              <w:right w:val="nil"/>
            </w:tcBorders>
            <w:shd w:val="clear" w:color="auto" w:fill="auto"/>
            <w:noWrap/>
            <w:vAlign w:val="center"/>
          </w:tcPr>
          <w:p w14:paraId="5485AF92">
            <w:pPr>
              <w:rPr>
                <w:rFonts w:hint="eastAsia" w:ascii="宋体" w:hAnsi="宋体" w:eastAsia="宋体" w:cs="宋体"/>
                <w:i w:val="0"/>
                <w:iCs w:val="0"/>
                <w:color w:val="000000"/>
                <w:sz w:val="24"/>
                <w:szCs w:val="24"/>
                <w:u w:val="none"/>
              </w:rPr>
            </w:pPr>
          </w:p>
        </w:tc>
        <w:tc>
          <w:tcPr>
            <w:tcW w:w="2901" w:type="dxa"/>
            <w:gridSpan w:val="2"/>
            <w:tcBorders>
              <w:top w:val="nil"/>
              <w:left w:val="nil"/>
              <w:bottom w:val="nil"/>
              <w:right w:val="nil"/>
            </w:tcBorders>
            <w:shd w:val="clear" w:color="auto" w:fill="auto"/>
            <w:noWrap/>
            <w:vAlign w:val="center"/>
          </w:tcPr>
          <w:p w14:paraId="79385FA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bidi="ar"/>
              </w:rPr>
              <w:t>公开</w:t>
            </w:r>
            <w:r>
              <w:rPr>
                <w:rFonts w:hint="eastAsia" w:ascii="宋体" w:hAnsi="宋体" w:eastAsia="宋体" w:cs="宋体"/>
                <w:i w:val="0"/>
                <w:iCs w:val="0"/>
                <w:color w:val="000000"/>
                <w:kern w:val="0"/>
                <w:sz w:val="24"/>
                <w:szCs w:val="24"/>
                <w:u w:val="none"/>
                <w:lang w:val="en-US" w:eastAsia="zh-CN" w:bidi="ar"/>
              </w:rPr>
              <w:t>05表</w:t>
            </w:r>
          </w:p>
        </w:tc>
      </w:tr>
      <w:tr w14:paraId="784C7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904" w:type="dxa"/>
            <w:gridSpan w:val="4"/>
            <w:tcBorders>
              <w:top w:val="nil"/>
              <w:left w:val="nil"/>
              <w:bottom w:val="nil"/>
              <w:right w:val="nil"/>
            </w:tcBorders>
            <w:shd w:val="clear" w:color="auto" w:fill="auto"/>
            <w:noWrap/>
            <w:vAlign w:val="center"/>
          </w:tcPr>
          <w:p w14:paraId="4D8924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单位：浙江省通信管理局</w:t>
            </w:r>
          </w:p>
        </w:tc>
        <w:tc>
          <w:tcPr>
            <w:tcW w:w="1589" w:type="dxa"/>
            <w:tcBorders>
              <w:top w:val="nil"/>
              <w:left w:val="nil"/>
              <w:bottom w:val="nil"/>
              <w:right w:val="nil"/>
            </w:tcBorders>
            <w:shd w:val="clear" w:color="auto" w:fill="auto"/>
            <w:noWrap/>
            <w:vAlign w:val="center"/>
          </w:tcPr>
          <w:p w14:paraId="386550A6">
            <w:pPr>
              <w:rPr>
                <w:rFonts w:hint="eastAsia" w:ascii="宋体" w:hAnsi="宋体" w:eastAsia="宋体" w:cs="宋体"/>
                <w:i w:val="0"/>
                <w:iCs w:val="0"/>
                <w:color w:val="000000"/>
                <w:sz w:val="24"/>
                <w:szCs w:val="24"/>
                <w:u w:val="none"/>
              </w:rPr>
            </w:pPr>
          </w:p>
        </w:tc>
        <w:tc>
          <w:tcPr>
            <w:tcW w:w="2901" w:type="dxa"/>
            <w:gridSpan w:val="2"/>
            <w:tcBorders>
              <w:top w:val="nil"/>
              <w:left w:val="nil"/>
              <w:bottom w:val="nil"/>
              <w:right w:val="nil"/>
            </w:tcBorders>
            <w:shd w:val="clear" w:color="auto" w:fill="auto"/>
            <w:noWrap/>
            <w:vAlign w:val="center"/>
          </w:tcPr>
          <w:p w14:paraId="697D3EA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金额单位：万元</w:t>
            </w:r>
          </w:p>
        </w:tc>
      </w:tr>
      <w:tr w14:paraId="1ECAD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97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科目代码</w:t>
            </w:r>
          </w:p>
        </w:tc>
        <w:tc>
          <w:tcPr>
            <w:tcW w:w="4536" w:type="dxa"/>
            <w:vMerge w:val="restart"/>
            <w:tcBorders>
              <w:top w:val="single" w:color="000000" w:sz="4" w:space="0"/>
              <w:left w:val="nil"/>
              <w:bottom w:val="single" w:color="000000" w:sz="4" w:space="0"/>
              <w:right w:val="single" w:color="000000" w:sz="4" w:space="0"/>
            </w:tcBorders>
            <w:shd w:val="clear" w:color="auto" w:fill="auto"/>
            <w:vAlign w:val="center"/>
          </w:tcPr>
          <w:p w14:paraId="7D64D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科目名称</w:t>
            </w:r>
          </w:p>
        </w:tc>
        <w:tc>
          <w:tcPr>
            <w:tcW w:w="4490" w:type="dxa"/>
            <w:gridSpan w:val="3"/>
            <w:tcBorders>
              <w:top w:val="single" w:color="000000" w:sz="4" w:space="0"/>
              <w:left w:val="nil"/>
              <w:bottom w:val="single" w:color="000000" w:sz="4" w:space="0"/>
              <w:right w:val="single" w:color="000000" w:sz="4" w:space="0"/>
            </w:tcBorders>
            <w:shd w:val="clear" w:color="auto" w:fill="auto"/>
            <w:vAlign w:val="center"/>
          </w:tcPr>
          <w:p w14:paraId="72E9C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本年支出</w:t>
            </w:r>
          </w:p>
        </w:tc>
      </w:tr>
      <w:tr w14:paraId="2A592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7703">
            <w:pPr>
              <w:jc w:val="center"/>
              <w:rPr>
                <w:rFonts w:hint="eastAsia" w:ascii="宋体" w:hAnsi="宋体" w:eastAsia="宋体" w:cs="宋体"/>
                <w:i w:val="0"/>
                <w:iCs w:val="0"/>
                <w:color w:val="000000"/>
                <w:sz w:val="24"/>
                <w:szCs w:val="24"/>
                <w:u w:val="none"/>
              </w:rPr>
            </w:pPr>
          </w:p>
        </w:tc>
        <w:tc>
          <w:tcPr>
            <w:tcW w:w="4536" w:type="dxa"/>
            <w:vMerge w:val="continue"/>
            <w:tcBorders>
              <w:top w:val="single" w:color="000000" w:sz="4" w:space="0"/>
              <w:left w:val="nil"/>
              <w:bottom w:val="single" w:color="000000" w:sz="4" w:space="0"/>
              <w:right w:val="single" w:color="000000" w:sz="4" w:space="0"/>
            </w:tcBorders>
            <w:shd w:val="clear" w:color="auto" w:fill="auto"/>
            <w:vAlign w:val="center"/>
          </w:tcPr>
          <w:p w14:paraId="35F78C09">
            <w:pPr>
              <w:jc w:val="center"/>
              <w:rPr>
                <w:rFonts w:hint="eastAsia" w:ascii="宋体" w:hAnsi="宋体" w:eastAsia="宋体" w:cs="宋体"/>
                <w:i w:val="0"/>
                <w:iCs w:val="0"/>
                <w:color w:val="000000"/>
                <w:sz w:val="24"/>
                <w:szCs w:val="24"/>
                <w:u w:val="none"/>
              </w:rPr>
            </w:pPr>
          </w:p>
        </w:tc>
        <w:tc>
          <w:tcPr>
            <w:tcW w:w="1589" w:type="dxa"/>
            <w:vMerge w:val="restart"/>
            <w:tcBorders>
              <w:top w:val="nil"/>
              <w:left w:val="nil"/>
              <w:bottom w:val="single" w:color="000000" w:sz="4" w:space="0"/>
              <w:right w:val="single" w:color="000000" w:sz="4" w:space="0"/>
            </w:tcBorders>
            <w:shd w:val="clear" w:color="auto" w:fill="auto"/>
            <w:vAlign w:val="center"/>
          </w:tcPr>
          <w:p w14:paraId="46E98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314" w:type="dxa"/>
            <w:vMerge w:val="restart"/>
            <w:tcBorders>
              <w:top w:val="nil"/>
              <w:left w:val="nil"/>
              <w:bottom w:val="single" w:color="000000" w:sz="4" w:space="0"/>
              <w:right w:val="single" w:color="000000" w:sz="4" w:space="0"/>
            </w:tcBorders>
            <w:shd w:val="clear" w:color="auto" w:fill="auto"/>
            <w:vAlign w:val="center"/>
          </w:tcPr>
          <w:p w14:paraId="3E9CC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基本支出</w:t>
            </w:r>
          </w:p>
        </w:tc>
        <w:tc>
          <w:tcPr>
            <w:tcW w:w="1587" w:type="dxa"/>
            <w:vMerge w:val="restart"/>
            <w:tcBorders>
              <w:top w:val="nil"/>
              <w:left w:val="nil"/>
              <w:bottom w:val="single" w:color="000000" w:sz="4" w:space="0"/>
              <w:right w:val="single" w:color="000000" w:sz="4" w:space="0"/>
            </w:tcBorders>
            <w:shd w:val="clear" w:color="auto" w:fill="auto"/>
            <w:vAlign w:val="center"/>
          </w:tcPr>
          <w:p w14:paraId="17094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项目支出</w:t>
            </w:r>
          </w:p>
        </w:tc>
      </w:tr>
      <w:tr w14:paraId="3044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D0751">
            <w:pPr>
              <w:jc w:val="center"/>
              <w:rPr>
                <w:rFonts w:hint="eastAsia" w:ascii="宋体" w:hAnsi="宋体" w:eastAsia="宋体" w:cs="宋体"/>
                <w:i w:val="0"/>
                <w:iCs w:val="0"/>
                <w:color w:val="000000"/>
                <w:sz w:val="24"/>
                <w:szCs w:val="24"/>
                <w:u w:val="none"/>
              </w:rPr>
            </w:pPr>
          </w:p>
        </w:tc>
        <w:tc>
          <w:tcPr>
            <w:tcW w:w="4536" w:type="dxa"/>
            <w:vMerge w:val="continue"/>
            <w:tcBorders>
              <w:top w:val="single" w:color="000000" w:sz="4" w:space="0"/>
              <w:left w:val="nil"/>
              <w:bottom w:val="single" w:color="000000" w:sz="4" w:space="0"/>
              <w:right w:val="single" w:color="000000" w:sz="4" w:space="0"/>
            </w:tcBorders>
            <w:shd w:val="clear" w:color="auto" w:fill="auto"/>
            <w:vAlign w:val="center"/>
          </w:tcPr>
          <w:p w14:paraId="0F5BDB90">
            <w:pPr>
              <w:jc w:val="center"/>
              <w:rPr>
                <w:rFonts w:hint="eastAsia" w:ascii="宋体" w:hAnsi="宋体" w:eastAsia="宋体" w:cs="宋体"/>
                <w:i w:val="0"/>
                <w:iCs w:val="0"/>
                <w:color w:val="000000"/>
                <w:sz w:val="24"/>
                <w:szCs w:val="24"/>
                <w:u w:val="none"/>
              </w:rPr>
            </w:pPr>
          </w:p>
        </w:tc>
        <w:tc>
          <w:tcPr>
            <w:tcW w:w="1589" w:type="dxa"/>
            <w:vMerge w:val="continue"/>
            <w:tcBorders>
              <w:top w:val="nil"/>
              <w:left w:val="nil"/>
              <w:bottom w:val="single" w:color="000000" w:sz="4" w:space="0"/>
              <w:right w:val="single" w:color="000000" w:sz="4" w:space="0"/>
            </w:tcBorders>
            <w:shd w:val="clear" w:color="auto" w:fill="auto"/>
            <w:vAlign w:val="center"/>
          </w:tcPr>
          <w:p w14:paraId="5CF516D1">
            <w:pPr>
              <w:jc w:val="center"/>
              <w:rPr>
                <w:rFonts w:hint="eastAsia" w:ascii="宋体" w:hAnsi="宋体" w:eastAsia="宋体" w:cs="宋体"/>
                <w:i w:val="0"/>
                <w:iCs w:val="0"/>
                <w:color w:val="000000"/>
                <w:sz w:val="24"/>
                <w:szCs w:val="24"/>
                <w:u w:val="none"/>
              </w:rPr>
            </w:pPr>
          </w:p>
        </w:tc>
        <w:tc>
          <w:tcPr>
            <w:tcW w:w="1314" w:type="dxa"/>
            <w:vMerge w:val="continue"/>
            <w:tcBorders>
              <w:top w:val="nil"/>
              <w:left w:val="nil"/>
              <w:bottom w:val="single" w:color="000000" w:sz="4" w:space="0"/>
              <w:right w:val="single" w:color="000000" w:sz="4" w:space="0"/>
            </w:tcBorders>
            <w:shd w:val="clear" w:color="auto" w:fill="auto"/>
            <w:vAlign w:val="center"/>
          </w:tcPr>
          <w:p w14:paraId="24EB8488">
            <w:pPr>
              <w:jc w:val="center"/>
              <w:rPr>
                <w:rFonts w:hint="eastAsia" w:ascii="宋体" w:hAnsi="宋体" w:eastAsia="宋体" w:cs="宋体"/>
                <w:i w:val="0"/>
                <w:iCs w:val="0"/>
                <w:color w:val="000000"/>
                <w:sz w:val="24"/>
                <w:szCs w:val="24"/>
                <w:u w:val="none"/>
              </w:rPr>
            </w:pPr>
          </w:p>
        </w:tc>
        <w:tc>
          <w:tcPr>
            <w:tcW w:w="1587" w:type="dxa"/>
            <w:vMerge w:val="continue"/>
            <w:tcBorders>
              <w:top w:val="nil"/>
              <w:left w:val="nil"/>
              <w:bottom w:val="single" w:color="000000" w:sz="4" w:space="0"/>
              <w:right w:val="single" w:color="000000" w:sz="4" w:space="0"/>
            </w:tcBorders>
            <w:shd w:val="clear" w:color="auto" w:fill="auto"/>
            <w:vAlign w:val="center"/>
          </w:tcPr>
          <w:p w14:paraId="04DA5BD0">
            <w:pPr>
              <w:jc w:val="center"/>
              <w:rPr>
                <w:rFonts w:hint="eastAsia" w:ascii="宋体" w:hAnsi="宋体" w:eastAsia="宋体" w:cs="宋体"/>
                <w:i w:val="0"/>
                <w:iCs w:val="0"/>
                <w:color w:val="000000"/>
                <w:sz w:val="24"/>
                <w:szCs w:val="24"/>
                <w:u w:val="none"/>
              </w:rPr>
            </w:pPr>
          </w:p>
        </w:tc>
      </w:tr>
      <w:tr w14:paraId="7487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 w:type="dxa"/>
            <w:vMerge w:val="restart"/>
            <w:tcBorders>
              <w:top w:val="nil"/>
              <w:left w:val="single" w:color="000000" w:sz="4" w:space="0"/>
              <w:bottom w:val="single" w:color="000000" w:sz="4" w:space="0"/>
              <w:right w:val="single" w:color="000000" w:sz="4" w:space="0"/>
            </w:tcBorders>
            <w:shd w:val="clear" w:color="auto" w:fill="auto"/>
            <w:vAlign w:val="center"/>
          </w:tcPr>
          <w:p w14:paraId="7D8E5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w:t>
            </w:r>
          </w:p>
        </w:tc>
        <w:tc>
          <w:tcPr>
            <w:tcW w:w="456" w:type="dxa"/>
            <w:vMerge w:val="restart"/>
            <w:tcBorders>
              <w:top w:val="nil"/>
              <w:left w:val="nil"/>
              <w:bottom w:val="single" w:color="000000" w:sz="4" w:space="0"/>
              <w:right w:val="single" w:color="000000" w:sz="4" w:space="0"/>
            </w:tcBorders>
            <w:shd w:val="clear" w:color="auto" w:fill="auto"/>
            <w:vAlign w:val="center"/>
          </w:tcPr>
          <w:p w14:paraId="2DB22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款</w:t>
            </w:r>
          </w:p>
        </w:tc>
        <w:tc>
          <w:tcPr>
            <w:tcW w:w="456" w:type="dxa"/>
            <w:vMerge w:val="restart"/>
            <w:tcBorders>
              <w:top w:val="nil"/>
              <w:left w:val="nil"/>
              <w:bottom w:val="single" w:color="000000" w:sz="4" w:space="0"/>
              <w:right w:val="single" w:color="000000" w:sz="4" w:space="0"/>
            </w:tcBorders>
            <w:shd w:val="clear" w:color="auto" w:fill="auto"/>
            <w:vAlign w:val="center"/>
          </w:tcPr>
          <w:p w14:paraId="3328C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4536" w:type="dxa"/>
            <w:tcBorders>
              <w:top w:val="nil"/>
              <w:left w:val="nil"/>
              <w:bottom w:val="single" w:color="000000" w:sz="4" w:space="0"/>
              <w:right w:val="single" w:color="000000" w:sz="4" w:space="0"/>
            </w:tcBorders>
            <w:shd w:val="clear" w:color="auto" w:fill="auto"/>
            <w:vAlign w:val="center"/>
          </w:tcPr>
          <w:p w14:paraId="5A7EA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1589" w:type="dxa"/>
            <w:tcBorders>
              <w:top w:val="nil"/>
              <w:left w:val="nil"/>
              <w:bottom w:val="single" w:color="000000" w:sz="4" w:space="0"/>
              <w:right w:val="single" w:color="000000" w:sz="4" w:space="0"/>
            </w:tcBorders>
            <w:shd w:val="clear" w:color="auto" w:fill="auto"/>
            <w:vAlign w:val="center"/>
          </w:tcPr>
          <w:p w14:paraId="67174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314" w:type="dxa"/>
            <w:tcBorders>
              <w:top w:val="nil"/>
              <w:left w:val="nil"/>
              <w:bottom w:val="single" w:color="000000" w:sz="4" w:space="0"/>
              <w:right w:val="single" w:color="000000" w:sz="4" w:space="0"/>
            </w:tcBorders>
            <w:shd w:val="clear" w:color="auto" w:fill="auto"/>
            <w:vAlign w:val="center"/>
          </w:tcPr>
          <w:p w14:paraId="1D9708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87" w:type="dxa"/>
            <w:tcBorders>
              <w:top w:val="nil"/>
              <w:left w:val="nil"/>
              <w:bottom w:val="single" w:color="000000" w:sz="4" w:space="0"/>
              <w:right w:val="single" w:color="000000" w:sz="4" w:space="0"/>
            </w:tcBorders>
            <w:shd w:val="clear" w:color="auto" w:fill="auto"/>
            <w:vAlign w:val="center"/>
          </w:tcPr>
          <w:p w14:paraId="642DD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r>
      <w:tr w14:paraId="39AE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 w:type="dxa"/>
            <w:vMerge w:val="continue"/>
            <w:tcBorders>
              <w:top w:val="nil"/>
              <w:left w:val="single" w:color="000000" w:sz="4" w:space="0"/>
              <w:bottom w:val="single" w:color="000000" w:sz="4" w:space="0"/>
              <w:right w:val="single" w:color="000000" w:sz="4" w:space="0"/>
            </w:tcBorders>
            <w:shd w:val="clear" w:color="auto" w:fill="auto"/>
            <w:vAlign w:val="center"/>
          </w:tcPr>
          <w:p w14:paraId="1C51EC8C">
            <w:pPr>
              <w:jc w:val="center"/>
              <w:rPr>
                <w:rFonts w:hint="eastAsia" w:ascii="宋体" w:hAnsi="宋体" w:eastAsia="宋体" w:cs="宋体"/>
                <w:i w:val="0"/>
                <w:iCs w:val="0"/>
                <w:color w:val="000000"/>
                <w:sz w:val="24"/>
                <w:szCs w:val="24"/>
                <w:u w:val="none"/>
              </w:rPr>
            </w:pPr>
          </w:p>
        </w:tc>
        <w:tc>
          <w:tcPr>
            <w:tcW w:w="456" w:type="dxa"/>
            <w:vMerge w:val="continue"/>
            <w:tcBorders>
              <w:top w:val="nil"/>
              <w:left w:val="nil"/>
              <w:bottom w:val="single" w:color="000000" w:sz="4" w:space="0"/>
              <w:right w:val="single" w:color="000000" w:sz="4" w:space="0"/>
            </w:tcBorders>
            <w:shd w:val="clear" w:color="auto" w:fill="auto"/>
            <w:vAlign w:val="center"/>
          </w:tcPr>
          <w:p w14:paraId="126AAA0F">
            <w:pPr>
              <w:jc w:val="center"/>
              <w:rPr>
                <w:rFonts w:hint="eastAsia" w:ascii="宋体" w:hAnsi="宋体" w:eastAsia="宋体" w:cs="宋体"/>
                <w:i w:val="0"/>
                <w:iCs w:val="0"/>
                <w:color w:val="000000"/>
                <w:sz w:val="24"/>
                <w:szCs w:val="24"/>
                <w:u w:val="none"/>
              </w:rPr>
            </w:pPr>
          </w:p>
        </w:tc>
        <w:tc>
          <w:tcPr>
            <w:tcW w:w="456" w:type="dxa"/>
            <w:vMerge w:val="continue"/>
            <w:tcBorders>
              <w:top w:val="nil"/>
              <w:left w:val="nil"/>
              <w:bottom w:val="single" w:color="000000" w:sz="4" w:space="0"/>
              <w:right w:val="single" w:color="000000" w:sz="4" w:space="0"/>
            </w:tcBorders>
            <w:shd w:val="clear" w:color="auto" w:fill="auto"/>
            <w:vAlign w:val="center"/>
          </w:tcPr>
          <w:p w14:paraId="51673630">
            <w:pPr>
              <w:jc w:val="center"/>
              <w:rPr>
                <w:rFonts w:hint="eastAsia" w:ascii="宋体" w:hAnsi="宋体" w:eastAsia="宋体" w:cs="宋体"/>
                <w:i w:val="0"/>
                <w:iCs w:val="0"/>
                <w:color w:val="000000"/>
                <w:sz w:val="24"/>
                <w:szCs w:val="24"/>
                <w:u w:val="none"/>
              </w:rPr>
            </w:pPr>
          </w:p>
        </w:tc>
        <w:tc>
          <w:tcPr>
            <w:tcW w:w="4536" w:type="dxa"/>
            <w:tcBorders>
              <w:top w:val="nil"/>
              <w:left w:val="nil"/>
              <w:bottom w:val="single" w:color="000000" w:sz="4" w:space="0"/>
              <w:right w:val="single" w:color="000000" w:sz="4" w:space="0"/>
            </w:tcBorders>
            <w:shd w:val="clear" w:color="auto" w:fill="auto"/>
            <w:vAlign w:val="center"/>
          </w:tcPr>
          <w:p w14:paraId="46DA1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589" w:type="dxa"/>
            <w:tcBorders>
              <w:top w:val="nil"/>
              <w:left w:val="nil"/>
              <w:bottom w:val="single" w:color="000000" w:sz="4" w:space="0"/>
              <w:right w:val="single" w:color="000000" w:sz="4" w:space="0"/>
            </w:tcBorders>
            <w:shd w:val="clear" w:color="auto" w:fill="auto"/>
            <w:vAlign w:val="center"/>
          </w:tcPr>
          <w:p w14:paraId="621B972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799.17</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vAlign w:val="center"/>
          </w:tcPr>
          <w:p w14:paraId="1906D8C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612.39</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vAlign w:val="center"/>
          </w:tcPr>
          <w:p w14:paraId="3AE1050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r>
      <w:tr w14:paraId="1DDF4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7B0200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4536" w:type="dxa"/>
            <w:tcBorders>
              <w:top w:val="nil"/>
              <w:left w:val="nil"/>
              <w:bottom w:val="single" w:color="000000" w:sz="4" w:space="0"/>
              <w:right w:val="single" w:color="000000" w:sz="4" w:space="0"/>
            </w:tcBorders>
            <w:shd w:val="clear" w:color="auto" w:fill="auto"/>
            <w:noWrap/>
            <w:vAlign w:val="center"/>
          </w:tcPr>
          <w:p w14:paraId="300491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社会保障和就业支出</w:t>
            </w:r>
          </w:p>
        </w:tc>
        <w:tc>
          <w:tcPr>
            <w:tcW w:w="1589" w:type="dxa"/>
            <w:tcBorders>
              <w:top w:val="nil"/>
              <w:left w:val="nil"/>
              <w:bottom w:val="single" w:color="000000" w:sz="4" w:space="0"/>
              <w:right w:val="single" w:color="000000" w:sz="4" w:space="0"/>
            </w:tcBorders>
            <w:shd w:val="clear" w:color="auto" w:fill="auto"/>
            <w:noWrap/>
            <w:vAlign w:val="center"/>
          </w:tcPr>
          <w:p w14:paraId="33EC37F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81.54</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082AEE80">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81.54</w:t>
            </w:r>
          </w:p>
        </w:tc>
        <w:tc>
          <w:tcPr>
            <w:tcW w:w="1587" w:type="dxa"/>
            <w:tcBorders>
              <w:top w:val="nil"/>
              <w:left w:val="nil"/>
              <w:bottom w:val="single" w:color="000000" w:sz="4" w:space="0"/>
              <w:right w:val="single" w:color="000000" w:sz="4" w:space="0"/>
            </w:tcBorders>
            <w:shd w:val="clear" w:color="auto" w:fill="auto"/>
            <w:noWrap/>
            <w:vAlign w:val="center"/>
          </w:tcPr>
          <w:p w14:paraId="4A71FB38">
            <w:pPr>
              <w:jc w:val="right"/>
              <w:rPr>
                <w:rFonts w:hint="eastAsia" w:ascii="宋体" w:hAnsi="宋体" w:eastAsia="宋体" w:cs="宋体"/>
                <w:i w:val="0"/>
                <w:iCs w:val="0"/>
                <w:color w:val="000000"/>
                <w:sz w:val="24"/>
                <w:szCs w:val="24"/>
                <w:u w:val="none"/>
              </w:rPr>
            </w:pPr>
          </w:p>
        </w:tc>
      </w:tr>
      <w:tr w14:paraId="4981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1573D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w:t>
            </w:r>
          </w:p>
        </w:tc>
        <w:tc>
          <w:tcPr>
            <w:tcW w:w="4536" w:type="dxa"/>
            <w:tcBorders>
              <w:top w:val="nil"/>
              <w:left w:val="nil"/>
              <w:bottom w:val="single" w:color="000000" w:sz="4" w:space="0"/>
              <w:right w:val="single" w:color="000000" w:sz="4" w:space="0"/>
            </w:tcBorders>
            <w:shd w:val="clear" w:color="auto" w:fill="auto"/>
            <w:noWrap/>
            <w:vAlign w:val="center"/>
          </w:tcPr>
          <w:p w14:paraId="31A4DB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行政事业单位养老支出</w:t>
            </w:r>
          </w:p>
        </w:tc>
        <w:tc>
          <w:tcPr>
            <w:tcW w:w="1589" w:type="dxa"/>
            <w:tcBorders>
              <w:top w:val="nil"/>
              <w:left w:val="nil"/>
              <w:bottom w:val="single" w:color="000000" w:sz="4" w:space="0"/>
              <w:right w:val="single" w:color="000000" w:sz="4" w:space="0"/>
            </w:tcBorders>
            <w:shd w:val="clear" w:color="auto" w:fill="auto"/>
            <w:noWrap/>
            <w:vAlign w:val="center"/>
          </w:tcPr>
          <w:p w14:paraId="096A70E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81.54</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00A57CD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81.54</w:t>
            </w:r>
          </w:p>
        </w:tc>
        <w:tc>
          <w:tcPr>
            <w:tcW w:w="1587" w:type="dxa"/>
            <w:tcBorders>
              <w:top w:val="nil"/>
              <w:left w:val="nil"/>
              <w:bottom w:val="single" w:color="000000" w:sz="4" w:space="0"/>
              <w:right w:val="single" w:color="000000" w:sz="4" w:space="0"/>
            </w:tcBorders>
            <w:shd w:val="clear" w:color="auto" w:fill="auto"/>
            <w:noWrap/>
            <w:vAlign w:val="center"/>
          </w:tcPr>
          <w:p w14:paraId="06505D5C">
            <w:pPr>
              <w:jc w:val="right"/>
              <w:rPr>
                <w:rFonts w:hint="eastAsia" w:ascii="宋体" w:hAnsi="宋体" w:eastAsia="宋体" w:cs="宋体"/>
                <w:i w:val="0"/>
                <w:iCs w:val="0"/>
                <w:color w:val="000000"/>
                <w:sz w:val="24"/>
                <w:szCs w:val="24"/>
                <w:u w:val="none"/>
              </w:rPr>
            </w:pPr>
          </w:p>
        </w:tc>
      </w:tr>
      <w:tr w14:paraId="2DFA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460A2D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2080501</w:t>
            </w:r>
          </w:p>
        </w:tc>
        <w:tc>
          <w:tcPr>
            <w:tcW w:w="4536" w:type="dxa"/>
            <w:tcBorders>
              <w:top w:val="nil"/>
              <w:left w:val="nil"/>
              <w:bottom w:val="single" w:color="000000" w:sz="4" w:space="0"/>
              <w:right w:val="single" w:color="000000" w:sz="4" w:space="0"/>
            </w:tcBorders>
            <w:shd w:val="clear" w:color="auto" w:fill="auto"/>
            <w:noWrap/>
            <w:vAlign w:val="center"/>
          </w:tcPr>
          <w:p w14:paraId="208A57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行政单位离退休</w:t>
            </w:r>
          </w:p>
        </w:tc>
        <w:tc>
          <w:tcPr>
            <w:tcW w:w="1589" w:type="dxa"/>
            <w:tcBorders>
              <w:top w:val="nil"/>
              <w:left w:val="nil"/>
              <w:bottom w:val="single" w:color="000000" w:sz="4" w:space="0"/>
              <w:right w:val="single" w:color="000000" w:sz="4" w:space="0"/>
            </w:tcBorders>
            <w:shd w:val="clear" w:color="auto" w:fill="auto"/>
            <w:noWrap/>
            <w:vAlign w:val="center"/>
          </w:tcPr>
          <w:p w14:paraId="6916C19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15.68</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7F035CB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15.68</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7E151E29">
            <w:pPr>
              <w:jc w:val="right"/>
              <w:rPr>
                <w:rFonts w:hint="eastAsia" w:ascii="宋体" w:hAnsi="宋体" w:eastAsia="宋体" w:cs="宋体"/>
                <w:i w:val="0"/>
                <w:iCs w:val="0"/>
                <w:color w:val="000000"/>
                <w:sz w:val="24"/>
                <w:szCs w:val="24"/>
                <w:u w:val="none"/>
              </w:rPr>
            </w:pPr>
          </w:p>
        </w:tc>
      </w:tr>
      <w:tr w14:paraId="793C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444496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2080505</w:t>
            </w:r>
          </w:p>
        </w:tc>
        <w:tc>
          <w:tcPr>
            <w:tcW w:w="4536" w:type="dxa"/>
            <w:tcBorders>
              <w:top w:val="nil"/>
              <w:left w:val="nil"/>
              <w:bottom w:val="single" w:color="000000" w:sz="4" w:space="0"/>
              <w:right w:val="single" w:color="000000" w:sz="4" w:space="0"/>
            </w:tcBorders>
            <w:shd w:val="clear" w:color="auto" w:fill="auto"/>
            <w:noWrap/>
            <w:vAlign w:val="center"/>
          </w:tcPr>
          <w:p w14:paraId="02E5DF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机关事业单位基本养老保险缴费支出</w:t>
            </w:r>
          </w:p>
        </w:tc>
        <w:tc>
          <w:tcPr>
            <w:tcW w:w="1589" w:type="dxa"/>
            <w:tcBorders>
              <w:top w:val="nil"/>
              <w:left w:val="nil"/>
              <w:bottom w:val="single" w:color="000000" w:sz="4" w:space="0"/>
              <w:right w:val="single" w:color="000000" w:sz="4" w:space="0"/>
            </w:tcBorders>
            <w:shd w:val="clear" w:color="auto" w:fill="auto"/>
            <w:noWrap/>
            <w:vAlign w:val="center"/>
          </w:tcPr>
          <w:p w14:paraId="2E26B71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 xml:space="preserve">.90 </w:t>
            </w:r>
          </w:p>
        </w:tc>
        <w:tc>
          <w:tcPr>
            <w:tcW w:w="1314" w:type="dxa"/>
            <w:tcBorders>
              <w:top w:val="nil"/>
              <w:left w:val="nil"/>
              <w:bottom w:val="single" w:color="000000" w:sz="4" w:space="0"/>
              <w:right w:val="single" w:color="000000" w:sz="4" w:space="0"/>
            </w:tcBorders>
            <w:shd w:val="clear" w:color="auto" w:fill="auto"/>
            <w:noWrap/>
            <w:vAlign w:val="center"/>
          </w:tcPr>
          <w:p w14:paraId="16567C0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 xml:space="preserve">.90 </w:t>
            </w:r>
          </w:p>
        </w:tc>
        <w:tc>
          <w:tcPr>
            <w:tcW w:w="1587" w:type="dxa"/>
            <w:tcBorders>
              <w:top w:val="nil"/>
              <w:left w:val="nil"/>
              <w:bottom w:val="single" w:color="000000" w:sz="4" w:space="0"/>
              <w:right w:val="single" w:color="000000" w:sz="4" w:space="0"/>
            </w:tcBorders>
            <w:shd w:val="clear" w:color="auto" w:fill="auto"/>
            <w:noWrap/>
            <w:vAlign w:val="center"/>
          </w:tcPr>
          <w:p w14:paraId="40FE0F9E">
            <w:pPr>
              <w:jc w:val="right"/>
              <w:rPr>
                <w:rFonts w:hint="eastAsia" w:ascii="宋体" w:hAnsi="宋体" w:eastAsia="宋体" w:cs="宋体"/>
                <w:i w:val="0"/>
                <w:iCs w:val="0"/>
                <w:color w:val="000000"/>
                <w:sz w:val="24"/>
                <w:szCs w:val="24"/>
                <w:u w:val="none"/>
              </w:rPr>
            </w:pPr>
          </w:p>
        </w:tc>
      </w:tr>
      <w:tr w14:paraId="58DB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F6376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2080506</w:t>
            </w:r>
          </w:p>
        </w:tc>
        <w:tc>
          <w:tcPr>
            <w:tcW w:w="4536" w:type="dxa"/>
            <w:tcBorders>
              <w:top w:val="nil"/>
              <w:left w:val="nil"/>
              <w:bottom w:val="single" w:color="000000" w:sz="4" w:space="0"/>
              <w:right w:val="single" w:color="000000" w:sz="4" w:space="0"/>
            </w:tcBorders>
            <w:shd w:val="clear" w:color="auto" w:fill="auto"/>
            <w:noWrap/>
            <w:vAlign w:val="center"/>
          </w:tcPr>
          <w:p w14:paraId="7E2E52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机关事业单位职业年金缴费支出</w:t>
            </w:r>
          </w:p>
        </w:tc>
        <w:tc>
          <w:tcPr>
            <w:tcW w:w="1589" w:type="dxa"/>
            <w:tcBorders>
              <w:top w:val="nil"/>
              <w:left w:val="nil"/>
              <w:bottom w:val="single" w:color="000000" w:sz="4" w:space="0"/>
              <w:right w:val="single" w:color="000000" w:sz="4" w:space="0"/>
            </w:tcBorders>
            <w:shd w:val="clear" w:color="auto" w:fill="auto"/>
            <w:noWrap/>
            <w:vAlign w:val="center"/>
          </w:tcPr>
          <w:p w14:paraId="497E8BF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5 </w:t>
            </w:r>
          </w:p>
        </w:tc>
        <w:tc>
          <w:tcPr>
            <w:tcW w:w="1314" w:type="dxa"/>
            <w:tcBorders>
              <w:top w:val="nil"/>
              <w:left w:val="nil"/>
              <w:bottom w:val="single" w:color="000000" w:sz="4" w:space="0"/>
              <w:right w:val="single" w:color="000000" w:sz="4" w:space="0"/>
            </w:tcBorders>
            <w:shd w:val="clear" w:color="auto" w:fill="auto"/>
            <w:noWrap/>
            <w:vAlign w:val="center"/>
          </w:tcPr>
          <w:p w14:paraId="2F20668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5 </w:t>
            </w:r>
          </w:p>
        </w:tc>
        <w:tc>
          <w:tcPr>
            <w:tcW w:w="1587" w:type="dxa"/>
            <w:tcBorders>
              <w:top w:val="nil"/>
              <w:left w:val="nil"/>
              <w:bottom w:val="single" w:color="000000" w:sz="4" w:space="0"/>
              <w:right w:val="single" w:color="000000" w:sz="4" w:space="0"/>
            </w:tcBorders>
            <w:shd w:val="clear" w:color="auto" w:fill="auto"/>
            <w:noWrap/>
            <w:vAlign w:val="center"/>
          </w:tcPr>
          <w:p w14:paraId="5F6935A9">
            <w:pPr>
              <w:jc w:val="right"/>
              <w:rPr>
                <w:rFonts w:hint="eastAsia" w:ascii="宋体" w:hAnsi="宋体" w:eastAsia="宋体" w:cs="宋体"/>
                <w:i w:val="0"/>
                <w:iCs w:val="0"/>
                <w:color w:val="000000"/>
                <w:sz w:val="24"/>
                <w:szCs w:val="24"/>
                <w:u w:val="none"/>
              </w:rPr>
            </w:pPr>
          </w:p>
        </w:tc>
      </w:tr>
      <w:tr w14:paraId="0BE8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2D240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4536" w:type="dxa"/>
            <w:tcBorders>
              <w:top w:val="nil"/>
              <w:left w:val="nil"/>
              <w:bottom w:val="single" w:color="000000" w:sz="4" w:space="0"/>
              <w:right w:val="single" w:color="000000" w:sz="4" w:space="0"/>
            </w:tcBorders>
            <w:shd w:val="clear" w:color="auto" w:fill="auto"/>
            <w:noWrap/>
            <w:vAlign w:val="center"/>
          </w:tcPr>
          <w:p w14:paraId="42D6AC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卫生健康支出</w:t>
            </w:r>
          </w:p>
        </w:tc>
        <w:tc>
          <w:tcPr>
            <w:tcW w:w="1589" w:type="dxa"/>
            <w:tcBorders>
              <w:top w:val="nil"/>
              <w:left w:val="nil"/>
              <w:bottom w:val="single" w:color="000000" w:sz="4" w:space="0"/>
              <w:right w:val="single" w:color="000000" w:sz="4" w:space="0"/>
            </w:tcBorders>
            <w:shd w:val="clear" w:color="auto" w:fill="auto"/>
            <w:noWrap/>
            <w:vAlign w:val="center"/>
          </w:tcPr>
          <w:p w14:paraId="686C1E6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6474D93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376BC929">
            <w:pPr>
              <w:jc w:val="right"/>
              <w:rPr>
                <w:rFonts w:hint="eastAsia" w:ascii="宋体" w:hAnsi="宋体" w:eastAsia="宋体" w:cs="宋体"/>
                <w:i w:val="0"/>
                <w:iCs w:val="0"/>
                <w:color w:val="000000"/>
                <w:sz w:val="24"/>
                <w:szCs w:val="24"/>
                <w:u w:val="none"/>
              </w:rPr>
            </w:pPr>
          </w:p>
        </w:tc>
      </w:tr>
      <w:tr w14:paraId="4758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19C34C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w:t>
            </w:r>
          </w:p>
        </w:tc>
        <w:tc>
          <w:tcPr>
            <w:tcW w:w="4536" w:type="dxa"/>
            <w:tcBorders>
              <w:top w:val="nil"/>
              <w:left w:val="nil"/>
              <w:bottom w:val="single" w:color="000000" w:sz="4" w:space="0"/>
              <w:right w:val="single" w:color="000000" w:sz="4" w:space="0"/>
            </w:tcBorders>
            <w:shd w:val="clear" w:color="auto" w:fill="auto"/>
            <w:noWrap/>
            <w:vAlign w:val="center"/>
          </w:tcPr>
          <w:p w14:paraId="484022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行政事业单位医疗</w:t>
            </w:r>
          </w:p>
        </w:tc>
        <w:tc>
          <w:tcPr>
            <w:tcW w:w="1589" w:type="dxa"/>
            <w:tcBorders>
              <w:top w:val="nil"/>
              <w:left w:val="nil"/>
              <w:bottom w:val="single" w:color="000000" w:sz="4" w:space="0"/>
              <w:right w:val="single" w:color="000000" w:sz="4" w:space="0"/>
            </w:tcBorders>
            <w:shd w:val="clear" w:color="auto" w:fill="auto"/>
            <w:noWrap/>
            <w:vAlign w:val="center"/>
          </w:tcPr>
          <w:p w14:paraId="4EB0FC7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4A5ACC6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3173180B">
            <w:pPr>
              <w:jc w:val="right"/>
              <w:rPr>
                <w:rFonts w:hint="eastAsia" w:ascii="宋体" w:hAnsi="宋体" w:eastAsia="宋体" w:cs="宋体"/>
                <w:i w:val="0"/>
                <w:iCs w:val="0"/>
                <w:color w:val="000000"/>
                <w:sz w:val="24"/>
                <w:szCs w:val="24"/>
                <w:u w:val="none"/>
              </w:rPr>
            </w:pPr>
          </w:p>
        </w:tc>
      </w:tr>
      <w:tr w14:paraId="75B82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4B9D47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2101101</w:t>
            </w:r>
          </w:p>
        </w:tc>
        <w:tc>
          <w:tcPr>
            <w:tcW w:w="4536" w:type="dxa"/>
            <w:tcBorders>
              <w:top w:val="nil"/>
              <w:left w:val="nil"/>
              <w:bottom w:val="single" w:color="000000" w:sz="4" w:space="0"/>
              <w:right w:val="single" w:color="000000" w:sz="4" w:space="0"/>
            </w:tcBorders>
            <w:shd w:val="clear" w:color="auto" w:fill="auto"/>
            <w:noWrap/>
            <w:vAlign w:val="center"/>
          </w:tcPr>
          <w:p w14:paraId="64345B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行政单位医疗</w:t>
            </w:r>
          </w:p>
        </w:tc>
        <w:tc>
          <w:tcPr>
            <w:tcW w:w="1589" w:type="dxa"/>
            <w:tcBorders>
              <w:top w:val="nil"/>
              <w:left w:val="nil"/>
              <w:bottom w:val="single" w:color="000000" w:sz="4" w:space="0"/>
              <w:right w:val="single" w:color="000000" w:sz="4" w:space="0"/>
            </w:tcBorders>
            <w:shd w:val="clear" w:color="auto" w:fill="auto"/>
            <w:noWrap/>
            <w:vAlign w:val="center"/>
          </w:tcPr>
          <w:p w14:paraId="53A3005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6F52B56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4807EB04">
            <w:pPr>
              <w:jc w:val="right"/>
              <w:rPr>
                <w:rFonts w:hint="eastAsia" w:ascii="宋体" w:hAnsi="宋体" w:eastAsia="宋体" w:cs="宋体"/>
                <w:i w:val="0"/>
                <w:iCs w:val="0"/>
                <w:color w:val="000000"/>
                <w:sz w:val="24"/>
                <w:szCs w:val="24"/>
                <w:u w:val="none"/>
              </w:rPr>
            </w:pPr>
          </w:p>
        </w:tc>
      </w:tr>
      <w:tr w14:paraId="0EF2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676FB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4536" w:type="dxa"/>
            <w:tcBorders>
              <w:top w:val="nil"/>
              <w:left w:val="nil"/>
              <w:bottom w:val="single" w:color="000000" w:sz="4" w:space="0"/>
              <w:right w:val="single" w:color="000000" w:sz="4" w:space="0"/>
            </w:tcBorders>
            <w:shd w:val="clear" w:color="auto" w:fill="auto"/>
            <w:noWrap/>
            <w:vAlign w:val="center"/>
          </w:tcPr>
          <w:p w14:paraId="06586D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资源勘探工业信息等支出</w:t>
            </w:r>
          </w:p>
        </w:tc>
        <w:tc>
          <w:tcPr>
            <w:tcW w:w="1589" w:type="dxa"/>
            <w:tcBorders>
              <w:top w:val="nil"/>
              <w:left w:val="nil"/>
              <w:bottom w:val="single" w:color="000000" w:sz="4" w:space="0"/>
              <w:right w:val="single" w:color="000000" w:sz="4" w:space="0"/>
            </w:tcBorders>
            <w:shd w:val="clear" w:color="auto" w:fill="auto"/>
            <w:noWrap/>
            <w:vAlign w:val="center"/>
          </w:tcPr>
          <w:p w14:paraId="1399402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r>
              <w:rPr>
                <w:rFonts w:hint="eastAsia" w:ascii="宋体" w:hAnsi="宋体" w:cs="宋体"/>
                <w:i w:val="0"/>
                <w:iCs w:val="0"/>
                <w:color w:val="000000"/>
                <w:kern w:val="0"/>
                <w:sz w:val="24"/>
                <w:szCs w:val="24"/>
                <w:u w:val="none"/>
                <w:lang w:val="en-US" w:eastAsia="zh-CN" w:bidi="ar"/>
              </w:rPr>
              <w:t>67.33</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105B8C5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380.56</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62E8DC3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r>
      <w:tr w14:paraId="64199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3B3B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w:t>
            </w:r>
          </w:p>
        </w:tc>
        <w:tc>
          <w:tcPr>
            <w:tcW w:w="4536" w:type="dxa"/>
            <w:tcBorders>
              <w:top w:val="nil"/>
              <w:left w:val="nil"/>
              <w:bottom w:val="single" w:color="000000" w:sz="4" w:space="0"/>
              <w:right w:val="single" w:color="000000" w:sz="4" w:space="0"/>
            </w:tcBorders>
            <w:shd w:val="clear" w:color="auto" w:fill="auto"/>
            <w:noWrap/>
            <w:vAlign w:val="center"/>
          </w:tcPr>
          <w:p w14:paraId="23281C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工业和信息产业监管</w:t>
            </w:r>
          </w:p>
        </w:tc>
        <w:tc>
          <w:tcPr>
            <w:tcW w:w="1589" w:type="dxa"/>
            <w:tcBorders>
              <w:top w:val="nil"/>
              <w:left w:val="nil"/>
              <w:bottom w:val="single" w:color="000000" w:sz="4" w:space="0"/>
              <w:right w:val="single" w:color="000000" w:sz="4" w:space="0"/>
            </w:tcBorders>
            <w:shd w:val="clear" w:color="auto" w:fill="auto"/>
            <w:noWrap/>
            <w:vAlign w:val="center"/>
          </w:tcPr>
          <w:p w14:paraId="72F31EA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r>
              <w:rPr>
                <w:rFonts w:hint="eastAsia" w:ascii="宋体" w:hAnsi="宋体" w:cs="宋体"/>
                <w:i w:val="0"/>
                <w:iCs w:val="0"/>
                <w:color w:val="000000"/>
                <w:kern w:val="0"/>
                <w:sz w:val="24"/>
                <w:szCs w:val="24"/>
                <w:u w:val="none"/>
                <w:lang w:val="en-US" w:eastAsia="zh-CN" w:bidi="ar"/>
              </w:rPr>
              <w:t>67.33</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7D948F1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380.56</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6B71BC3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186.77</w:t>
            </w:r>
            <w:r>
              <w:rPr>
                <w:rFonts w:hint="eastAsia" w:ascii="宋体" w:hAnsi="宋体" w:eastAsia="宋体" w:cs="宋体"/>
                <w:i w:val="0"/>
                <w:iCs w:val="0"/>
                <w:color w:val="000000"/>
                <w:kern w:val="0"/>
                <w:sz w:val="24"/>
                <w:szCs w:val="24"/>
                <w:u w:val="none"/>
                <w:lang w:val="en-US" w:eastAsia="zh-CN" w:bidi="ar"/>
              </w:rPr>
              <w:t xml:space="preserve"> </w:t>
            </w:r>
          </w:p>
        </w:tc>
      </w:tr>
      <w:tr w14:paraId="50FE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5EB3B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2150501</w:t>
            </w:r>
          </w:p>
        </w:tc>
        <w:tc>
          <w:tcPr>
            <w:tcW w:w="4536" w:type="dxa"/>
            <w:tcBorders>
              <w:top w:val="nil"/>
              <w:left w:val="nil"/>
              <w:bottom w:val="single" w:color="000000" w:sz="4" w:space="0"/>
              <w:right w:val="single" w:color="000000" w:sz="4" w:space="0"/>
            </w:tcBorders>
            <w:shd w:val="clear" w:color="auto" w:fill="auto"/>
            <w:noWrap/>
            <w:vAlign w:val="center"/>
          </w:tcPr>
          <w:p w14:paraId="4F1CE3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行政运行</w:t>
            </w:r>
          </w:p>
        </w:tc>
        <w:tc>
          <w:tcPr>
            <w:tcW w:w="1589" w:type="dxa"/>
            <w:tcBorders>
              <w:top w:val="nil"/>
              <w:left w:val="nil"/>
              <w:bottom w:val="single" w:color="000000" w:sz="4" w:space="0"/>
              <w:right w:val="single" w:color="000000" w:sz="4" w:space="0"/>
            </w:tcBorders>
            <w:shd w:val="clear" w:color="auto" w:fill="auto"/>
            <w:noWrap/>
            <w:vAlign w:val="center"/>
          </w:tcPr>
          <w:p w14:paraId="398FDAB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380.56</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412278B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380.56</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6EB4B4B5">
            <w:pPr>
              <w:jc w:val="right"/>
              <w:rPr>
                <w:rFonts w:hint="eastAsia" w:ascii="宋体" w:hAnsi="宋体" w:eastAsia="宋体" w:cs="宋体"/>
                <w:i w:val="0"/>
                <w:iCs w:val="0"/>
                <w:color w:val="000000"/>
                <w:sz w:val="24"/>
                <w:szCs w:val="24"/>
                <w:u w:val="none"/>
              </w:rPr>
            </w:pPr>
          </w:p>
        </w:tc>
      </w:tr>
      <w:tr w14:paraId="2670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06F3F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2150502</w:t>
            </w:r>
          </w:p>
        </w:tc>
        <w:tc>
          <w:tcPr>
            <w:tcW w:w="4536" w:type="dxa"/>
            <w:tcBorders>
              <w:top w:val="nil"/>
              <w:left w:val="nil"/>
              <w:bottom w:val="single" w:color="000000" w:sz="4" w:space="0"/>
              <w:right w:val="single" w:color="000000" w:sz="4" w:space="0"/>
            </w:tcBorders>
            <w:shd w:val="clear" w:color="auto" w:fill="auto"/>
            <w:noWrap/>
            <w:vAlign w:val="center"/>
          </w:tcPr>
          <w:p w14:paraId="2B8202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一般行政管理事务</w:t>
            </w:r>
          </w:p>
        </w:tc>
        <w:tc>
          <w:tcPr>
            <w:tcW w:w="1589" w:type="dxa"/>
            <w:tcBorders>
              <w:top w:val="nil"/>
              <w:left w:val="nil"/>
              <w:bottom w:val="single" w:color="000000" w:sz="4" w:space="0"/>
              <w:right w:val="single" w:color="000000" w:sz="4" w:space="0"/>
            </w:tcBorders>
            <w:shd w:val="clear" w:color="auto" w:fill="auto"/>
            <w:noWrap/>
            <w:vAlign w:val="center"/>
          </w:tcPr>
          <w:p w14:paraId="152B121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198.30</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7A1ECFEB">
            <w:pPr>
              <w:jc w:val="right"/>
              <w:rPr>
                <w:rFonts w:hint="eastAsia" w:ascii="宋体" w:hAnsi="宋体" w:eastAsia="宋体" w:cs="宋体"/>
                <w:i w:val="0"/>
                <w:iCs w:val="0"/>
                <w:color w:val="000000"/>
                <w:sz w:val="24"/>
                <w:szCs w:val="24"/>
                <w:u w:val="none"/>
              </w:rPr>
            </w:pPr>
          </w:p>
        </w:tc>
        <w:tc>
          <w:tcPr>
            <w:tcW w:w="1587" w:type="dxa"/>
            <w:tcBorders>
              <w:top w:val="nil"/>
              <w:left w:val="nil"/>
              <w:bottom w:val="single" w:color="000000" w:sz="4" w:space="0"/>
              <w:right w:val="single" w:color="000000" w:sz="4" w:space="0"/>
            </w:tcBorders>
            <w:shd w:val="clear" w:color="auto" w:fill="auto"/>
            <w:noWrap/>
            <w:vAlign w:val="center"/>
          </w:tcPr>
          <w:p w14:paraId="5C8CC1D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198.30</w:t>
            </w:r>
            <w:r>
              <w:rPr>
                <w:rFonts w:hint="eastAsia" w:ascii="宋体" w:hAnsi="宋体" w:eastAsia="宋体" w:cs="宋体"/>
                <w:i w:val="0"/>
                <w:iCs w:val="0"/>
                <w:color w:val="000000"/>
                <w:kern w:val="0"/>
                <w:sz w:val="24"/>
                <w:szCs w:val="24"/>
                <w:u w:val="none"/>
                <w:lang w:val="en-US" w:eastAsia="zh-CN" w:bidi="ar"/>
              </w:rPr>
              <w:t xml:space="preserve"> </w:t>
            </w:r>
          </w:p>
        </w:tc>
      </w:tr>
      <w:tr w14:paraId="3EC2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44A4D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2150508</w:t>
            </w:r>
          </w:p>
        </w:tc>
        <w:tc>
          <w:tcPr>
            <w:tcW w:w="4536" w:type="dxa"/>
            <w:tcBorders>
              <w:top w:val="nil"/>
              <w:left w:val="nil"/>
              <w:bottom w:val="single" w:color="000000" w:sz="4" w:space="0"/>
              <w:right w:val="single" w:color="000000" w:sz="4" w:space="0"/>
            </w:tcBorders>
            <w:shd w:val="clear" w:color="auto" w:fill="auto"/>
            <w:noWrap/>
            <w:vAlign w:val="center"/>
          </w:tcPr>
          <w:p w14:paraId="566325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无线电及信息通信监管</w:t>
            </w:r>
          </w:p>
        </w:tc>
        <w:tc>
          <w:tcPr>
            <w:tcW w:w="1589" w:type="dxa"/>
            <w:tcBorders>
              <w:top w:val="nil"/>
              <w:left w:val="nil"/>
              <w:bottom w:val="single" w:color="000000" w:sz="4" w:space="0"/>
              <w:right w:val="single" w:color="000000" w:sz="4" w:space="0"/>
            </w:tcBorders>
            <w:shd w:val="clear" w:color="auto" w:fill="auto"/>
            <w:noWrap/>
            <w:vAlign w:val="center"/>
          </w:tcPr>
          <w:p w14:paraId="23D81E1A">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865.42</w:t>
            </w:r>
          </w:p>
        </w:tc>
        <w:tc>
          <w:tcPr>
            <w:tcW w:w="1314" w:type="dxa"/>
            <w:tcBorders>
              <w:top w:val="nil"/>
              <w:left w:val="nil"/>
              <w:bottom w:val="single" w:color="000000" w:sz="4" w:space="0"/>
              <w:right w:val="single" w:color="000000" w:sz="4" w:space="0"/>
            </w:tcBorders>
            <w:shd w:val="clear" w:color="auto" w:fill="auto"/>
            <w:noWrap/>
            <w:vAlign w:val="center"/>
          </w:tcPr>
          <w:p w14:paraId="699199C4">
            <w:pPr>
              <w:jc w:val="right"/>
              <w:rPr>
                <w:rFonts w:hint="eastAsia" w:ascii="宋体" w:hAnsi="宋体" w:eastAsia="宋体" w:cs="宋体"/>
                <w:i w:val="0"/>
                <w:iCs w:val="0"/>
                <w:color w:val="000000"/>
                <w:sz w:val="24"/>
                <w:szCs w:val="24"/>
                <w:u w:val="none"/>
              </w:rPr>
            </w:pPr>
          </w:p>
        </w:tc>
        <w:tc>
          <w:tcPr>
            <w:tcW w:w="1587" w:type="dxa"/>
            <w:tcBorders>
              <w:top w:val="nil"/>
              <w:left w:val="nil"/>
              <w:bottom w:val="single" w:color="000000" w:sz="4" w:space="0"/>
              <w:right w:val="single" w:color="000000" w:sz="4" w:space="0"/>
            </w:tcBorders>
            <w:shd w:val="clear" w:color="auto" w:fill="auto"/>
            <w:noWrap/>
            <w:vAlign w:val="center"/>
          </w:tcPr>
          <w:p w14:paraId="112EF30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865.42</w:t>
            </w:r>
            <w:r>
              <w:rPr>
                <w:rFonts w:hint="eastAsia" w:ascii="宋体" w:hAnsi="宋体" w:eastAsia="宋体" w:cs="宋体"/>
                <w:i w:val="0"/>
                <w:iCs w:val="0"/>
                <w:color w:val="000000"/>
                <w:kern w:val="0"/>
                <w:sz w:val="24"/>
                <w:szCs w:val="24"/>
                <w:u w:val="none"/>
                <w:lang w:val="en-US" w:eastAsia="zh-CN" w:bidi="ar"/>
              </w:rPr>
              <w:t xml:space="preserve"> </w:t>
            </w:r>
          </w:p>
        </w:tc>
      </w:tr>
      <w:tr w14:paraId="08C8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37AD5753">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2150516</w:t>
            </w:r>
          </w:p>
        </w:tc>
        <w:tc>
          <w:tcPr>
            <w:tcW w:w="4536" w:type="dxa"/>
            <w:tcBorders>
              <w:top w:val="nil"/>
              <w:left w:val="nil"/>
              <w:bottom w:val="single" w:color="000000" w:sz="4" w:space="0"/>
              <w:right w:val="single" w:color="000000" w:sz="4" w:space="0"/>
            </w:tcBorders>
            <w:shd w:val="clear" w:color="auto" w:fill="auto"/>
            <w:noWrap/>
            <w:vAlign w:val="center"/>
          </w:tcPr>
          <w:p w14:paraId="28290598">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 xml:space="preserve">    工程建设及运行维护</w:t>
            </w:r>
          </w:p>
        </w:tc>
        <w:tc>
          <w:tcPr>
            <w:tcW w:w="1589" w:type="dxa"/>
            <w:tcBorders>
              <w:top w:val="nil"/>
              <w:left w:val="nil"/>
              <w:bottom w:val="single" w:color="000000" w:sz="4" w:space="0"/>
              <w:right w:val="single" w:color="000000" w:sz="4" w:space="0"/>
            </w:tcBorders>
            <w:shd w:val="clear" w:color="auto" w:fill="auto"/>
            <w:noWrap/>
            <w:vAlign w:val="center"/>
          </w:tcPr>
          <w:p w14:paraId="7DD578BE">
            <w:pPr>
              <w:keepNext w:val="0"/>
              <w:keepLines w:val="0"/>
              <w:widowControl/>
              <w:suppressLineNumbers w:val="0"/>
              <w:jc w:val="righ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123.05</w:t>
            </w:r>
          </w:p>
        </w:tc>
        <w:tc>
          <w:tcPr>
            <w:tcW w:w="1314" w:type="dxa"/>
            <w:tcBorders>
              <w:top w:val="nil"/>
              <w:left w:val="nil"/>
              <w:bottom w:val="single" w:color="000000" w:sz="4" w:space="0"/>
              <w:right w:val="single" w:color="000000" w:sz="4" w:space="0"/>
            </w:tcBorders>
            <w:shd w:val="clear" w:color="auto" w:fill="auto"/>
            <w:noWrap/>
            <w:vAlign w:val="center"/>
          </w:tcPr>
          <w:p w14:paraId="7FFB1E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p>
        </w:tc>
        <w:tc>
          <w:tcPr>
            <w:tcW w:w="1587" w:type="dxa"/>
            <w:tcBorders>
              <w:top w:val="nil"/>
              <w:left w:val="nil"/>
              <w:bottom w:val="single" w:color="000000" w:sz="4" w:space="0"/>
              <w:right w:val="single" w:color="000000" w:sz="4" w:space="0"/>
            </w:tcBorders>
            <w:shd w:val="clear" w:color="auto" w:fill="auto"/>
            <w:noWrap/>
            <w:vAlign w:val="center"/>
          </w:tcPr>
          <w:p w14:paraId="0ABEF512">
            <w:pPr>
              <w:jc w:val="right"/>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123.05</w:t>
            </w:r>
          </w:p>
        </w:tc>
      </w:tr>
      <w:tr w14:paraId="2109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0ED46C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w:t>
            </w:r>
          </w:p>
        </w:tc>
        <w:tc>
          <w:tcPr>
            <w:tcW w:w="4536" w:type="dxa"/>
            <w:tcBorders>
              <w:top w:val="nil"/>
              <w:left w:val="nil"/>
              <w:bottom w:val="single" w:color="000000" w:sz="4" w:space="0"/>
              <w:right w:val="single" w:color="000000" w:sz="4" w:space="0"/>
            </w:tcBorders>
            <w:shd w:val="clear" w:color="auto" w:fill="auto"/>
            <w:noWrap/>
            <w:vAlign w:val="center"/>
          </w:tcPr>
          <w:p w14:paraId="3EA743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住房保障支出</w:t>
            </w:r>
          </w:p>
        </w:tc>
        <w:tc>
          <w:tcPr>
            <w:tcW w:w="1589" w:type="dxa"/>
            <w:tcBorders>
              <w:top w:val="nil"/>
              <w:left w:val="nil"/>
              <w:bottom w:val="single" w:color="000000" w:sz="4" w:space="0"/>
              <w:right w:val="single" w:color="000000" w:sz="4" w:space="0"/>
            </w:tcBorders>
            <w:shd w:val="clear" w:color="auto" w:fill="auto"/>
            <w:noWrap/>
            <w:vAlign w:val="center"/>
          </w:tcPr>
          <w:p w14:paraId="7904490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4B3C651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035E4385">
            <w:pPr>
              <w:jc w:val="right"/>
              <w:rPr>
                <w:rFonts w:hint="eastAsia" w:ascii="宋体" w:hAnsi="宋体" w:eastAsia="宋体" w:cs="宋体"/>
                <w:i w:val="0"/>
                <w:iCs w:val="0"/>
                <w:color w:val="000000"/>
                <w:sz w:val="24"/>
                <w:szCs w:val="24"/>
                <w:u w:val="none"/>
              </w:rPr>
            </w:pPr>
          </w:p>
        </w:tc>
      </w:tr>
      <w:tr w14:paraId="20C46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57C5DB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w:t>
            </w:r>
          </w:p>
        </w:tc>
        <w:tc>
          <w:tcPr>
            <w:tcW w:w="4536" w:type="dxa"/>
            <w:tcBorders>
              <w:top w:val="nil"/>
              <w:left w:val="nil"/>
              <w:bottom w:val="single" w:color="000000" w:sz="4" w:space="0"/>
              <w:right w:val="single" w:color="000000" w:sz="4" w:space="0"/>
            </w:tcBorders>
            <w:shd w:val="clear" w:color="auto" w:fill="auto"/>
            <w:noWrap/>
            <w:vAlign w:val="center"/>
          </w:tcPr>
          <w:p w14:paraId="322ED8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住房改革支出</w:t>
            </w:r>
          </w:p>
        </w:tc>
        <w:tc>
          <w:tcPr>
            <w:tcW w:w="1589" w:type="dxa"/>
            <w:tcBorders>
              <w:top w:val="nil"/>
              <w:left w:val="nil"/>
              <w:bottom w:val="single" w:color="000000" w:sz="4" w:space="0"/>
              <w:right w:val="single" w:color="000000" w:sz="4" w:space="0"/>
            </w:tcBorders>
            <w:shd w:val="clear" w:color="auto" w:fill="auto"/>
            <w:noWrap/>
            <w:vAlign w:val="center"/>
          </w:tcPr>
          <w:p w14:paraId="5F61AD8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57A7F4A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125.92</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27103D1A">
            <w:pPr>
              <w:jc w:val="right"/>
              <w:rPr>
                <w:rFonts w:hint="eastAsia" w:ascii="宋体" w:hAnsi="宋体" w:eastAsia="宋体" w:cs="宋体"/>
                <w:i w:val="0"/>
                <w:iCs w:val="0"/>
                <w:color w:val="000000"/>
                <w:sz w:val="24"/>
                <w:szCs w:val="24"/>
                <w:u w:val="none"/>
              </w:rPr>
            </w:pPr>
          </w:p>
        </w:tc>
      </w:tr>
      <w:tr w14:paraId="62FB8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264576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2210201</w:t>
            </w:r>
          </w:p>
        </w:tc>
        <w:tc>
          <w:tcPr>
            <w:tcW w:w="4536" w:type="dxa"/>
            <w:tcBorders>
              <w:top w:val="nil"/>
              <w:left w:val="nil"/>
              <w:bottom w:val="single" w:color="000000" w:sz="4" w:space="0"/>
              <w:right w:val="single" w:color="000000" w:sz="4" w:space="0"/>
            </w:tcBorders>
            <w:shd w:val="clear" w:color="auto" w:fill="auto"/>
            <w:noWrap/>
            <w:vAlign w:val="center"/>
          </w:tcPr>
          <w:p w14:paraId="18FD17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住房公积金</w:t>
            </w:r>
          </w:p>
        </w:tc>
        <w:tc>
          <w:tcPr>
            <w:tcW w:w="1589" w:type="dxa"/>
            <w:tcBorders>
              <w:top w:val="nil"/>
              <w:left w:val="nil"/>
              <w:bottom w:val="single" w:color="000000" w:sz="4" w:space="0"/>
              <w:right w:val="single" w:color="000000" w:sz="4" w:space="0"/>
            </w:tcBorders>
            <w:shd w:val="clear" w:color="auto" w:fill="auto"/>
            <w:noWrap/>
            <w:vAlign w:val="center"/>
          </w:tcPr>
          <w:p w14:paraId="30093D6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65.92</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4D87F27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65.92</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7681AA98">
            <w:pPr>
              <w:jc w:val="right"/>
              <w:rPr>
                <w:rFonts w:hint="eastAsia" w:ascii="宋体" w:hAnsi="宋体" w:eastAsia="宋体" w:cs="宋体"/>
                <w:i w:val="0"/>
                <w:iCs w:val="0"/>
                <w:color w:val="000000"/>
                <w:sz w:val="24"/>
                <w:szCs w:val="24"/>
                <w:u w:val="none"/>
              </w:rPr>
            </w:pPr>
          </w:p>
        </w:tc>
      </w:tr>
      <w:tr w14:paraId="51EBA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68" w:type="dxa"/>
            <w:gridSpan w:val="3"/>
            <w:tcBorders>
              <w:top w:val="nil"/>
              <w:left w:val="single" w:color="000000" w:sz="4" w:space="0"/>
              <w:bottom w:val="single" w:color="000000" w:sz="4" w:space="0"/>
              <w:right w:val="single" w:color="000000" w:sz="4" w:space="0"/>
            </w:tcBorders>
            <w:shd w:val="clear" w:color="auto" w:fill="auto"/>
            <w:noWrap/>
            <w:vAlign w:val="center"/>
          </w:tcPr>
          <w:p w14:paraId="61FA84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2210203</w:t>
            </w:r>
          </w:p>
        </w:tc>
        <w:tc>
          <w:tcPr>
            <w:tcW w:w="4536" w:type="dxa"/>
            <w:tcBorders>
              <w:top w:val="nil"/>
              <w:left w:val="nil"/>
              <w:bottom w:val="single" w:color="000000" w:sz="4" w:space="0"/>
              <w:right w:val="single" w:color="000000" w:sz="4" w:space="0"/>
            </w:tcBorders>
            <w:shd w:val="clear" w:color="auto" w:fill="auto"/>
            <w:noWrap/>
            <w:vAlign w:val="center"/>
          </w:tcPr>
          <w:p w14:paraId="00C2C3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购房补贴</w:t>
            </w:r>
          </w:p>
        </w:tc>
        <w:tc>
          <w:tcPr>
            <w:tcW w:w="1589" w:type="dxa"/>
            <w:tcBorders>
              <w:top w:val="nil"/>
              <w:left w:val="nil"/>
              <w:bottom w:val="single" w:color="000000" w:sz="4" w:space="0"/>
              <w:right w:val="single" w:color="000000" w:sz="4" w:space="0"/>
            </w:tcBorders>
            <w:shd w:val="clear" w:color="auto" w:fill="auto"/>
            <w:noWrap/>
            <w:vAlign w:val="center"/>
          </w:tcPr>
          <w:p w14:paraId="4D701B2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60.00</w:t>
            </w:r>
            <w:r>
              <w:rPr>
                <w:rFonts w:hint="eastAsia" w:ascii="宋体" w:hAnsi="宋体" w:eastAsia="宋体" w:cs="宋体"/>
                <w:i w:val="0"/>
                <w:iCs w:val="0"/>
                <w:color w:val="000000"/>
                <w:kern w:val="0"/>
                <w:sz w:val="24"/>
                <w:szCs w:val="24"/>
                <w:u w:val="none"/>
                <w:lang w:val="en-US" w:eastAsia="zh-CN" w:bidi="ar"/>
              </w:rPr>
              <w:t xml:space="preserve"> </w:t>
            </w:r>
          </w:p>
        </w:tc>
        <w:tc>
          <w:tcPr>
            <w:tcW w:w="1314" w:type="dxa"/>
            <w:tcBorders>
              <w:top w:val="nil"/>
              <w:left w:val="nil"/>
              <w:bottom w:val="single" w:color="000000" w:sz="4" w:space="0"/>
              <w:right w:val="single" w:color="000000" w:sz="4" w:space="0"/>
            </w:tcBorders>
            <w:shd w:val="clear" w:color="auto" w:fill="auto"/>
            <w:noWrap/>
            <w:vAlign w:val="center"/>
          </w:tcPr>
          <w:p w14:paraId="29BFE4D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60.00</w:t>
            </w:r>
            <w:r>
              <w:rPr>
                <w:rFonts w:hint="eastAsia" w:ascii="宋体" w:hAnsi="宋体" w:eastAsia="宋体" w:cs="宋体"/>
                <w:i w:val="0"/>
                <w:iCs w:val="0"/>
                <w:color w:val="000000"/>
                <w:kern w:val="0"/>
                <w:sz w:val="24"/>
                <w:szCs w:val="24"/>
                <w:u w:val="none"/>
                <w:lang w:val="en-US" w:eastAsia="zh-CN" w:bidi="ar"/>
              </w:rPr>
              <w:t xml:space="preserve"> </w:t>
            </w:r>
          </w:p>
        </w:tc>
        <w:tc>
          <w:tcPr>
            <w:tcW w:w="1587" w:type="dxa"/>
            <w:tcBorders>
              <w:top w:val="nil"/>
              <w:left w:val="nil"/>
              <w:bottom w:val="single" w:color="000000" w:sz="4" w:space="0"/>
              <w:right w:val="single" w:color="000000" w:sz="4" w:space="0"/>
            </w:tcBorders>
            <w:shd w:val="clear" w:color="auto" w:fill="auto"/>
            <w:noWrap/>
            <w:vAlign w:val="center"/>
          </w:tcPr>
          <w:p w14:paraId="74530D7B">
            <w:pPr>
              <w:jc w:val="right"/>
              <w:rPr>
                <w:rFonts w:hint="eastAsia" w:ascii="宋体" w:hAnsi="宋体" w:eastAsia="宋体" w:cs="宋体"/>
                <w:i w:val="0"/>
                <w:iCs w:val="0"/>
                <w:color w:val="000000"/>
                <w:sz w:val="24"/>
                <w:szCs w:val="24"/>
                <w:u w:val="none"/>
              </w:rPr>
            </w:pPr>
          </w:p>
        </w:tc>
      </w:tr>
    </w:tbl>
    <w:p w14:paraId="23EFB734">
      <w:pPr>
        <w:rPr>
          <w:rFonts w:hint="default" w:eastAsia="宋体"/>
          <w:lang w:val="en-US" w:eastAsia="zh-CN"/>
        </w:rPr>
      </w:pPr>
      <w:r>
        <w:rPr>
          <w:rFonts w:hint="default" w:eastAsia="宋体"/>
          <w:lang w:val="en-US" w:eastAsia="zh-CN"/>
        </w:rPr>
        <w:br w:type="page"/>
      </w:r>
    </w:p>
    <w:p w14:paraId="0E72C2C2">
      <w:pPr>
        <w:tabs>
          <w:tab w:val="left" w:pos="14034"/>
        </w:tabs>
        <w:rPr>
          <w:rFonts w:hint="default" w:eastAsia="宋体"/>
          <w:lang w:val="en-US" w:eastAsia="zh-CN"/>
        </w:rPr>
        <w:sectPr>
          <w:pgSz w:w="16838" w:h="11906" w:orient="landscape"/>
          <w:pgMar w:top="1361" w:right="1134" w:bottom="1134" w:left="1134" w:header="851" w:footer="992" w:gutter="0"/>
          <w:pgNumType w:fmt="decimal"/>
          <w:cols w:space="720" w:num="1"/>
          <w:docGrid w:type="lines" w:linePitch="312" w:charSpace="0"/>
        </w:sectPr>
      </w:pPr>
    </w:p>
    <w:p w14:paraId="3AC36A43">
      <w:pPr>
        <w:rPr>
          <w:vanish/>
        </w:rPr>
      </w:pPr>
    </w:p>
    <w:tbl>
      <w:tblPr>
        <w:tblStyle w:val="15"/>
        <w:tblpPr w:leftFromText="180" w:rightFromText="180" w:vertAnchor="text" w:horzAnchor="page" w:tblpX="2947" w:tblpY="273"/>
        <w:tblOverlap w:val="never"/>
        <w:tblW w:w="10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0"/>
        <w:gridCol w:w="3270"/>
        <w:gridCol w:w="1320"/>
        <w:gridCol w:w="1320"/>
        <w:gridCol w:w="2250"/>
        <w:gridCol w:w="1480"/>
      </w:tblGrid>
      <w:tr w14:paraId="6D94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trPr>
        <w:tc>
          <w:tcPr>
            <w:tcW w:w="10960" w:type="dxa"/>
            <w:gridSpan w:val="6"/>
            <w:tcBorders>
              <w:top w:val="nil"/>
              <w:left w:val="nil"/>
              <w:bottom w:val="nil"/>
              <w:right w:val="nil"/>
            </w:tcBorders>
            <w:shd w:val="clear" w:color="auto" w:fill="auto"/>
            <w:noWrap/>
            <w:vAlign w:val="center"/>
          </w:tcPr>
          <w:p w14:paraId="69F2DAF0">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一般公共预算财政拨款基本支出决算明细表</w:t>
            </w:r>
          </w:p>
        </w:tc>
      </w:tr>
      <w:tr w14:paraId="2AD06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nil"/>
              <w:bottom w:val="nil"/>
              <w:right w:val="nil"/>
            </w:tcBorders>
            <w:shd w:val="clear" w:color="auto" w:fill="auto"/>
            <w:noWrap/>
            <w:vAlign w:val="center"/>
          </w:tcPr>
          <w:p w14:paraId="13035864">
            <w:pPr>
              <w:rPr>
                <w:rFonts w:hint="eastAsia" w:ascii="宋体" w:hAnsi="宋体" w:eastAsia="宋体" w:cs="宋体"/>
                <w:i w:val="0"/>
                <w:iCs w:val="0"/>
                <w:color w:val="000000"/>
                <w:sz w:val="24"/>
                <w:szCs w:val="24"/>
                <w:u w:val="none"/>
              </w:rPr>
            </w:pPr>
          </w:p>
        </w:tc>
        <w:tc>
          <w:tcPr>
            <w:tcW w:w="3270" w:type="dxa"/>
            <w:tcBorders>
              <w:top w:val="nil"/>
              <w:left w:val="nil"/>
              <w:bottom w:val="nil"/>
              <w:right w:val="nil"/>
            </w:tcBorders>
            <w:shd w:val="clear" w:color="auto" w:fill="auto"/>
            <w:noWrap/>
            <w:vAlign w:val="center"/>
          </w:tcPr>
          <w:p w14:paraId="466FC2CA">
            <w:pPr>
              <w:rPr>
                <w:rFonts w:hint="eastAsia" w:ascii="宋体" w:hAnsi="宋体" w:eastAsia="宋体" w:cs="宋体"/>
                <w:i w:val="0"/>
                <w:iCs w:val="0"/>
                <w:color w:val="000000"/>
                <w:sz w:val="24"/>
                <w:szCs w:val="24"/>
                <w:u w:val="none"/>
              </w:rPr>
            </w:pPr>
          </w:p>
        </w:tc>
        <w:tc>
          <w:tcPr>
            <w:tcW w:w="1320" w:type="dxa"/>
            <w:tcBorders>
              <w:top w:val="nil"/>
              <w:left w:val="nil"/>
              <w:bottom w:val="nil"/>
              <w:right w:val="nil"/>
            </w:tcBorders>
            <w:shd w:val="clear" w:color="auto" w:fill="auto"/>
            <w:noWrap/>
            <w:vAlign w:val="center"/>
          </w:tcPr>
          <w:p w14:paraId="04BCB94B">
            <w:pPr>
              <w:rPr>
                <w:rFonts w:hint="eastAsia" w:ascii="宋体" w:hAnsi="宋体" w:eastAsia="宋体" w:cs="宋体"/>
                <w:i w:val="0"/>
                <w:iCs w:val="0"/>
                <w:color w:val="000000"/>
                <w:sz w:val="24"/>
                <w:szCs w:val="24"/>
                <w:u w:val="none"/>
              </w:rPr>
            </w:pPr>
          </w:p>
        </w:tc>
        <w:tc>
          <w:tcPr>
            <w:tcW w:w="1320" w:type="dxa"/>
            <w:tcBorders>
              <w:top w:val="nil"/>
              <w:left w:val="nil"/>
              <w:bottom w:val="nil"/>
              <w:right w:val="nil"/>
            </w:tcBorders>
            <w:shd w:val="clear" w:color="auto" w:fill="auto"/>
            <w:noWrap/>
            <w:vAlign w:val="center"/>
          </w:tcPr>
          <w:p w14:paraId="26D705D0">
            <w:pPr>
              <w:rPr>
                <w:rFonts w:hint="eastAsia" w:ascii="宋体" w:hAnsi="宋体" w:eastAsia="宋体" w:cs="宋体"/>
                <w:i w:val="0"/>
                <w:iCs w:val="0"/>
                <w:color w:val="000000"/>
                <w:sz w:val="24"/>
                <w:szCs w:val="24"/>
                <w:u w:val="none"/>
              </w:rPr>
            </w:pPr>
          </w:p>
        </w:tc>
        <w:tc>
          <w:tcPr>
            <w:tcW w:w="3730" w:type="dxa"/>
            <w:gridSpan w:val="2"/>
            <w:tcBorders>
              <w:top w:val="nil"/>
              <w:left w:val="nil"/>
              <w:bottom w:val="nil"/>
              <w:right w:val="nil"/>
            </w:tcBorders>
            <w:shd w:val="clear" w:color="auto" w:fill="auto"/>
            <w:noWrap/>
            <w:vAlign w:val="center"/>
          </w:tcPr>
          <w:p w14:paraId="56D7F48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公开06表</w:t>
            </w:r>
          </w:p>
        </w:tc>
      </w:tr>
      <w:tr w14:paraId="6B968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90" w:type="dxa"/>
            <w:gridSpan w:val="2"/>
            <w:tcBorders>
              <w:top w:val="nil"/>
              <w:left w:val="nil"/>
              <w:bottom w:val="nil"/>
              <w:right w:val="nil"/>
            </w:tcBorders>
            <w:shd w:val="clear" w:color="auto" w:fill="auto"/>
            <w:noWrap/>
            <w:vAlign w:val="center"/>
          </w:tcPr>
          <w:p w14:paraId="34B95A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单位：浙江省通信管理局</w:t>
            </w:r>
          </w:p>
        </w:tc>
        <w:tc>
          <w:tcPr>
            <w:tcW w:w="1320" w:type="dxa"/>
            <w:tcBorders>
              <w:top w:val="nil"/>
              <w:left w:val="nil"/>
              <w:bottom w:val="nil"/>
              <w:right w:val="nil"/>
            </w:tcBorders>
            <w:shd w:val="clear" w:color="auto" w:fill="auto"/>
            <w:noWrap/>
            <w:vAlign w:val="center"/>
          </w:tcPr>
          <w:p w14:paraId="405D9204">
            <w:pPr>
              <w:rPr>
                <w:rFonts w:hint="eastAsia" w:ascii="宋体" w:hAnsi="宋体" w:eastAsia="宋体" w:cs="宋体"/>
                <w:i w:val="0"/>
                <w:iCs w:val="0"/>
                <w:color w:val="000000"/>
                <w:sz w:val="24"/>
                <w:szCs w:val="24"/>
                <w:u w:val="none"/>
              </w:rPr>
            </w:pPr>
          </w:p>
        </w:tc>
        <w:tc>
          <w:tcPr>
            <w:tcW w:w="1320" w:type="dxa"/>
            <w:tcBorders>
              <w:top w:val="nil"/>
              <w:left w:val="nil"/>
              <w:bottom w:val="nil"/>
              <w:right w:val="nil"/>
            </w:tcBorders>
            <w:shd w:val="clear" w:color="auto" w:fill="auto"/>
            <w:noWrap/>
            <w:vAlign w:val="center"/>
          </w:tcPr>
          <w:p w14:paraId="6460ADE7">
            <w:pPr>
              <w:rPr>
                <w:rFonts w:hint="eastAsia" w:ascii="宋体" w:hAnsi="宋体" w:eastAsia="宋体" w:cs="宋体"/>
                <w:i w:val="0"/>
                <w:iCs w:val="0"/>
                <w:color w:val="000000"/>
                <w:sz w:val="24"/>
                <w:szCs w:val="24"/>
                <w:u w:val="none"/>
              </w:rPr>
            </w:pPr>
          </w:p>
        </w:tc>
        <w:tc>
          <w:tcPr>
            <w:tcW w:w="3730" w:type="dxa"/>
            <w:gridSpan w:val="2"/>
            <w:tcBorders>
              <w:top w:val="nil"/>
              <w:left w:val="nil"/>
              <w:bottom w:val="nil"/>
              <w:right w:val="nil"/>
            </w:tcBorders>
            <w:shd w:val="clear" w:color="auto" w:fill="auto"/>
            <w:noWrap/>
            <w:vAlign w:val="center"/>
          </w:tcPr>
          <w:p w14:paraId="158A4B0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金额单位：万元</w:t>
            </w:r>
          </w:p>
        </w:tc>
      </w:tr>
      <w:tr w14:paraId="3684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2F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科目代码</w:t>
            </w:r>
          </w:p>
        </w:tc>
        <w:tc>
          <w:tcPr>
            <w:tcW w:w="3270" w:type="dxa"/>
            <w:tcBorders>
              <w:top w:val="single" w:color="000000" w:sz="4" w:space="0"/>
              <w:left w:val="nil"/>
              <w:bottom w:val="single" w:color="000000" w:sz="4" w:space="0"/>
              <w:right w:val="single" w:color="000000" w:sz="4" w:space="0"/>
            </w:tcBorders>
            <w:shd w:val="clear" w:color="auto" w:fill="auto"/>
            <w:vAlign w:val="center"/>
          </w:tcPr>
          <w:p w14:paraId="69DB5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科目名称</w:t>
            </w:r>
          </w:p>
        </w:tc>
        <w:tc>
          <w:tcPr>
            <w:tcW w:w="1320" w:type="dxa"/>
            <w:tcBorders>
              <w:top w:val="single" w:color="000000" w:sz="4" w:space="0"/>
              <w:left w:val="nil"/>
              <w:bottom w:val="single" w:color="000000" w:sz="4" w:space="0"/>
              <w:right w:val="single" w:color="000000" w:sz="4" w:space="0"/>
            </w:tcBorders>
            <w:shd w:val="clear" w:color="auto" w:fill="auto"/>
            <w:vAlign w:val="center"/>
          </w:tcPr>
          <w:p w14:paraId="1493A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决算数</w:t>
            </w:r>
          </w:p>
        </w:tc>
        <w:tc>
          <w:tcPr>
            <w:tcW w:w="1320" w:type="dxa"/>
            <w:tcBorders>
              <w:top w:val="single" w:color="000000" w:sz="4" w:space="0"/>
              <w:left w:val="nil"/>
              <w:bottom w:val="single" w:color="000000" w:sz="4" w:space="0"/>
              <w:right w:val="single" w:color="000000" w:sz="4" w:space="0"/>
            </w:tcBorders>
            <w:shd w:val="clear" w:color="auto" w:fill="auto"/>
            <w:vAlign w:val="center"/>
          </w:tcPr>
          <w:p w14:paraId="20A3F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科目代码</w:t>
            </w:r>
          </w:p>
        </w:tc>
        <w:tc>
          <w:tcPr>
            <w:tcW w:w="2250" w:type="dxa"/>
            <w:tcBorders>
              <w:top w:val="single" w:color="000000" w:sz="4" w:space="0"/>
              <w:left w:val="nil"/>
              <w:bottom w:val="single" w:color="000000" w:sz="4" w:space="0"/>
              <w:right w:val="single" w:color="000000" w:sz="4" w:space="0"/>
            </w:tcBorders>
            <w:shd w:val="clear" w:color="auto" w:fill="auto"/>
            <w:vAlign w:val="center"/>
          </w:tcPr>
          <w:p w14:paraId="31308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科目名称</w:t>
            </w:r>
          </w:p>
        </w:tc>
        <w:tc>
          <w:tcPr>
            <w:tcW w:w="1480" w:type="dxa"/>
            <w:tcBorders>
              <w:top w:val="single" w:color="000000" w:sz="4" w:space="0"/>
              <w:left w:val="nil"/>
              <w:bottom w:val="single" w:color="000000" w:sz="4" w:space="0"/>
              <w:right w:val="single" w:color="000000" w:sz="4" w:space="0"/>
            </w:tcBorders>
            <w:shd w:val="clear" w:color="auto" w:fill="auto"/>
            <w:vAlign w:val="center"/>
          </w:tcPr>
          <w:p w14:paraId="0C33F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决算数</w:t>
            </w:r>
          </w:p>
        </w:tc>
      </w:tr>
      <w:tr w14:paraId="55902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B77C0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w:t>
            </w:r>
          </w:p>
        </w:tc>
        <w:tc>
          <w:tcPr>
            <w:tcW w:w="3270" w:type="dxa"/>
            <w:tcBorders>
              <w:top w:val="nil"/>
              <w:left w:val="nil"/>
              <w:bottom w:val="single" w:color="000000" w:sz="4" w:space="0"/>
              <w:right w:val="single" w:color="000000" w:sz="4" w:space="0"/>
            </w:tcBorders>
            <w:shd w:val="clear" w:color="auto" w:fill="auto"/>
            <w:vAlign w:val="center"/>
          </w:tcPr>
          <w:p w14:paraId="07C234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工资福利支出</w:t>
            </w:r>
          </w:p>
        </w:tc>
        <w:tc>
          <w:tcPr>
            <w:tcW w:w="1320" w:type="dxa"/>
            <w:tcBorders>
              <w:top w:val="nil"/>
              <w:left w:val="nil"/>
              <w:bottom w:val="single" w:color="000000" w:sz="4" w:space="0"/>
              <w:right w:val="single" w:color="000000" w:sz="4" w:space="0"/>
            </w:tcBorders>
            <w:shd w:val="clear" w:color="auto" w:fill="auto"/>
            <w:vAlign w:val="center"/>
          </w:tcPr>
          <w:p w14:paraId="71D062B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500.07</w:t>
            </w:r>
          </w:p>
        </w:tc>
        <w:tc>
          <w:tcPr>
            <w:tcW w:w="1320" w:type="dxa"/>
            <w:tcBorders>
              <w:top w:val="nil"/>
              <w:left w:val="nil"/>
              <w:bottom w:val="single" w:color="000000" w:sz="4" w:space="0"/>
              <w:right w:val="single" w:color="000000" w:sz="4" w:space="0"/>
            </w:tcBorders>
            <w:shd w:val="clear" w:color="auto" w:fill="auto"/>
            <w:vAlign w:val="center"/>
          </w:tcPr>
          <w:p w14:paraId="42B6AF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w:t>
            </w:r>
          </w:p>
        </w:tc>
        <w:tc>
          <w:tcPr>
            <w:tcW w:w="2250" w:type="dxa"/>
            <w:tcBorders>
              <w:top w:val="nil"/>
              <w:left w:val="nil"/>
              <w:bottom w:val="single" w:color="000000" w:sz="4" w:space="0"/>
              <w:right w:val="single" w:color="000000" w:sz="4" w:space="0"/>
            </w:tcBorders>
            <w:shd w:val="clear" w:color="auto" w:fill="auto"/>
            <w:vAlign w:val="center"/>
          </w:tcPr>
          <w:p w14:paraId="25AEFA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商品和服务支出</w:t>
            </w:r>
          </w:p>
        </w:tc>
        <w:tc>
          <w:tcPr>
            <w:tcW w:w="1480" w:type="dxa"/>
            <w:tcBorders>
              <w:top w:val="nil"/>
              <w:left w:val="nil"/>
              <w:bottom w:val="single" w:color="000000" w:sz="4" w:space="0"/>
              <w:right w:val="single" w:color="000000" w:sz="4" w:space="0"/>
            </w:tcBorders>
            <w:shd w:val="clear" w:color="auto" w:fill="auto"/>
            <w:vAlign w:val="center"/>
          </w:tcPr>
          <w:p w14:paraId="71B7BE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104.75 </w:t>
            </w:r>
          </w:p>
        </w:tc>
      </w:tr>
      <w:tr w14:paraId="40CA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2F7C2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30101</w:t>
            </w:r>
          </w:p>
        </w:tc>
        <w:tc>
          <w:tcPr>
            <w:tcW w:w="3270" w:type="dxa"/>
            <w:tcBorders>
              <w:top w:val="nil"/>
              <w:left w:val="nil"/>
              <w:bottom w:val="single" w:color="000000" w:sz="4" w:space="0"/>
              <w:right w:val="single" w:color="000000" w:sz="4" w:space="0"/>
            </w:tcBorders>
            <w:shd w:val="clear" w:color="auto" w:fill="auto"/>
            <w:vAlign w:val="center"/>
          </w:tcPr>
          <w:p w14:paraId="11602B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基本工资</w:t>
            </w:r>
          </w:p>
        </w:tc>
        <w:tc>
          <w:tcPr>
            <w:tcW w:w="1320" w:type="dxa"/>
            <w:tcBorders>
              <w:top w:val="nil"/>
              <w:left w:val="nil"/>
              <w:bottom w:val="single" w:color="000000" w:sz="4" w:space="0"/>
              <w:right w:val="single" w:color="000000" w:sz="4" w:space="0"/>
            </w:tcBorders>
            <w:shd w:val="clear" w:color="auto" w:fill="auto"/>
            <w:vAlign w:val="center"/>
          </w:tcPr>
          <w:p w14:paraId="5E435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34.83</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542DB4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30201</w:t>
            </w:r>
          </w:p>
        </w:tc>
        <w:tc>
          <w:tcPr>
            <w:tcW w:w="2250" w:type="dxa"/>
            <w:tcBorders>
              <w:top w:val="nil"/>
              <w:left w:val="nil"/>
              <w:bottom w:val="single" w:color="000000" w:sz="4" w:space="0"/>
              <w:right w:val="single" w:color="000000" w:sz="4" w:space="0"/>
            </w:tcBorders>
            <w:shd w:val="clear" w:color="auto" w:fill="auto"/>
            <w:vAlign w:val="center"/>
          </w:tcPr>
          <w:p w14:paraId="590A26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办公费</w:t>
            </w:r>
          </w:p>
        </w:tc>
        <w:tc>
          <w:tcPr>
            <w:tcW w:w="1480" w:type="dxa"/>
            <w:tcBorders>
              <w:top w:val="nil"/>
              <w:left w:val="nil"/>
              <w:bottom w:val="single" w:color="000000" w:sz="4" w:space="0"/>
              <w:right w:val="single" w:color="000000" w:sz="4" w:space="0"/>
            </w:tcBorders>
            <w:shd w:val="clear" w:color="auto" w:fill="auto"/>
            <w:vAlign w:val="center"/>
          </w:tcPr>
          <w:p w14:paraId="5CC33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2.88</w:t>
            </w:r>
            <w:r>
              <w:rPr>
                <w:rFonts w:hint="eastAsia" w:ascii="宋体" w:hAnsi="宋体" w:eastAsia="宋体" w:cs="宋体"/>
                <w:i w:val="0"/>
                <w:iCs w:val="0"/>
                <w:color w:val="000000"/>
                <w:kern w:val="0"/>
                <w:sz w:val="24"/>
                <w:szCs w:val="24"/>
                <w:u w:val="none"/>
                <w:lang w:val="en-US" w:eastAsia="zh-CN" w:bidi="ar"/>
              </w:rPr>
              <w:t xml:space="preserve"> </w:t>
            </w:r>
          </w:p>
        </w:tc>
      </w:tr>
      <w:tr w14:paraId="55474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62E65BE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30102</w:t>
            </w:r>
          </w:p>
        </w:tc>
        <w:tc>
          <w:tcPr>
            <w:tcW w:w="3270" w:type="dxa"/>
            <w:tcBorders>
              <w:top w:val="nil"/>
              <w:left w:val="nil"/>
              <w:bottom w:val="single" w:color="000000" w:sz="4" w:space="0"/>
              <w:right w:val="single" w:color="000000" w:sz="4" w:space="0"/>
            </w:tcBorders>
            <w:shd w:val="clear" w:color="auto" w:fill="auto"/>
            <w:vAlign w:val="center"/>
          </w:tcPr>
          <w:p w14:paraId="4230498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津贴补贴</w:t>
            </w:r>
          </w:p>
        </w:tc>
        <w:tc>
          <w:tcPr>
            <w:tcW w:w="1320" w:type="dxa"/>
            <w:tcBorders>
              <w:top w:val="nil"/>
              <w:left w:val="nil"/>
              <w:bottom w:val="single" w:color="000000" w:sz="4" w:space="0"/>
              <w:right w:val="single" w:color="000000" w:sz="4" w:space="0"/>
            </w:tcBorders>
            <w:shd w:val="clear" w:color="auto" w:fill="auto"/>
            <w:vAlign w:val="center"/>
          </w:tcPr>
          <w:p w14:paraId="3ACB078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96.27</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184786C6">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30202</w:t>
            </w:r>
          </w:p>
        </w:tc>
        <w:tc>
          <w:tcPr>
            <w:tcW w:w="2250" w:type="dxa"/>
            <w:tcBorders>
              <w:top w:val="nil"/>
              <w:left w:val="nil"/>
              <w:bottom w:val="single" w:color="000000" w:sz="4" w:space="0"/>
              <w:right w:val="single" w:color="000000" w:sz="4" w:space="0"/>
            </w:tcBorders>
            <w:shd w:val="clear" w:color="auto" w:fill="auto"/>
            <w:vAlign w:val="center"/>
          </w:tcPr>
          <w:p w14:paraId="7A108D3C">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cs="宋体"/>
                <w:i w:val="0"/>
                <w:iCs w:val="0"/>
                <w:color w:val="000000"/>
                <w:kern w:val="0"/>
                <w:sz w:val="24"/>
                <w:szCs w:val="24"/>
                <w:u w:val="none"/>
                <w:lang w:val="en-US" w:eastAsia="zh-CN" w:bidi="ar"/>
              </w:rPr>
              <w:t>印刷</w:t>
            </w:r>
            <w:r>
              <w:rPr>
                <w:rFonts w:hint="eastAsia" w:ascii="宋体" w:hAnsi="宋体" w:eastAsia="宋体" w:cs="宋体"/>
                <w:i w:val="0"/>
                <w:iCs w:val="0"/>
                <w:color w:val="000000"/>
                <w:kern w:val="0"/>
                <w:sz w:val="24"/>
                <w:szCs w:val="24"/>
                <w:u w:val="none"/>
                <w:lang w:val="en-US" w:eastAsia="zh-CN" w:bidi="ar"/>
              </w:rPr>
              <w:t>费</w:t>
            </w:r>
          </w:p>
        </w:tc>
        <w:tc>
          <w:tcPr>
            <w:tcW w:w="1480" w:type="dxa"/>
            <w:tcBorders>
              <w:top w:val="nil"/>
              <w:left w:val="nil"/>
              <w:bottom w:val="single" w:color="000000" w:sz="4" w:space="0"/>
              <w:right w:val="single" w:color="000000" w:sz="4" w:space="0"/>
            </w:tcBorders>
            <w:shd w:val="clear" w:color="auto" w:fill="auto"/>
            <w:vAlign w:val="center"/>
          </w:tcPr>
          <w:p w14:paraId="33E7B8A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0.55</w:t>
            </w:r>
          </w:p>
        </w:tc>
      </w:tr>
      <w:tr w14:paraId="6DAE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1BEF9B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30103</w:t>
            </w:r>
          </w:p>
        </w:tc>
        <w:tc>
          <w:tcPr>
            <w:tcW w:w="3270" w:type="dxa"/>
            <w:tcBorders>
              <w:top w:val="nil"/>
              <w:left w:val="nil"/>
              <w:bottom w:val="single" w:color="000000" w:sz="4" w:space="0"/>
              <w:right w:val="single" w:color="000000" w:sz="4" w:space="0"/>
            </w:tcBorders>
            <w:shd w:val="clear" w:color="auto" w:fill="auto"/>
            <w:vAlign w:val="center"/>
          </w:tcPr>
          <w:p w14:paraId="1E9CBE2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奖金</w:t>
            </w:r>
          </w:p>
        </w:tc>
        <w:tc>
          <w:tcPr>
            <w:tcW w:w="1320" w:type="dxa"/>
            <w:tcBorders>
              <w:top w:val="nil"/>
              <w:left w:val="nil"/>
              <w:bottom w:val="single" w:color="000000" w:sz="4" w:space="0"/>
              <w:right w:val="single" w:color="000000" w:sz="4" w:space="0"/>
            </w:tcBorders>
            <w:shd w:val="clear" w:color="auto" w:fill="auto"/>
            <w:vAlign w:val="center"/>
          </w:tcPr>
          <w:p w14:paraId="067E208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2.81</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2DB185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30205</w:t>
            </w:r>
          </w:p>
        </w:tc>
        <w:tc>
          <w:tcPr>
            <w:tcW w:w="2250" w:type="dxa"/>
            <w:tcBorders>
              <w:top w:val="nil"/>
              <w:left w:val="nil"/>
              <w:bottom w:val="single" w:color="000000" w:sz="4" w:space="0"/>
              <w:right w:val="single" w:color="000000" w:sz="4" w:space="0"/>
            </w:tcBorders>
            <w:shd w:val="clear" w:color="auto" w:fill="auto"/>
            <w:vAlign w:val="center"/>
          </w:tcPr>
          <w:p w14:paraId="1A2088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水费</w:t>
            </w:r>
          </w:p>
        </w:tc>
        <w:tc>
          <w:tcPr>
            <w:tcW w:w="1480" w:type="dxa"/>
            <w:tcBorders>
              <w:top w:val="nil"/>
              <w:left w:val="nil"/>
              <w:bottom w:val="single" w:color="000000" w:sz="4" w:space="0"/>
              <w:right w:val="single" w:color="000000" w:sz="4" w:space="0"/>
            </w:tcBorders>
            <w:shd w:val="clear" w:color="auto" w:fill="auto"/>
            <w:vAlign w:val="center"/>
          </w:tcPr>
          <w:p w14:paraId="7DC75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 xml:space="preserve"> </w:t>
            </w:r>
          </w:p>
        </w:tc>
      </w:tr>
      <w:tr w14:paraId="6ACE2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3E4521F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30108</w:t>
            </w:r>
          </w:p>
        </w:tc>
        <w:tc>
          <w:tcPr>
            <w:tcW w:w="3270" w:type="dxa"/>
            <w:tcBorders>
              <w:top w:val="nil"/>
              <w:left w:val="nil"/>
              <w:bottom w:val="single" w:color="000000" w:sz="4" w:space="0"/>
              <w:right w:val="single" w:color="000000" w:sz="4" w:space="0"/>
            </w:tcBorders>
            <w:shd w:val="clear" w:color="auto" w:fill="auto"/>
            <w:vAlign w:val="center"/>
          </w:tcPr>
          <w:p w14:paraId="0144705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机关事业单位基本养老保险缴费</w:t>
            </w:r>
          </w:p>
        </w:tc>
        <w:tc>
          <w:tcPr>
            <w:tcW w:w="1320" w:type="dxa"/>
            <w:tcBorders>
              <w:top w:val="nil"/>
              <w:left w:val="nil"/>
              <w:bottom w:val="single" w:color="000000" w:sz="4" w:space="0"/>
              <w:right w:val="single" w:color="000000" w:sz="4" w:space="0"/>
            </w:tcBorders>
            <w:shd w:val="clear" w:color="auto" w:fill="auto"/>
            <w:vAlign w:val="center"/>
          </w:tcPr>
          <w:p w14:paraId="344C794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 xml:space="preserve">.90 </w:t>
            </w:r>
          </w:p>
        </w:tc>
        <w:tc>
          <w:tcPr>
            <w:tcW w:w="1320" w:type="dxa"/>
            <w:tcBorders>
              <w:top w:val="nil"/>
              <w:left w:val="nil"/>
              <w:bottom w:val="single" w:color="000000" w:sz="4" w:space="0"/>
              <w:right w:val="single" w:color="000000" w:sz="4" w:space="0"/>
            </w:tcBorders>
            <w:shd w:val="clear" w:color="auto" w:fill="auto"/>
            <w:vAlign w:val="center"/>
          </w:tcPr>
          <w:p w14:paraId="461413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30206</w:t>
            </w:r>
          </w:p>
        </w:tc>
        <w:tc>
          <w:tcPr>
            <w:tcW w:w="2250" w:type="dxa"/>
            <w:tcBorders>
              <w:top w:val="nil"/>
              <w:left w:val="nil"/>
              <w:bottom w:val="single" w:color="000000" w:sz="4" w:space="0"/>
              <w:right w:val="single" w:color="000000" w:sz="4" w:space="0"/>
            </w:tcBorders>
            <w:shd w:val="clear" w:color="auto" w:fill="auto"/>
            <w:vAlign w:val="center"/>
          </w:tcPr>
          <w:p w14:paraId="59835F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电费</w:t>
            </w:r>
          </w:p>
        </w:tc>
        <w:tc>
          <w:tcPr>
            <w:tcW w:w="1480" w:type="dxa"/>
            <w:tcBorders>
              <w:top w:val="nil"/>
              <w:left w:val="nil"/>
              <w:bottom w:val="single" w:color="000000" w:sz="4" w:space="0"/>
              <w:right w:val="single" w:color="000000" w:sz="4" w:space="0"/>
            </w:tcBorders>
            <w:shd w:val="clear" w:color="auto" w:fill="auto"/>
            <w:vAlign w:val="center"/>
          </w:tcPr>
          <w:p w14:paraId="71E26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 </w:t>
            </w:r>
          </w:p>
        </w:tc>
      </w:tr>
      <w:tr w14:paraId="1C4F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1B05D8A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30109</w:t>
            </w:r>
          </w:p>
        </w:tc>
        <w:tc>
          <w:tcPr>
            <w:tcW w:w="3270" w:type="dxa"/>
            <w:tcBorders>
              <w:top w:val="nil"/>
              <w:left w:val="nil"/>
              <w:bottom w:val="single" w:color="000000" w:sz="4" w:space="0"/>
              <w:right w:val="single" w:color="000000" w:sz="4" w:space="0"/>
            </w:tcBorders>
            <w:shd w:val="clear" w:color="auto" w:fill="auto"/>
            <w:vAlign w:val="center"/>
          </w:tcPr>
          <w:p w14:paraId="266B07E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职业年金缴费</w:t>
            </w:r>
          </w:p>
        </w:tc>
        <w:tc>
          <w:tcPr>
            <w:tcW w:w="1320" w:type="dxa"/>
            <w:tcBorders>
              <w:top w:val="nil"/>
              <w:left w:val="nil"/>
              <w:bottom w:val="single" w:color="000000" w:sz="4" w:space="0"/>
              <w:right w:val="single" w:color="000000" w:sz="4" w:space="0"/>
            </w:tcBorders>
            <w:shd w:val="clear" w:color="auto" w:fill="auto"/>
            <w:vAlign w:val="center"/>
          </w:tcPr>
          <w:p w14:paraId="56F30F7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21.</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 xml:space="preserve">5 </w:t>
            </w:r>
          </w:p>
        </w:tc>
        <w:tc>
          <w:tcPr>
            <w:tcW w:w="1320" w:type="dxa"/>
            <w:tcBorders>
              <w:top w:val="nil"/>
              <w:left w:val="nil"/>
              <w:bottom w:val="single" w:color="000000" w:sz="4" w:space="0"/>
              <w:right w:val="single" w:color="000000" w:sz="4" w:space="0"/>
            </w:tcBorders>
            <w:shd w:val="clear" w:color="auto" w:fill="auto"/>
            <w:vAlign w:val="center"/>
          </w:tcPr>
          <w:p w14:paraId="15F480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30207</w:t>
            </w:r>
          </w:p>
        </w:tc>
        <w:tc>
          <w:tcPr>
            <w:tcW w:w="2250" w:type="dxa"/>
            <w:tcBorders>
              <w:top w:val="nil"/>
              <w:left w:val="nil"/>
              <w:bottom w:val="single" w:color="000000" w:sz="4" w:space="0"/>
              <w:right w:val="single" w:color="000000" w:sz="4" w:space="0"/>
            </w:tcBorders>
            <w:shd w:val="clear" w:color="auto" w:fill="auto"/>
            <w:vAlign w:val="center"/>
          </w:tcPr>
          <w:p w14:paraId="2DE2F4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邮电费</w:t>
            </w:r>
          </w:p>
        </w:tc>
        <w:tc>
          <w:tcPr>
            <w:tcW w:w="1480" w:type="dxa"/>
            <w:tcBorders>
              <w:top w:val="nil"/>
              <w:left w:val="nil"/>
              <w:bottom w:val="single" w:color="000000" w:sz="4" w:space="0"/>
              <w:right w:val="single" w:color="000000" w:sz="4" w:space="0"/>
            </w:tcBorders>
            <w:shd w:val="clear" w:color="auto" w:fill="auto"/>
            <w:vAlign w:val="center"/>
          </w:tcPr>
          <w:p w14:paraId="381983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4.49</w:t>
            </w:r>
            <w:r>
              <w:rPr>
                <w:rFonts w:hint="eastAsia" w:ascii="宋体" w:hAnsi="宋体" w:eastAsia="宋体" w:cs="宋体"/>
                <w:i w:val="0"/>
                <w:iCs w:val="0"/>
                <w:color w:val="000000"/>
                <w:kern w:val="0"/>
                <w:sz w:val="24"/>
                <w:szCs w:val="24"/>
                <w:u w:val="none"/>
                <w:lang w:val="en-US" w:eastAsia="zh-CN" w:bidi="ar"/>
              </w:rPr>
              <w:t xml:space="preserve"> </w:t>
            </w:r>
          </w:p>
        </w:tc>
      </w:tr>
      <w:tr w14:paraId="6A8F6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7C1099D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30110</w:t>
            </w:r>
          </w:p>
        </w:tc>
        <w:tc>
          <w:tcPr>
            <w:tcW w:w="3270" w:type="dxa"/>
            <w:tcBorders>
              <w:top w:val="nil"/>
              <w:left w:val="nil"/>
              <w:bottom w:val="single" w:color="000000" w:sz="4" w:space="0"/>
              <w:right w:val="single" w:color="000000" w:sz="4" w:space="0"/>
            </w:tcBorders>
            <w:shd w:val="clear" w:color="auto" w:fill="auto"/>
            <w:vAlign w:val="center"/>
          </w:tcPr>
          <w:p w14:paraId="2F6DABF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职工基本医疗保险缴费</w:t>
            </w:r>
          </w:p>
        </w:tc>
        <w:tc>
          <w:tcPr>
            <w:tcW w:w="1320" w:type="dxa"/>
            <w:tcBorders>
              <w:top w:val="nil"/>
              <w:left w:val="nil"/>
              <w:bottom w:val="single" w:color="000000" w:sz="4" w:space="0"/>
              <w:right w:val="single" w:color="000000" w:sz="4" w:space="0"/>
            </w:tcBorders>
            <w:shd w:val="clear" w:color="auto" w:fill="auto"/>
            <w:vAlign w:val="center"/>
          </w:tcPr>
          <w:p w14:paraId="089480E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4.40</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5BE5D3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30209</w:t>
            </w:r>
          </w:p>
        </w:tc>
        <w:tc>
          <w:tcPr>
            <w:tcW w:w="2250" w:type="dxa"/>
            <w:tcBorders>
              <w:top w:val="nil"/>
              <w:left w:val="nil"/>
              <w:bottom w:val="single" w:color="000000" w:sz="4" w:space="0"/>
              <w:right w:val="single" w:color="000000" w:sz="4" w:space="0"/>
            </w:tcBorders>
            <w:shd w:val="clear" w:color="auto" w:fill="auto"/>
            <w:vAlign w:val="center"/>
          </w:tcPr>
          <w:p w14:paraId="1CDBF4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物业管理费</w:t>
            </w:r>
          </w:p>
        </w:tc>
        <w:tc>
          <w:tcPr>
            <w:tcW w:w="1480" w:type="dxa"/>
            <w:tcBorders>
              <w:top w:val="nil"/>
              <w:left w:val="nil"/>
              <w:bottom w:val="single" w:color="000000" w:sz="4" w:space="0"/>
              <w:right w:val="single" w:color="000000" w:sz="4" w:space="0"/>
            </w:tcBorders>
            <w:shd w:val="clear" w:color="auto" w:fill="auto"/>
            <w:vAlign w:val="center"/>
          </w:tcPr>
          <w:p w14:paraId="6EAF8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25.65</w:t>
            </w:r>
            <w:r>
              <w:rPr>
                <w:rFonts w:hint="eastAsia" w:ascii="宋体" w:hAnsi="宋体" w:eastAsia="宋体" w:cs="宋体"/>
                <w:i w:val="0"/>
                <w:iCs w:val="0"/>
                <w:color w:val="000000"/>
                <w:kern w:val="0"/>
                <w:sz w:val="24"/>
                <w:szCs w:val="24"/>
                <w:u w:val="none"/>
                <w:lang w:val="en-US" w:eastAsia="zh-CN" w:bidi="ar"/>
              </w:rPr>
              <w:t xml:space="preserve"> </w:t>
            </w:r>
          </w:p>
        </w:tc>
      </w:tr>
      <w:tr w14:paraId="792BA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6F6D393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30111</w:t>
            </w:r>
          </w:p>
        </w:tc>
        <w:tc>
          <w:tcPr>
            <w:tcW w:w="3270" w:type="dxa"/>
            <w:tcBorders>
              <w:top w:val="nil"/>
              <w:left w:val="nil"/>
              <w:bottom w:val="single" w:color="000000" w:sz="4" w:space="0"/>
              <w:right w:val="single" w:color="000000" w:sz="4" w:space="0"/>
            </w:tcBorders>
            <w:shd w:val="clear" w:color="auto" w:fill="auto"/>
            <w:vAlign w:val="center"/>
          </w:tcPr>
          <w:p w14:paraId="6DF3332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公务员医疗补助缴费</w:t>
            </w:r>
          </w:p>
        </w:tc>
        <w:tc>
          <w:tcPr>
            <w:tcW w:w="1320" w:type="dxa"/>
            <w:tcBorders>
              <w:top w:val="nil"/>
              <w:left w:val="nil"/>
              <w:bottom w:val="single" w:color="000000" w:sz="4" w:space="0"/>
              <w:right w:val="single" w:color="000000" w:sz="4" w:space="0"/>
            </w:tcBorders>
            <w:shd w:val="clear" w:color="auto" w:fill="auto"/>
            <w:vAlign w:val="center"/>
          </w:tcPr>
          <w:p w14:paraId="323132F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09</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4F6C80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30211</w:t>
            </w:r>
          </w:p>
        </w:tc>
        <w:tc>
          <w:tcPr>
            <w:tcW w:w="2250" w:type="dxa"/>
            <w:tcBorders>
              <w:top w:val="nil"/>
              <w:left w:val="nil"/>
              <w:bottom w:val="single" w:color="000000" w:sz="4" w:space="0"/>
              <w:right w:val="single" w:color="000000" w:sz="4" w:space="0"/>
            </w:tcBorders>
            <w:shd w:val="clear" w:color="auto" w:fill="auto"/>
            <w:vAlign w:val="center"/>
          </w:tcPr>
          <w:p w14:paraId="2603F9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差旅费</w:t>
            </w:r>
          </w:p>
        </w:tc>
        <w:tc>
          <w:tcPr>
            <w:tcW w:w="1480" w:type="dxa"/>
            <w:tcBorders>
              <w:top w:val="nil"/>
              <w:left w:val="nil"/>
              <w:bottom w:val="single" w:color="000000" w:sz="4" w:space="0"/>
              <w:right w:val="single" w:color="000000" w:sz="4" w:space="0"/>
            </w:tcBorders>
            <w:shd w:val="clear" w:color="auto" w:fill="auto"/>
            <w:vAlign w:val="center"/>
          </w:tcPr>
          <w:p w14:paraId="1FE92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4.73</w:t>
            </w:r>
            <w:r>
              <w:rPr>
                <w:rFonts w:hint="eastAsia" w:ascii="宋体" w:hAnsi="宋体" w:eastAsia="宋体" w:cs="宋体"/>
                <w:i w:val="0"/>
                <w:iCs w:val="0"/>
                <w:color w:val="000000"/>
                <w:kern w:val="0"/>
                <w:sz w:val="24"/>
                <w:szCs w:val="24"/>
                <w:u w:val="none"/>
                <w:lang w:val="en-US" w:eastAsia="zh-CN" w:bidi="ar"/>
              </w:rPr>
              <w:t xml:space="preserve"> </w:t>
            </w:r>
          </w:p>
        </w:tc>
      </w:tr>
      <w:tr w14:paraId="2396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20FF4BA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30112</w:t>
            </w:r>
          </w:p>
        </w:tc>
        <w:tc>
          <w:tcPr>
            <w:tcW w:w="3270" w:type="dxa"/>
            <w:tcBorders>
              <w:top w:val="nil"/>
              <w:left w:val="nil"/>
              <w:bottom w:val="single" w:color="000000" w:sz="4" w:space="0"/>
              <w:right w:val="single" w:color="000000" w:sz="4" w:space="0"/>
            </w:tcBorders>
            <w:shd w:val="clear" w:color="auto" w:fill="auto"/>
            <w:vAlign w:val="center"/>
          </w:tcPr>
          <w:p w14:paraId="4B6235C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其他社会保障缴费</w:t>
            </w:r>
          </w:p>
        </w:tc>
        <w:tc>
          <w:tcPr>
            <w:tcW w:w="1320" w:type="dxa"/>
            <w:tcBorders>
              <w:top w:val="nil"/>
              <w:left w:val="nil"/>
              <w:bottom w:val="single" w:color="000000" w:sz="4" w:space="0"/>
              <w:right w:val="single" w:color="000000" w:sz="4" w:space="0"/>
            </w:tcBorders>
            <w:shd w:val="clear" w:color="auto" w:fill="auto"/>
            <w:vAlign w:val="center"/>
          </w:tcPr>
          <w:p w14:paraId="56612DC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2.81</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0745C5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30213</w:t>
            </w:r>
          </w:p>
        </w:tc>
        <w:tc>
          <w:tcPr>
            <w:tcW w:w="2250" w:type="dxa"/>
            <w:tcBorders>
              <w:top w:val="nil"/>
              <w:left w:val="nil"/>
              <w:bottom w:val="single" w:color="000000" w:sz="4" w:space="0"/>
              <w:right w:val="single" w:color="000000" w:sz="4" w:space="0"/>
            </w:tcBorders>
            <w:shd w:val="clear" w:color="auto" w:fill="auto"/>
            <w:vAlign w:val="center"/>
          </w:tcPr>
          <w:p w14:paraId="228D0A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维修（护）费</w:t>
            </w:r>
          </w:p>
        </w:tc>
        <w:tc>
          <w:tcPr>
            <w:tcW w:w="1480" w:type="dxa"/>
            <w:tcBorders>
              <w:top w:val="nil"/>
              <w:left w:val="nil"/>
              <w:bottom w:val="single" w:color="000000" w:sz="4" w:space="0"/>
              <w:right w:val="single" w:color="000000" w:sz="4" w:space="0"/>
            </w:tcBorders>
            <w:shd w:val="clear" w:color="auto" w:fill="auto"/>
            <w:vAlign w:val="center"/>
          </w:tcPr>
          <w:p w14:paraId="714C3A9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12.00</w:t>
            </w:r>
          </w:p>
        </w:tc>
      </w:tr>
      <w:tr w14:paraId="7C47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2D6C019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30113</w:t>
            </w:r>
          </w:p>
        </w:tc>
        <w:tc>
          <w:tcPr>
            <w:tcW w:w="3270" w:type="dxa"/>
            <w:tcBorders>
              <w:top w:val="nil"/>
              <w:left w:val="nil"/>
              <w:bottom w:val="single" w:color="000000" w:sz="4" w:space="0"/>
              <w:right w:val="single" w:color="000000" w:sz="4" w:space="0"/>
            </w:tcBorders>
            <w:shd w:val="clear" w:color="auto" w:fill="auto"/>
            <w:vAlign w:val="center"/>
          </w:tcPr>
          <w:p w14:paraId="2E3ECE8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住房公积金</w:t>
            </w:r>
          </w:p>
        </w:tc>
        <w:tc>
          <w:tcPr>
            <w:tcW w:w="1320" w:type="dxa"/>
            <w:tcBorders>
              <w:top w:val="nil"/>
              <w:left w:val="nil"/>
              <w:bottom w:val="single" w:color="000000" w:sz="4" w:space="0"/>
              <w:right w:val="single" w:color="000000" w:sz="4" w:space="0"/>
            </w:tcBorders>
            <w:shd w:val="clear" w:color="auto" w:fill="auto"/>
            <w:vAlign w:val="center"/>
          </w:tcPr>
          <w:p w14:paraId="0453FEB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65.92</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6DD3AC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30214</w:t>
            </w:r>
          </w:p>
        </w:tc>
        <w:tc>
          <w:tcPr>
            <w:tcW w:w="2250" w:type="dxa"/>
            <w:tcBorders>
              <w:top w:val="nil"/>
              <w:left w:val="nil"/>
              <w:bottom w:val="single" w:color="000000" w:sz="4" w:space="0"/>
              <w:right w:val="single" w:color="000000" w:sz="4" w:space="0"/>
            </w:tcBorders>
            <w:shd w:val="clear" w:color="auto" w:fill="auto"/>
            <w:vAlign w:val="center"/>
          </w:tcPr>
          <w:p w14:paraId="283967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租赁费</w:t>
            </w:r>
          </w:p>
        </w:tc>
        <w:tc>
          <w:tcPr>
            <w:tcW w:w="1480" w:type="dxa"/>
            <w:tcBorders>
              <w:top w:val="nil"/>
              <w:left w:val="nil"/>
              <w:bottom w:val="single" w:color="000000" w:sz="4" w:space="0"/>
              <w:right w:val="single" w:color="000000" w:sz="4" w:space="0"/>
            </w:tcBorders>
            <w:shd w:val="clear" w:color="auto" w:fill="auto"/>
            <w:vAlign w:val="center"/>
          </w:tcPr>
          <w:p w14:paraId="2E9CADD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0.97</w:t>
            </w:r>
          </w:p>
        </w:tc>
      </w:tr>
      <w:tr w14:paraId="1E34B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2973447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301</w:t>
            </w:r>
            <w:r>
              <w:rPr>
                <w:rFonts w:hint="eastAsia" w:ascii="宋体" w:hAnsi="宋体" w:cs="宋体"/>
                <w:i w:val="0"/>
                <w:iCs w:val="0"/>
                <w:color w:val="000000"/>
                <w:kern w:val="0"/>
                <w:sz w:val="24"/>
                <w:szCs w:val="24"/>
                <w:u w:val="none"/>
                <w:lang w:val="en-US" w:eastAsia="zh-CN" w:bidi="ar"/>
              </w:rPr>
              <w:t>14</w:t>
            </w:r>
          </w:p>
        </w:tc>
        <w:tc>
          <w:tcPr>
            <w:tcW w:w="3270" w:type="dxa"/>
            <w:tcBorders>
              <w:top w:val="nil"/>
              <w:left w:val="nil"/>
              <w:bottom w:val="single" w:color="000000" w:sz="4" w:space="0"/>
              <w:right w:val="single" w:color="000000" w:sz="4" w:space="0"/>
            </w:tcBorders>
            <w:shd w:val="clear" w:color="auto" w:fill="auto"/>
            <w:vAlign w:val="center"/>
          </w:tcPr>
          <w:p w14:paraId="3F4EF19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cs="宋体"/>
                <w:i w:val="0"/>
                <w:iCs w:val="0"/>
                <w:color w:val="000000"/>
                <w:kern w:val="0"/>
                <w:sz w:val="24"/>
                <w:szCs w:val="24"/>
                <w:u w:val="none"/>
                <w:lang w:val="en-US" w:eastAsia="zh-CN" w:bidi="ar"/>
              </w:rPr>
              <w:t>医疗费</w:t>
            </w:r>
          </w:p>
        </w:tc>
        <w:tc>
          <w:tcPr>
            <w:tcW w:w="1320" w:type="dxa"/>
            <w:tcBorders>
              <w:top w:val="nil"/>
              <w:left w:val="nil"/>
              <w:bottom w:val="single" w:color="000000" w:sz="4" w:space="0"/>
              <w:right w:val="single" w:color="000000" w:sz="4" w:space="0"/>
            </w:tcBorders>
            <w:shd w:val="clear" w:color="auto" w:fill="auto"/>
            <w:vAlign w:val="center"/>
          </w:tcPr>
          <w:p w14:paraId="5160AB8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4.09</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36EF97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30217</w:t>
            </w:r>
          </w:p>
        </w:tc>
        <w:tc>
          <w:tcPr>
            <w:tcW w:w="2250" w:type="dxa"/>
            <w:tcBorders>
              <w:top w:val="nil"/>
              <w:left w:val="nil"/>
              <w:bottom w:val="single" w:color="000000" w:sz="4" w:space="0"/>
              <w:right w:val="single" w:color="000000" w:sz="4" w:space="0"/>
            </w:tcBorders>
            <w:shd w:val="clear" w:color="auto" w:fill="auto"/>
            <w:vAlign w:val="center"/>
          </w:tcPr>
          <w:p w14:paraId="578CD9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公务接待费</w:t>
            </w:r>
          </w:p>
        </w:tc>
        <w:tc>
          <w:tcPr>
            <w:tcW w:w="1480" w:type="dxa"/>
            <w:tcBorders>
              <w:top w:val="nil"/>
              <w:left w:val="nil"/>
              <w:bottom w:val="single" w:color="000000" w:sz="4" w:space="0"/>
              <w:right w:val="single" w:color="000000" w:sz="4" w:space="0"/>
            </w:tcBorders>
            <w:shd w:val="clear" w:color="auto" w:fill="auto"/>
            <w:vAlign w:val="center"/>
          </w:tcPr>
          <w:p w14:paraId="7D5DB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1.25</w:t>
            </w:r>
            <w:r>
              <w:rPr>
                <w:rFonts w:hint="eastAsia" w:ascii="宋体" w:hAnsi="宋体" w:eastAsia="宋体" w:cs="宋体"/>
                <w:i w:val="0"/>
                <w:iCs w:val="0"/>
                <w:color w:val="000000"/>
                <w:kern w:val="0"/>
                <w:sz w:val="24"/>
                <w:szCs w:val="24"/>
                <w:u w:val="none"/>
                <w:lang w:val="en-US" w:eastAsia="zh-CN" w:bidi="ar"/>
              </w:rPr>
              <w:t xml:space="preserve"> </w:t>
            </w:r>
          </w:p>
        </w:tc>
      </w:tr>
      <w:tr w14:paraId="326FA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05F9E9B">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303</w:t>
            </w:r>
          </w:p>
        </w:tc>
        <w:tc>
          <w:tcPr>
            <w:tcW w:w="3270" w:type="dxa"/>
            <w:tcBorders>
              <w:top w:val="nil"/>
              <w:left w:val="nil"/>
              <w:bottom w:val="single" w:color="000000" w:sz="4" w:space="0"/>
              <w:right w:val="single" w:color="000000" w:sz="4" w:space="0"/>
            </w:tcBorders>
            <w:shd w:val="clear" w:color="auto" w:fill="auto"/>
            <w:vAlign w:val="center"/>
          </w:tcPr>
          <w:p w14:paraId="5441DE33">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对个人和家庭的补助</w:t>
            </w:r>
          </w:p>
        </w:tc>
        <w:tc>
          <w:tcPr>
            <w:tcW w:w="1320" w:type="dxa"/>
            <w:tcBorders>
              <w:top w:val="nil"/>
              <w:left w:val="nil"/>
              <w:bottom w:val="single" w:color="000000" w:sz="4" w:space="0"/>
              <w:right w:val="single" w:color="000000" w:sz="4" w:space="0"/>
            </w:tcBorders>
            <w:shd w:val="clear" w:color="auto" w:fill="auto"/>
            <w:vAlign w:val="center"/>
          </w:tcPr>
          <w:p w14:paraId="06BB58A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13.60</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1A6A3A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30226</w:t>
            </w:r>
          </w:p>
        </w:tc>
        <w:tc>
          <w:tcPr>
            <w:tcW w:w="2250" w:type="dxa"/>
            <w:tcBorders>
              <w:top w:val="nil"/>
              <w:left w:val="nil"/>
              <w:bottom w:val="single" w:color="000000" w:sz="4" w:space="0"/>
              <w:right w:val="single" w:color="000000" w:sz="4" w:space="0"/>
            </w:tcBorders>
            <w:shd w:val="clear" w:color="auto" w:fill="auto"/>
            <w:vAlign w:val="center"/>
          </w:tcPr>
          <w:p w14:paraId="27B2CC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劳务费</w:t>
            </w:r>
          </w:p>
        </w:tc>
        <w:tc>
          <w:tcPr>
            <w:tcW w:w="1480" w:type="dxa"/>
            <w:tcBorders>
              <w:top w:val="nil"/>
              <w:left w:val="nil"/>
              <w:bottom w:val="single" w:color="000000" w:sz="4" w:space="0"/>
              <w:right w:val="single" w:color="000000" w:sz="4" w:space="0"/>
            </w:tcBorders>
            <w:shd w:val="clear" w:color="auto" w:fill="auto"/>
            <w:vAlign w:val="center"/>
          </w:tcPr>
          <w:p w14:paraId="6C04E7D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15</w:t>
            </w:r>
          </w:p>
        </w:tc>
      </w:tr>
      <w:tr w14:paraId="2194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03F1487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30302</w:t>
            </w:r>
          </w:p>
        </w:tc>
        <w:tc>
          <w:tcPr>
            <w:tcW w:w="3270" w:type="dxa"/>
            <w:tcBorders>
              <w:top w:val="nil"/>
              <w:left w:val="nil"/>
              <w:bottom w:val="single" w:color="000000" w:sz="4" w:space="0"/>
              <w:right w:val="single" w:color="000000" w:sz="4" w:space="0"/>
            </w:tcBorders>
            <w:shd w:val="clear" w:color="auto" w:fill="auto"/>
            <w:vAlign w:val="center"/>
          </w:tcPr>
          <w:p w14:paraId="5DDE28E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退休费</w:t>
            </w:r>
          </w:p>
        </w:tc>
        <w:tc>
          <w:tcPr>
            <w:tcW w:w="1320" w:type="dxa"/>
            <w:tcBorders>
              <w:top w:val="nil"/>
              <w:left w:val="nil"/>
              <w:bottom w:val="single" w:color="000000" w:sz="4" w:space="0"/>
              <w:right w:val="single" w:color="000000" w:sz="4" w:space="0"/>
            </w:tcBorders>
            <w:shd w:val="clear" w:color="auto" w:fill="auto"/>
            <w:vAlign w:val="center"/>
          </w:tcPr>
          <w:p w14:paraId="43CC254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13.60</w:t>
            </w: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349FA3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30227</w:t>
            </w:r>
          </w:p>
        </w:tc>
        <w:tc>
          <w:tcPr>
            <w:tcW w:w="2250" w:type="dxa"/>
            <w:tcBorders>
              <w:top w:val="nil"/>
              <w:left w:val="nil"/>
              <w:bottom w:val="single" w:color="000000" w:sz="4" w:space="0"/>
              <w:right w:val="single" w:color="000000" w:sz="4" w:space="0"/>
            </w:tcBorders>
            <w:shd w:val="clear" w:color="auto" w:fill="auto"/>
            <w:vAlign w:val="center"/>
          </w:tcPr>
          <w:p w14:paraId="5CFC89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委托业务费</w:t>
            </w:r>
          </w:p>
        </w:tc>
        <w:tc>
          <w:tcPr>
            <w:tcW w:w="1480" w:type="dxa"/>
            <w:tcBorders>
              <w:top w:val="nil"/>
              <w:left w:val="nil"/>
              <w:bottom w:val="single" w:color="000000" w:sz="4" w:space="0"/>
              <w:right w:val="single" w:color="000000" w:sz="4" w:space="0"/>
            </w:tcBorders>
            <w:shd w:val="clear" w:color="auto" w:fill="auto"/>
            <w:vAlign w:val="center"/>
          </w:tcPr>
          <w:p w14:paraId="12295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1.54</w:t>
            </w:r>
            <w:r>
              <w:rPr>
                <w:rFonts w:hint="eastAsia" w:ascii="宋体" w:hAnsi="宋体" w:eastAsia="宋体" w:cs="宋体"/>
                <w:i w:val="0"/>
                <w:iCs w:val="0"/>
                <w:color w:val="000000"/>
                <w:kern w:val="0"/>
                <w:sz w:val="24"/>
                <w:szCs w:val="24"/>
                <w:u w:val="none"/>
                <w:lang w:val="en-US" w:eastAsia="zh-CN" w:bidi="ar"/>
              </w:rPr>
              <w:t xml:space="preserve"> </w:t>
            </w:r>
          </w:p>
        </w:tc>
      </w:tr>
      <w:tr w14:paraId="7BA9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1B9664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3270" w:type="dxa"/>
            <w:tcBorders>
              <w:top w:val="nil"/>
              <w:left w:val="nil"/>
              <w:bottom w:val="single" w:color="000000" w:sz="4" w:space="0"/>
              <w:right w:val="single" w:color="000000" w:sz="4" w:space="0"/>
            </w:tcBorders>
            <w:shd w:val="clear" w:color="auto" w:fill="auto"/>
            <w:vAlign w:val="center"/>
          </w:tcPr>
          <w:p w14:paraId="668B8A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74846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320" w:type="dxa"/>
            <w:tcBorders>
              <w:top w:val="nil"/>
              <w:left w:val="nil"/>
              <w:bottom w:val="single" w:color="000000" w:sz="4" w:space="0"/>
              <w:right w:val="single" w:color="000000" w:sz="4" w:space="0"/>
            </w:tcBorders>
            <w:shd w:val="clear" w:color="auto" w:fill="auto"/>
            <w:vAlign w:val="center"/>
          </w:tcPr>
          <w:p w14:paraId="600011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30228</w:t>
            </w:r>
          </w:p>
        </w:tc>
        <w:tc>
          <w:tcPr>
            <w:tcW w:w="2250" w:type="dxa"/>
            <w:tcBorders>
              <w:top w:val="nil"/>
              <w:left w:val="nil"/>
              <w:bottom w:val="single" w:color="000000" w:sz="4" w:space="0"/>
              <w:right w:val="single" w:color="000000" w:sz="4" w:space="0"/>
            </w:tcBorders>
            <w:shd w:val="clear" w:color="auto" w:fill="auto"/>
            <w:vAlign w:val="center"/>
          </w:tcPr>
          <w:p w14:paraId="01C882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工会经费</w:t>
            </w:r>
          </w:p>
        </w:tc>
        <w:tc>
          <w:tcPr>
            <w:tcW w:w="1480" w:type="dxa"/>
            <w:tcBorders>
              <w:top w:val="nil"/>
              <w:left w:val="nil"/>
              <w:bottom w:val="single" w:color="000000" w:sz="4" w:space="0"/>
              <w:right w:val="single" w:color="000000" w:sz="4" w:space="0"/>
            </w:tcBorders>
            <w:shd w:val="clear" w:color="auto" w:fill="auto"/>
            <w:vAlign w:val="center"/>
          </w:tcPr>
          <w:p w14:paraId="1262C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4.68</w:t>
            </w:r>
            <w:r>
              <w:rPr>
                <w:rFonts w:hint="eastAsia" w:ascii="宋体" w:hAnsi="宋体" w:eastAsia="宋体" w:cs="宋体"/>
                <w:i w:val="0"/>
                <w:iCs w:val="0"/>
                <w:color w:val="000000"/>
                <w:kern w:val="0"/>
                <w:sz w:val="24"/>
                <w:szCs w:val="24"/>
                <w:u w:val="none"/>
                <w:lang w:val="en-US" w:eastAsia="zh-CN" w:bidi="ar"/>
              </w:rPr>
              <w:t xml:space="preserve"> </w:t>
            </w:r>
          </w:p>
        </w:tc>
      </w:tr>
      <w:tr w14:paraId="1C393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3E11F905">
            <w:pPr>
              <w:jc w:val="left"/>
              <w:rPr>
                <w:rFonts w:hint="eastAsia" w:ascii="宋体" w:hAnsi="宋体" w:eastAsia="宋体" w:cs="宋体"/>
                <w:i w:val="0"/>
                <w:iCs w:val="0"/>
                <w:color w:val="000000"/>
                <w:sz w:val="24"/>
                <w:szCs w:val="24"/>
                <w:u w:val="none"/>
              </w:rPr>
            </w:pPr>
          </w:p>
        </w:tc>
        <w:tc>
          <w:tcPr>
            <w:tcW w:w="3270" w:type="dxa"/>
            <w:tcBorders>
              <w:top w:val="nil"/>
              <w:left w:val="nil"/>
              <w:bottom w:val="single" w:color="000000" w:sz="4" w:space="0"/>
              <w:right w:val="single" w:color="000000" w:sz="4" w:space="0"/>
            </w:tcBorders>
            <w:shd w:val="clear" w:color="auto" w:fill="auto"/>
            <w:vAlign w:val="center"/>
          </w:tcPr>
          <w:p w14:paraId="1E6888BF">
            <w:pPr>
              <w:jc w:val="left"/>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3B2BAA0D">
            <w:pPr>
              <w:jc w:val="center"/>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39D895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30229</w:t>
            </w:r>
          </w:p>
        </w:tc>
        <w:tc>
          <w:tcPr>
            <w:tcW w:w="2250" w:type="dxa"/>
            <w:tcBorders>
              <w:top w:val="nil"/>
              <w:left w:val="nil"/>
              <w:bottom w:val="single" w:color="000000" w:sz="4" w:space="0"/>
              <w:right w:val="single" w:color="000000" w:sz="4" w:space="0"/>
            </w:tcBorders>
            <w:shd w:val="clear" w:color="auto" w:fill="auto"/>
            <w:vAlign w:val="center"/>
          </w:tcPr>
          <w:p w14:paraId="796434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福利费</w:t>
            </w:r>
          </w:p>
        </w:tc>
        <w:tc>
          <w:tcPr>
            <w:tcW w:w="1480" w:type="dxa"/>
            <w:tcBorders>
              <w:top w:val="nil"/>
              <w:left w:val="nil"/>
              <w:bottom w:val="single" w:color="000000" w:sz="4" w:space="0"/>
              <w:right w:val="single" w:color="000000" w:sz="4" w:space="0"/>
            </w:tcBorders>
            <w:shd w:val="clear" w:color="auto" w:fill="auto"/>
            <w:vAlign w:val="center"/>
          </w:tcPr>
          <w:p w14:paraId="6F689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0.90</w:t>
            </w:r>
            <w:r>
              <w:rPr>
                <w:rFonts w:hint="eastAsia" w:ascii="宋体" w:hAnsi="宋体" w:eastAsia="宋体" w:cs="宋体"/>
                <w:i w:val="0"/>
                <w:iCs w:val="0"/>
                <w:color w:val="000000"/>
                <w:kern w:val="0"/>
                <w:sz w:val="24"/>
                <w:szCs w:val="24"/>
                <w:u w:val="none"/>
                <w:lang w:val="en-US" w:eastAsia="zh-CN" w:bidi="ar"/>
              </w:rPr>
              <w:t xml:space="preserve"> </w:t>
            </w:r>
          </w:p>
        </w:tc>
      </w:tr>
      <w:tr w14:paraId="339C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9672BE7">
            <w:pPr>
              <w:jc w:val="left"/>
              <w:rPr>
                <w:rFonts w:hint="eastAsia" w:ascii="宋体" w:hAnsi="宋体" w:eastAsia="宋体" w:cs="宋体"/>
                <w:i w:val="0"/>
                <w:iCs w:val="0"/>
                <w:color w:val="000000"/>
                <w:sz w:val="24"/>
                <w:szCs w:val="24"/>
                <w:u w:val="none"/>
              </w:rPr>
            </w:pPr>
          </w:p>
        </w:tc>
        <w:tc>
          <w:tcPr>
            <w:tcW w:w="3270" w:type="dxa"/>
            <w:tcBorders>
              <w:top w:val="nil"/>
              <w:left w:val="nil"/>
              <w:bottom w:val="single" w:color="000000" w:sz="4" w:space="0"/>
              <w:right w:val="single" w:color="000000" w:sz="4" w:space="0"/>
            </w:tcBorders>
            <w:shd w:val="clear" w:color="auto" w:fill="auto"/>
            <w:vAlign w:val="center"/>
          </w:tcPr>
          <w:p w14:paraId="5AD89B19">
            <w:pPr>
              <w:jc w:val="left"/>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6D66782F">
            <w:pPr>
              <w:jc w:val="center"/>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22FBC6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30239</w:t>
            </w:r>
          </w:p>
        </w:tc>
        <w:tc>
          <w:tcPr>
            <w:tcW w:w="2250" w:type="dxa"/>
            <w:tcBorders>
              <w:top w:val="nil"/>
              <w:left w:val="nil"/>
              <w:bottom w:val="single" w:color="000000" w:sz="4" w:space="0"/>
              <w:right w:val="single" w:color="000000" w:sz="4" w:space="0"/>
            </w:tcBorders>
            <w:shd w:val="clear" w:color="auto" w:fill="auto"/>
            <w:vAlign w:val="center"/>
          </w:tcPr>
          <w:p w14:paraId="451A93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其他交通费用</w:t>
            </w:r>
          </w:p>
        </w:tc>
        <w:tc>
          <w:tcPr>
            <w:tcW w:w="1480" w:type="dxa"/>
            <w:tcBorders>
              <w:top w:val="nil"/>
              <w:left w:val="nil"/>
              <w:bottom w:val="single" w:color="000000" w:sz="4" w:space="0"/>
              <w:right w:val="single" w:color="000000" w:sz="4" w:space="0"/>
            </w:tcBorders>
            <w:shd w:val="clear" w:color="auto" w:fill="auto"/>
            <w:vAlign w:val="center"/>
          </w:tcPr>
          <w:p w14:paraId="54056D9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12.94</w:t>
            </w:r>
          </w:p>
        </w:tc>
      </w:tr>
      <w:tr w14:paraId="5CD99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559992B1">
            <w:pPr>
              <w:jc w:val="left"/>
              <w:rPr>
                <w:rFonts w:hint="eastAsia" w:ascii="宋体" w:hAnsi="宋体" w:eastAsia="宋体" w:cs="宋体"/>
                <w:i w:val="0"/>
                <w:iCs w:val="0"/>
                <w:color w:val="000000"/>
                <w:sz w:val="24"/>
                <w:szCs w:val="24"/>
                <w:u w:val="none"/>
              </w:rPr>
            </w:pPr>
          </w:p>
        </w:tc>
        <w:tc>
          <w:tcPr>
            <w:tcW w:w="3270" w:type="dxa"/>
            <w:tcBorders>
              <w:top w:val="nil"/>
              <w:left w:val="nil"/>
              <w:bottom w:val="single" w:color="000000" w:sz="4" w:space="0"/>
              <w:right w:val="single" w:color="000000" w:sz="4" w:space="0"/>
            </w:tcBorders>
            <w:shd w:val="clear" w:color="auto" w:fill="auto"/>
            <w:vAlign w:val="center"/>
          </w:tcPr>
          <w:p w14:paraId="3A2AE25E">
            <w:pPr>
              <w:jc w:val="left"/>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620E855A">
            <w:pPr>
              <w:jc w:val="center"/>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132344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30299</w:t>
            </w:r>
          </w:p>
        </w:tc>
        <w:tc>
          <w:tcPr>
            <w:tcW w:w="2250" w:type="dxa"/>
            <w:tcBorders>
              <w:top w:val="nil"/>
              <w:left w:val="nil"/>
              <w:bottom w:val="single" w:color="000000" w:sz="4" w:space="0"/>
              <w:right w:val="single" w:color="000000" w:sz="4" w:space="0"/>
            </w:tcBorders>
            <w:shd w:val="clear" w:color="auto" w:fill="auto"/>
            <w:vAlign w:val="center"/>
          </w:tcPr>
          <w:p w14:paraId="4CF0E5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其他商品和服务支出</w:t>
            </w:r>
          </w:p>
        </w:tc>
        <w:tc>
          <w:tcPr>
            <w:tcW w:w="1480" w:type="dxa"/>
            <w:tcBorders>
              <w:top w:val="nil"/>
              <w:left w:val="nil"/>
              <w:bottom w:val="single" w:color="000000" w:sz="4" w:space="0"/>
              <w:right w:val="single" w:color="000000" w:sz="4" w:space="0"/>
            </w:tcBorders>
            <w:shd w:val="clear" w:color="auto" w:fill="auto"/>
            <w:vAlign w:val="center"/>
          </w:tcPr>
          <w:p w14:paraId="5F58C7A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2.73</w:t>
            </w:r>
          </w:p>
        </w:tc>
      </w:tr>
      <w:tr w14:paraId="1C12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0" w:type="dxa"/>
            <w:tcBorders>
              <w:top w:val="nil"/>
              <w:left w:val="single" w:color="000000" w:sz="4" w:space="0"/>
              <w:bottom w:val="single" w:color="000000" w:sz="4" w:space="0"/>
              <w:right w:val="single" w:color="000000" w:sz="4" w:space="0"/>
            </w:tcBorders>
            <w:shd w:val="clear" w:color="auto" w:fill="auto"/>
            <w:vAlign w:val="center"/>
          </w:tcPr>
          <w:p w14:paraId="4B82A877">
            <w:pPr>
              <w:jc w:val="left"/>
              <w:rPr>
                <w:rFonts w:hint="eastAsia" w:ascii="宋体" w:hAnsi="宋体" w:eastAsia="宋体" w:cs="宋体"/>
                <w:i w:val="0"/>
                <w:iCs w:val="0"/>
                <w:color w:val="000000"/>
                <w:sz w:val="24"/>
                <w:szCs w:val="24"/>
                <w:u w:val="none"/>
              </w:rPr>
            </w:pPr>
          </w:p>
        </w:tc>
        <w:tc>
          <w:tcPr>
            <w:tcW w:w="3270" w:type="dxa"/>
            <w:tcBorders>
              <w:top w:val="nil"/>
              <w:left w:val="nil"/>
              <w:bottom w:val="single" w:color="000000" w:sz="4" w:space="0"/>
              <w:right w:val="single" w:color="000000" w:sz="4" w:space="0"/>
            </w:tcBorders>
            <w:shd w:val="clear" w:color="auto" w:fill="auto"/>
            <w:vAlign w:val="center"/>
          </w:tcPr>
          <w:p w14:paraId="0A867E7F">
            <w:pPr>
              <w:jc w:val="left"/>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62BBF3B1">
            <w:pPr>
              <w:jc w:val="center"/>
              <w:rPr>
                <w:rFonts w:hint="eastAsia" w:ascii="宋体" w:hAnsi="宋体" w:eastAsia="宋体" w:cs="宋体"/>
                <w:i w:val="0"/>
                <w:iCs w:val="0"/>
                <w:color w:val="000000"/>
                <w:sz w:val="24"/>
                <w:szCs w:val="24"/>
                <w:u w:val="none"/>
              </w:rPr>
            </w:pPr>
          </w:p>
        </w:tc>
        <w:tc>
          <w:tcPr>
            <w:tcW w:w="1320" w:type="dxa"/>
            <w:tcBorders>
              <w:top w:val="nil"/>
              <w:left w:val="nil"/>
              <w:bottom w:val="single" w:color="000000" w:sz="4" w:space="0"/>
              <w:right w:val="single" w:color="000000" w:sz="4" w:space="0"/>
            </w:tcBorders>
            <w:shd w:val="clear" w:color="auto" w:fill="auto"/>
            <w:vAlign w:val="center"/>
          </w:tcPr>
          <w:p w14:paraId="2718788F">
            <w:pPr>
              <w:jc w:val="left"/>
              <w:rPr>
                <w:rFonts w:hint="eastAsia" w:ascii="宋体" w:hAnsi="宋体" w:eastAsia="宋体" w:cs="宋体"/>
                <w:i w:val="0"/>
                <w:iCs w:val="0"/>
                <w:color w:val="000000"/>
                <w:sz w:val="24"/>
                <w:szCs w:val="24"/>
                <w:u w:val="none"/>
              </w:rPr>
            </w:pPr>
          </w:p>
        </w:tc>
        <w:tc>
          <w:tcPr>
            <w:tcW w:w="2250" w:type="dxa"/>
            <w:tcBorders>
              <w:top w:val="nil"/>
              <w:left w:val="nil"/>
              <w:bottom w:val="single" w:color="000000" w:sz="4" w:space="0"/>
              <w:right w:val="single" w:color="000000" w:sz="4" w:space="0"/>
            </w:tcBorders>
            <w:shd w:val="clear" w:color="auto" w:fill="auto"/>
            <w:vAlign w:val="center"/>
          </w:tcPr>
          <w:p w14:paraId="79B0CF58">
            <w:pPr>
              <w:jc w:val="left"/>
              <w:rPr>
                <w:rFonts w:hint="eastAsia" w:ascii="宋体" w:hAnsi="宋体" w:eastAsia="宋体" w:cs="宋体"/>
                <w:i w:val="0"/>
                <w:iCs w:val="0"/>
                <w:color w:val="000000"/>
                <w:sz w:val="24"/>
                <w:szCs w:val="24"/>
                <w:u w:val="none"/>
              </w:rPr>
            </w:pPr>
          </w:p>
        </w:tc>
        <w:tc>
          <w:tcPr>
            <w:tcW w:w="1480" w:type="dxa"/>
            <w:tcBorders>
              <w:top w:val="nil"/>
              <w:left w:val="nil"/>
              <w:bottom w:val="single" w:color="000000" w:sz="4" w:space="0"/>
              <w:right w:val="single" w:color="000000" w:sz="4" w:space="0"/>
            </w:tcBorders>
            <w:shd w:val="clear" w:color="auto" w:fill="auto"/>
            <w:vAlign w:val="center"/>
          </w:tcPr>
          <w:p w14:paraId="15FA06AB">
            <w:pPr>
              <w:jc w:val="left"/>
              <w:rPr>
                <w:rFonts w:hint="eastAsia" w:ascii="宋体" w:hAnsi="宋体" w:eastAsia="宋体" w:cs="宋体"/>
                <w:i w:val="0"/>
                <w:iCs w:val="0"/>
                <w:color w:val="000000"/>
                <w:sz w:val="24"/>
                <w:szCs w:val="24"/>
                <w:u w:val="none"/>
              </w:rPr>
            </w:pPr>
          </w:p>
        </w:tc>
      </w:tr>
      <w:tr w14:paraId="62F7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90" w:type="dxa"/>
            <w:gridSpan w:val="2"/>
            <w:tcBorders>
              <w:top w:val="nil"/>
              <w:left w:val="single" w:color="000000" w:sz="4" w:space="0"/>
              <w:bottom w:val="single" w:color="000000" w:sz="4" w:space="0"/>
              <w:right w:val="single" w:color="000000" w:sz="4" w:space="0"/>
            </w:tcBorders>
            <w:shd w:val="clear" w:color="auto" w:fill="auto"/>
            <w:vAlign w:val="center"/>
          </w:tcPr>
          <w:p w14:paraId="3FE6D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人员经费合计</w:t>
            </w:r>
          </w:p>
        </w:tc>
        <w:tc>
          <w:tcPr>
            <w:tcW w:w="1320" w:type="dxa"/>
            <w:tcBorders>
              <w:top w:val="nil"/>
              <w:left w:val="nil"/>
              <w:bottom w:val="single" w:color="000000" w:sz="4" w:space="0"/>
              <w:right w:val="single" w:color="000000" w:sz="4" w:space="0"/>
            </w:tcBorders>
            <w:shd w:val="clear" w:color="auto" w:fill="auto"/>
            <w:vAlign w:val="center"/>
          </w:tcPr>
          <w:p w14:paraId="51DC221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cs="宋体"/>
                <w:i w:val="0"/>
                <w:iCs w:val="0"/>
                <w:color w:val="000000"/>
                <w:kern w:val="0"/>
                <w:sz w:val="24"/>
                <w:szCs w:val="24"/>
                <w:u w:val="none"/>
                <w:lang w:val="en-US" w:eastAsia="zh-CN" w:bidi="ar"/>
              </w:rPr>
              <w:t>513.67</w:t>
            </w:r>
          </w:p>
        </w:tc>
        <w:tc>
          <w:tcPr>
            <w:tcW w:w="3570" w:type="dxa"/>
            <w:gridSpan w:val="2"/>
            <w:tcBorders>
              <w:top w:val="nil"/>
              <w:left w:val="nil"/>
              <w:bottom w:val="single" w:color="000000" w:sz="4" w:space="0"/>
              <w:right w:val="single" w:color="000000" w:sz="4" w:space="0"/>
            </w:tcBorders>
            <w:shd w:val="clear" w:color="auto" w:fill="auto"/>
            <w:vAlign w:val="center"/>
          </w:tcPr>
          <w:p w14:paraId="7CABF1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公用经费合计</w:t>
            </w:r>
          </w:p>
        </w:tc>
        <w:tc>
          <w:tcPr>
            <w:tcW w:w="1480" w:type="dxa"/>
            <w:tcBorders>
              <w:top w:val="nil"/>
              <w:left w:val="nil"/>
              <w:bottom w:val="single" w:color="000000" w:sz="4" w:space="0"/>
              <w:right w:val="single" w:color="000000" w:sz="4" w:space="0"/>
            </w:tcBorders>
            <w:shd w:val="clear" w:color="auto" w:fill="auto"/>
            <w:vAlign w:val="center"/>
          </w:tcPr>
          <w:p w14:paraId="514E3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104.75 </w:t>
            </w:r>
          </w:p>
        </w:tc>
      </w:tr>
    </w:tbl>
    <w:p w14:paraId="7510807F">
      <w:pPr>
        <w:rPr>
          <w:rFonts w:hint="eastAsia"/>
          <w:lang w:val="en-US" w:eastAsia="zh-CN"/>
        </w:rPr>
      </w:pPr>
      <w:r>
        <w:rPr>
          <w:rFonts w:hint="eastAsia"/>
          <w:lang w:val="en-US" w:eastAsia="zh-CN"/>
        </w:rPr>
        <w:t xml:space="preserve">                     </w:t>
      </w:r>
    </w:p>
    <w:p w14:paraId="36421428">
      <w:pPr>
        <w:rPr>
          <w:rFonts w:hint="eastAsia" w:eastAsia="宋体"/>
          <w:lang w:eastAsia="zh-CN"/>
        </w:rPr>
      </w:pPr>
      <w:r>
        <w:rPr>
          <w:rFonts w:hint="eastAsia" w:eastAsia="宋体"/>
          <w:lang w:eastAsia="zh-CN"/>
        </w:rPr>
        <w:br w:type="page"/>
      </w:r>
    </w:p>
    <w:p w14:paraId="017DC6E5">
      <w:pPr>
        <w:rPr>
          <w:rFonts w:hint="eastAsia" w:eastAsia="宋体"/>
          <w:lang w:eastAsia="zh-CN"/>
        </w:rPr>
        <w:sectPr>
          <w:pgSz w:w="16838" w:h="11906" w:orient="landscape"/>
          <w:pgMar w:top="1361" w:right="1418" w:bottom="1361" w:left="1418" w:header="851" w:footer="992" w:gutter="0"/>
          <w:pgNumType w:fmt="decimal"/>
          <w:cols w:space="720" w:num="1"/>
          <w:docGrid w:type="lines" w:linePitch="312" w:charSpace="0"/>
        </w:sectPr>
      </w:pPr>
    </w:p>
    <w:p w14:paraId="5CF0678A">
      <w:pPr>
        <w:rPr>
          <w:rFonts w:hint="eastAsia" w:eastAsia="宋体"/>
          <w:lang w:eastAsia="zh-CN"/>
        </w:rPr>
      </w:pPr>
    </w:p>
    <w:p w14:paraId="0DB54241">
      <w:pPr>
        <w:rPr>
          <w:rFonts w:hint="eastAsia" w:eastAsia="宋体"/>
          <w:lang w:eastAsia="zh-CN"/>
        </w:rPr>
      </w:pPr>
    </w:p>
    <w:tbl>
      <w:tblPr>
        <w:tblStyle w:val="15"/>
        <w:tblW w:w="141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8"/>
        <w:gridCol w:w="468"/>
        <w:gridCol w:w="468"/>
        <w:gridCol w:w="970"/>
        <w:gridCol w:w="463"/>
        <w:gridCol w:w="1238"/>
        <w:gridCol w:w="1533"/>
        <w:gridCol w:w="463"/>
        <w:gridCol w:w="852"/>
        <w:gridCol w:w="852"/>
        <w:gridCol w:w="463"/>
        <w:gridCol w:w="852"/>
        <w:gridCol w:w="852"/>
        <w:gridCol w:w="463"/>
        <w:gridCol w:w="1238"/>
        <w:gridCol w:w="1238"/>
        <w:gridCol w:w="1239"/>
      </w:tblGrid>
      <w:tr w14:paraId="15D4B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111" w:type="dxa"/>
            <w:gridSpan w:val="17"/>
            <w:tcBorders>
              <w:top w:val="nil"/>
              <w:left w:val="nil"/>
              <w:bottom w:val="nil"/>
              <w:right w:val="nil"/>
            </w:tcBorders>
            <w:shd w:val="clear" w:color="auto" w:fill="auto"/>
            <w:noWrap/>
            <w:vAlign w:val="center"/>
          </w:tcPr>
          <w:p w14:paraId="2B142ACB">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政府性基金预算财政拨款收入支出决算表</w:t>
            </w:r>
          </w:p>
        </w:tc>
      </w:tr>
      <w:tr w14:paraId="3CB2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3416E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0272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E168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568E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9101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9068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3763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29C2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1B79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D6F1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C1E2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60FE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2942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F6C2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00F1EE">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983E8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3BDE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4"/>
            <w:tcBorders>
              <w:top w:val="nil"/>
              <w:left w:val="nil"/>
              <w:bottom w:val="nil"/>
              <w:right w:val="nil"/>
            </w:tcBorders>
            <w:shd w:val="clear" w:color="auto" w:fill="auto"/>
            <w:noWrap/>
            <w:vAlign w:val="center"/>
          </w:tcPr>
          <w:p w14:paraId="3FB4A4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单位：浙江省通信管理局</w:t>
            </w:r>
          </w:p>
        </w:tc>
        <w:tc>
          <w:tcPr>
            <w:tcW w:w="0" w:type="auto"/>
            <w:tcBorders>
              <w:top w:val="nil"/>
              <w:left w:val="nil"/>
              <w:bottom w:val="nil"/>
              <w:right w:val="nil"/>
            </w:tcBorders>
            <w:shd w:val="clear" w:color="auto" w:fill="auto"/>
            <w:noWrap/>
            <w:vAlign w:val="center"/>
          </w:tcPr>
          <w:p w14:paraId="3CCC5E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DE5B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F779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5BC1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4989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E4E9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559F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02E3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D7FF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0BAD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40CB2E">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4FC637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81A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1F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870" w:type="dxa"/>
            <w:vMerge w:val="restart"/>
            <w:tcBorders>
              <w:top w:val="single" w:color="000000" w:sz="4" w:space="0"/>
              <w:left w:val="nil"/>
              <w:bottom w:val="single" w:color="000000" w:sz="4" w:space="0"/>
              <w:right w:val="single" w:color="000000" w:sz="4" w:space="0"/>
            </w:tcBorders>
            <w:shd w:val="clear" w:color="auto" w:fill="auto"/>
            <w:vAlign w:val="center"/>
          </w:tcPr>
          <w:p w14:paraId="61AA3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3610" w:type="dxa"/>
            <w:gridSpan w:val="3"/>
            <w:tcBorders>
              <w:top w:val="single" w:color="000000" w:sz="4" w:space="0"/>
              <w:left w:val="nil"/>
              <w:bottom w:val="single" w:color="000000" w:sz="4" w:space="0"/>
              <w:right w:val="single" w:color="000000" w:sz="4" w:space="0"/>
            </w:tcBorders>
            <w:shd w:val="clear" w:color="auto" w:fill="auto"/>
            <w:vAlign w:val="center"/>
          </w:tcPr>
          <w:p w14:paraId="6ED68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2210" w:type="dxa"/>
            <w:gridSpan w:val="3"/>
            <w:tcBorders>
              <w:top w:val="single" w:color="000000" w:sz="4" w:space="0"/>
              <w:left w:val="nil"/>
              <w:bottom w:val="single" w:color="000000" w:sz="4" w:space="0"/>
              <w:right w:val="single" w:color="000000" w:sz="4" w:space="0"/>
            </w:tcBorders>
            <w:shd w:val="clear" w:color="auto" w:fill="auto"/>
            <w:vAlign w:val="center"/>
          </w:tcPr>
          <w:p w14:paraId="69E7C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w:t>
            </w:r>
          </w:p>
        </w:tc>
        <w:tc>
          <w:tcPr>
            <w:tcW w:w="2210" w:type="dxa"/>
            <w:gridSpan w:val="3"/>
            <w:tcBorders>
              <w:top w:val="single" w:color="000000" w:sz="4" w:space="0"/>
              <w:left w:val="nil"/>
              <w:bottom w:val="single" w:color="000000" w:sz="4" w:space="0"/>
              <w:right w:val="single" w:color="000000" w:sz="4" w:space="0"/>
            </w:tcBorders>
            <w:shd w:val="clear" w:color="auto" w:fill="auto"/>
            <w:vAlign w:val="center"/>
          </w:tcPr>
          <w:p w14:paraId="7F650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c>
          <w:tcPr>
            <w:tcW w:w="4280" w:type="dxa"/>
            <w:gridSpan w:val="4"/>
            <w:tcBorders>
              <w:top w:val="single" w:color="000000" w:sz="4" w:space="0"/>
              <w:left w:val="nil"/>
              <w:bottom w:val="single" w:color="000000" w:sz="4" w:space="0"/>
              <w:right w:val="single" w:color="000000" w:sz="4" w:space="0"/>
            </w:tcBorders>
            <w:shd w:val="clear" w:color="auto" w:fill="auto"/>
            <w:vAlign w:val="center"/>
          </w:tcPr>
          <w:p w14:paraId="0CC57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r>
      <w:tr w14:paraId="018D1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EDE9">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61C525A4">
            <w:pPr>
              <w:jc w:val="center"/>
              <w:rPr>
                <w:rFonts w:hint="eastAsia" w:ascii="宋体" w:hAnsi="宋体" w:eastAsia="宋体" w:cs="宋体"/>
                <w:i w:val="0"/>
                <w:iCs w:val="0"/>
                <w:color w:val="000000"/>
                <w:sz w:val="20"/>
                <w:szCs w:val="20"/>
                <w:u w:val="none"/>
              </w:rPr>
            </w:pPr>
          </w:p>
        </w:tc>
        <w:tc>
          <w:tcPr>
            <w:tcW w:w="470" w:type="dxa"/>
            <w:vMerge w:val="restart"/>
            <w:tcBorders>
              <w:top w:val="nil"/>
              <w:left w:val="nil"/>
              <w:bottom w:val="single" w:color="000000" w:sz="4" w:space="0"/>
              <w:right w:val="single" w:color="000000" w:sz="4" w:space="0"/>
            </w:tcBorders>
            <w:shd w:val="clear" w:color="auto" w:fill="auto"/>
            <w:vAlign w:val="center"/>
          </w:tcPr>
          <w:p w14:paraId="38C86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70" w:type="dxa"/>
            <w:vMerge w:val="restart"/>
            <w:tcBorders>
              <w:top w:val="nil"/>
              <w:left w:val="nil"/>
              <w:bottom w:val="single" w:color="000000" w:sz="4" w:space="0"/>
              <w:right w:val="single" w:color="000000" w:sz="4" w:space="0"/>
            </w:tcBorders>
            <w:shd w:val="clear" w:color="auto" w:fill="auto"/>
            <w:vAlign w:val="center"/>
          </w:tcPr>
          <w:p w14:paraId="4A061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基本支出结转</w:t>
            </w:r>
          </w:p>
        </w:tc>
        <w:tc>
          <w:tcPr>
            <w:tcW w:w="1870" w:type="dxa"/>
            <w:vMerge w:val="restart"/>
            <w:tcBorders>
              <w:top w:val="nil"/>
              <w:left w:val="nil"/>
              <w:bottom w:val="single" w:color="000000" w:sz="4" w:space="0"/>
              <w:right w:val="single" w:color="000000" w:sz="4" w:space="0"/>
            </w:tcBorders>
            <w:shd w:val="clear" w:color="auto" w:fill="auto"/>
            <w:vAlign w:val="center"/>
          </w:tcPr>
          <w:p w14:paraId="6A0B5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项目支出结转和结余</w:t>
            </w:r>
          </w:p>
        </w:tc>
        <w:tc>
          <w:tcPr>
            <w:tcW w:w="470" w:type="dxa"/>
            <w:vMerge w:val="restart"/>
            <w:tcBorders>
              <w:top w:val="nil"/>
              <w:left w:val="nil"/>
              <w:bottom w:val="single" w:color="000000" w:sz="4" w:space="0"/>
              <w:right w:val="single" w:color="000000" w:sz="4" w:space="0"/>
            </w:tcBorders>
            <w:shd w:val="clear" w:color="auto" w:fill="auto"/>
            <w:vAlign w:val="center"/>
          </w:tcPr>
          <w:p w14:paraId="7267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70" w:type="dxa"/>
            <w:vMerge w:val="restart"/>
            <w:tcBorders>
              <w:top w:val="nil"/>
              <w:left w:val="nil"/>
              <w:bottom w:val="single" w:color="000000" w:sz="4" w:space="0"/>
              <w:right w:val="single" w:color="000000" w:sz="4" w:space="0"/>
            </w:tcBorders>
            <w:shd w:val="clear" w:color="auto" w:fill="auto"/>
            <w:vAlign w:val="center"/>
          </w:tcPr>
          <w:p w14:paraId="5DEDD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870" w:type="dxa"/>
            <w:vMerge w:val="restart"/>
            <w:tcBorders>
              <w:top w:val="nil"/>
              <w:left w:val="nil"/>
              <w:bottom w:val="single" w:color="000000" w:sz="4" w:space="0"/>
              <w:right w:val="single" w:color="000000" w:sz="4" w:space="0"/>
            </w:tcBorders>
            <w:shd w:val="clear" w:color="auto" w:fill="auto"/>
            <w:vAlign w:val="center"/>
          </w:tcPr>
          <w:p w14:paraId="3A689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470" w:type="dxa"/>
            <w:vMerge w:val="restart"/>
            <w:tcBorders>
              <w:top w:val="nil"/>
              <w:left w:val="nil"/>
              <w:bottom w:val="single" w:color="000000" w:sz="4" w:space="0"/>
              <w:right w:val="single" w:color="000000" w:sz="4" w:space="0"/>
            </w:tcBorders>
            <w:shd w:val="clear" w:color="auto" w:fill="auto"/>
            <w:vAlign w:val="center"/>
          </w:tcPr>
          <w:p w14:paraId="614E5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70" w:type="dxa"/>
            <w:vMerge w:val="restart"/>
            <w:tcBorders>
              <w:top w:val="nil"/>
              <w:left w:val="nil"/>
              <w:bottom w:val="single" w:color="000000" w:sz="4" w:space="0"/>
              <w:right w:val="single" w:color="000000" w:sz="4" w:space="0"/>
            </w:tcBorders>
            <w:shd w:val="clear" w:color="auto" w:fill="auto"/>
            <w:vAlign w:val="center"/>
          </w:tcPr>
          <w:p w14:paraId="2BB1B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870" w:type="dxa"/>
            <w:vMerge w:val="restart"/>
            <w:tcBorders>
              <w:top w:val="nil"/>
              <w:left w:val="nil"/>
              <w:bottom w:val="single" w:color="000000" w:sz="4" w:space="0"/>
              <w:right w:val="single" w:color="000000" w:sz="4" w:space="0"/>
            </w:tcBorders>
            <w:shd w:val="clear" w:color="auto" w:fill="auto"/>
            <w:vAlign w:val="center"/>
          </w:tcPr>
          <w:p w14:paraId="13DC1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470" w:type="dxa"/>
            <w:vMerge w:val="restart"/>
            <w:tcBorders>
              <w:top w:val="nil"/>
              <w:left w:val="nil"/>
              <w:bottom w:val="single" w:color="000000" w:sz="4" w:space="0"/>
              <w:right w:val="single" w:color="000000" w:sz="4" w:space="0"/>
            </w:tcBorders>
            <w:shd w:val="clear" w:color="auto" w:fill="auto"/>
            <w:vAlign w:val="center"/>
          </w:tcPr>
          <w:p w14:paraId="44FD1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70" w:type="dxa"/>
            <w:vMerge w:val="restart"/>
            <w:tcBorders>
              <w:top w:val="nil"/>
              <w:left w:val="nil"/>
              <w:bottom w:val="single" w:color="000000" w:sz="4" w:space="0"/>
              <w:right w:val="single" w:color="000000" w:sz="4" w:space="0"/>
            </w:tcBorders>
            <w:shd w:val="clear" w:color="auto" w:fill="auto"/>
            <w:vAlign w:val="center"/>
          </w:tcPr>
          <w:p w14:paraId="1038D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基本支出结转</w:t>
            </w:r>
          </w:p>
        </w:tc>
        <w:tc>
          <w:tcPr>
            <w:tcW w:w="2540" w:type="dxa"/>
            <w:gridSpan w:val="2"/>
            <w:tcBorders>
              <w:top w:val="nil"/>
              <w:left w:val="nil"/>
              <w:bottom w:val="single" w:color="000000" w:sz="4" w:space="0"/>
              <w:right w:val="single" w:color="000000" w:sz="4" w:space="0"/>
            </w:tcBorders>
            <w:shd w:val="clear" w:color="auto" w:fill="auto"/>
            <w:vAlign w:val="center"/>
          </w:tcPr>
          <w:p w14:paraId="1A38B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项目支出结转和结余</w:t>
            </w:r>
          </w:p>
        </w:tc>
      </w:tr>
      <w:tr w14:paraId="6FD3C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850CC">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7982EFC0">
            <w:pPr>
              <w:jc w:val="center"/>
              <w:rPr>
                <w:rFonts w:hint="eastAsia" w:ascii="宋体" w:hAnsi="宋体" w:eastAsia="宋体" w:cs="宋体"/>
                <w:i w:val="0"/>
                <w:iCs w:val="0"/>
                <w:color w:val="000000"/>
                <w:sz w:val="20"/>
                <w:szCs w:val="20"/>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3BF1A223">
            <w:pPr>
              <w:jc w:val="center"/>
              <w:rPr>
                <w:rFonts w:hint="eastAsia" w:ascii="宋体" w:hAnsi="宋体" w:eastAsia="宋体" w:cs="宋体"/>
                <w:i w:val="0"/>
                <w:iCs w:val="0"/>
                <w:color w:val="000000"/>
                <w:sz w:val="20"/>
                <w:szCs w:val="20"/>
                <w:u w:val="none"/>
              </w:rPr>
            </w:pPr>
          </w:p>
        </w:tc>
        <w:tc>
          <w:tcPr>
            <w:tcW w:w="1270" w:type="dxa"/>
            <w:vMerge w:val="continue"/>
            <w:tcBorders>
              <w:top w:val="nil"/>
              <w:left w:val="nil"/>
              <w:bottom w:val="single" w:color="000000" w:sz="4" w:space="0"/>
              <w:right w:val="single" w:color="000000" w:sz="4" w:space="0"/>
            </w:tcBorders>
            <w:shd w:val="clear" w:color="auto" w:fill="auto"/>
            <w:vAlign w:val="center"/>
          </w:tcPr>
          <w:p w14:paraId="15D29643">
            <w:pPr>
              <w:jc w:val="center"/>
              <w:rPr>
                <w:rFonts w:hint="eastAsia" w:ascii="宋体" w:hAnsi="宋体" w:eastAsia="宋体" w:cs="宋体"/>
                <w:i w:val="0"/>
                <w:iCs w:val="0"/>
                <w:color w:val="000000"/>
                <w:sz w:val="20"/>
                <w:szCs w:val="20"/>
                <w:u w:val="none"/>
              </w:rPr>
            </w:pPr>
          </w:p>
        </w:tc>
        <w:tc>
          <w:tcPr>
            <w:tcW w:w="1870" w:type="dxa"/>
            <w:vMerge w:val="continue"/>
            <w:tcBorders>
              <w:top w:val="nil"/>
              <w:left w:val="nil"/>
              <w:bottom w:val="single" w:color="000000" w:sz="4" w:space="0"/>
              <w:right w:val="single" w:color="000000" w:sz="4" w:space="0"/>
            </w:tcBorders>
            <w:shd w:val="clear" w:color="auto" w:fill="auto"/>
            <w:vAlign w:val="center"/>
          </w:tcPr>
          <w:p w14:paraId="5011B588">
            <w:pPr>
              <w:jc w:val="center"/>
              <w:rPr>
                <w:rFonts w:hint="eastAsia" w:ascii="宋体" w:hAnsi="宋体" w:eastAsia="宋体" w:cs="宋体"/>
                <w:i w:val="0"/>
                <w:iCs w:val="0"/>
                <w:color w:val="000000"/>
                <w:sz w:val="20"/>
                <w:szCs w:val="20"/>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37CBC612">
            <w:pPr>
              <w:jc w:val="center"/>
              <w:rPr>
                <w:rFonts w:hint="eastAsia" w:ascii="宋体" w:hAnsi="宋体" w:eastAsia="宋体" w:cs="宋体"/>
                <w:i w:val="0"/>
                <w:iCs w:val="0"/>
                <w:color w:val="000000"/>
                <w:sz w:val="20"/>
                <w:szCs w:val="20"/>
                <w:u w:val="none"/>
              </w:rPr>
            </w:pPr>
          </w:p>
        </w:tc>
        <w:tc>
          <w:tcPr>
            <w:tcW w:w="870" w:type="dxa"/>
            <w:vMerge w:val="continue"/>
            <w:tcBorders>
              <w:top w:val="nil"/>
              <w:left w:val="nil"/>
              <w:bottom w:val="single" w:color="000000" w:sz="4" w:space="0"/>
              <w:right w:val="single" w:color="000000" w:sz="4" w:space="0"/>
            </w:tcBorders>
            <w:shd w:val="clear" w:color="auto" w:fill="auto"/>
            <w:vAlign w:val="center"/>
          </w:tcPr>
          <w:p w14:paraId="4FC3EC90">
            <w:pPr>
              <w:jc w:val="center"/>
              <w:rPr>
                <w:rFonts w:hint="eastAsia" w:ascii="宋体" w:hAnsi="宋体" w:eastAsia="宋体" w:cs="宋体"/>
                <w:i w:val="0"/>
                <w:iCs w:val="0"/>
                <w:color w:val="000000"/>
                <w:sz w:val="20"/>
                <w:szCs w:val="20"/>
                <w:u w:val="none"/>
              </w:rPr>
            </w:pPr>
          </w:p>
        </w:tc>
        <w:tc>
          <w:tcPr>
            <w:tcW w:w="870" w:type="dxa"/>
            <w:vMerge w:val="continue"/>
            <w:tcBorders>
              <w:top w:val="nil"/>
              <w:left w:val="nil"/>
              <w:bottom w:val="single" w:color="000000" w:sz="4" w:space="0"/>
              <w:right w:val="single" w:color="000000" w:sz="4" w:space="0"/>
            </w:tcBorders>
            <w:shd w:val="clear" w:color="auto" w:fill="auto"/>
            <w:vAlign w:val="center"/>
          </w:tcPr>
          <w:p w14:paraId="00AFCC11">
            <w:pPr>
              <w:jc w:val="center"/>
              <w:rPr>
                <w:rFonts w:hint="eastAsia" w:ascii="宋体" w:hAnsi="宋体" w:eastAsia="宋体" w:cs="宋体"/>
                <w:i w:val="0"/>
                <w:iCs w:val="0"/>
                <w:color w:val="000000"/>
                <w:sz w:val="20"/>
                <w:szCs w:val="20"/>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42BA92F7">
            <w:pPr>
              <w:jc w:val="center"/>
              <w:rPr>
                <w:rFonts w:hint="eastAsia" w:ascii="宋体" w:hAnsi="宋体" w:eastAsia="宋体" w:cs="宋体"/>
                <w:i w:val="0"/>
                <w:iCs w:val="0"/>
                <w:color w:val="000000"/>
                <w:sz w:val="20"/>
                <w:szCs w:val="20"/>
                <w:u w:val="none"/>
              </w:rPr>
            </w:pPr>
          </w:p>
        </w:tc>
        <w:tc>
          <w:tcPr>
            <w:tcW w:w="870" w:type="dxa"/>
            <w:vMerge w:val="continue"/>
            <w:tcBorders>
              <w:top w:val="nil"/>
              <w:left w:val="nil"/>
              <w:bottom w:val="single" w:color="000000" w:sz="4" w:space="0"/>
              <w:right w:val="single" w:color="000000" w:sz="4" w:space="0"/>
            </w:tcBorders>
            <w:shd w:val="clear" w:color="auto" w:fill="auto"/>
            <w:vAlign w:val="center"/>
          </w:tcPr>
          <w:p w14:paraId="2A0EBDF3">
            <w:pPr>
              <w:jc w:val="center"/>
              <w:rPr>
                <w:rFonts w:hint="eastAsia" w:ascii="宋体" w:hAnsi="宋体" w:eastAsia="宋体" w:cs="宋体"/>
                <w:i w:val="0"/>
                <w:iCs w:val="0"/>
                <w:color w:val="000000"/>
                <w:sz w:val="20"/>
                <w:szCs w:val="20"/>
                <w:u w:val="none"/>
              </w:rPr>
            </w:pPr>
          </w:p>
        </w:tc>
        <w:tc>
          <w:tcPr>
            <w:tcW w:w="870" w:type="dxa"/>
            <w:vMerge w:val="continue"/>
            <w:tcBorders>
              <w:top w:val="nil"/>
              <w:left w:val="nil"/>
              <w:bottom w:val="single" w:color="000000" w:sz="4" w:space="0"/>
              <w:right w:val="single" w:color="000000" w:sz="4" w:space="0"/>
            </w:tcBorders>
            <w:shd w:val="clear" w:color="auto" w:fill="auto"/>
            <w:vAlign w:val="center"/>
          </w:tcPr>
          <w:p w14:paraId="6B888A33">
            <w:pPr>
              <w:jc w:val="center"/>
              <w:rPr>
                <w:rFonts w:hint="eastAsia" w:ascii="宋体" w:hAnsi="宋体" w:eastAsia="宋体" w:cs="宋体"/>
                <w:i w:val="0"/>
                <w:iCs w:val="0"/>
                <w:color w:val="000000"/>
                <w:sz w:val="20"/>
                <w:szCs w:val="20"/>
                <w:u w:val="none"/>
              </w:rPr>
            </w:pPr>
          </w:p>
        </w:tc>
        <w:tc>
          <w:tcPr>
            <w:tcW w:w="470" w:type="dxa"/>
            <w:vMerge w:val="continue"/>
            <w:tcBorders>
              <w:top w:val="nil"/>
              <w:left w:val="nil"/>
              <w:bottom w:val="single" w:color="000000" w:sz="4" w:space="0"/>
              <w:right w:val="single" w:color="000000" w:sz="4" w:space="0"/>
            </w:tcBorders>
            <w:shd w:val="clear" w:color="auto" w:fill="auto"/>
            <w:vAlign w:val="center"/>
          </w:tcPr>
          <w:p w14:paraId="2675E559">
            <w:pPr>
              <w:jc w:val="center"/>
              <w:rPr>
                <w:rFonts w:hint="eastAsia" w:ascii="宋体" w:hAnsi="宋体" w:eastAsia="宋体" w:cs="宋体"/>
                <w:i w:val="0"/>
                <w:iCs w:val="0"/>
                <w:color w:val="000000"/>
                <w:sz w:val="20"/>
                <w:szCs w:val="20"/>
                <w:u w:val="none"/>
              </w:rPr>
            </w:pPr>
          </w:p>
        </w:tc>
        <w:tc>
          <w:tcPr>
            <w:tcW w:w="1270" w:type="dxa"/>
            <w:vMerge w:val="continue"/>
            <w:tcBorders>
              <w:top w:val="nil"/>
              <w:left w:val="nil"/>
              <w:bottom w:val="single" w:color="000000" w:sz="4" w:space="0"/>
              <w:right w:val="single" w:color="000000" w:sz="4" w:space="0"/>
            </w:tcBorders>
            <w:shd w:val="clear" w:color="auto" w:fill="auto"/>
            <w:vAlign w:val="center"/>
          </w:tcPr>
          <w:p w14:paraId="54BB38FB">
            <w:pPr>
              <w:jc w:val="center"/>
              <w:rPr>
                <w:rFonts w:hint="eastAsia" w:ascii="宋体" w:hAnsi="宋体" w:eastAsia="宋体" w:cs="宋体"/>
                <w:i w:val="0"/>
                <w:iCs w:val="0"/>
                <w:color w:val="000000"/>
                <w:sz w:val="20"/>
                <w:szCs w:val="20"/>
                <w:u w:val="none"/>
              </w:rPr>
            </w:pPr>
          </w:p>
        </w:tc>
        <w:tc>
          <w:tcPr>
            <w:tcW w:w="1270" w:type="dxa"/>
            <w:tcBorders>
              <w:top w:val="nil"/>
              <w:left w:val="nil"/>
              <w:bottom w:val="single" w:color="000000" w:sz="4" w:space="0"/>
              <w:right w:val="single" w:color="000000" w:sz="4" w:space="0"/>
            </w:tcBorders>
            <w:shd w:val="clear" w:color="auto" w:fill="auto"/>
            <w:vAlign w:val="center"/>
          </w:tcPr>
          <w:p w14:paraId="401C8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w:t>
            </w:r>
          </w:p>
        </w:tc>
        <w:tc>
          <w:tcPr>
            <w:tcW w:w="1270" w:type="dxa"/>
            <w:tcBorders>
              <w:top w:val="nil"/>
              <w:left w:val="nil"/>
              <w:bottom w:val="single" w:color="000000" w:sz="4" w:space="0"/>
              <w:right w:val="single" w:color="000000" w:sz="4" w:space="0"/>
            </w:tcBorders>
            <w:shd w:val="clear" w:color="auto" w:fill="auto"/>
            <w:vAlign w:val="center"/>
          </w:tcPr>
          <w:p w14:paraId="4D25F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项目支出结余</w:t>
            </w:r>
          </w:p>
        </w:tc>
      </w:tr>
      <w:tr w14:paraId="067D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91" w:type="dxa"/>
            <w:vMerge w:val="restart"/>
            <w:tcBorders>
              <w:top w:val="nil"/>
              <w:left w:val="single" w:color="000000" w:sz="4" w:space="0"/>
              <w:bottom w:val="single" w:color="000000" w:sz="4" w:space="0"/>
              <w:right w:val="single" w:color="000000" w:sz="4" w:space="0"/>
            </w:tcBorders>
            <w:shd w:val="clear" w:color="auto" w:fill="auto"/>
            <w:vAlign w:val="center"/>
          </w:tcPr>
          <w:p w14:paraId="67CE4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w:t>
            </w:r>
          </w:p>
        </w:tc>
        <w:tc>
          <w:tcPr>
            <w:tcW w:w="270" w:type="dxa"/>
            <w:vMerge w:val="restart"/>
            <w:tcBorders>
              <w:top w:val="nil"/>
              <w:left w:val="nil"/>
              <w:bottom w:val="single" w:color="000000" w:sz="4" w:space="0"/>
              <w:right w:val="single" w:color="000000" w:sz="4" w:space="0"/>
            </w:tcBorders>
            <w:shd w:val="clear" w:color="auto" w:fill="auto"/>
            <w:vAlign w:val="center"/>
          </w:tcPr>
          <w:p w14:paraId="68D33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款</w:t>
            </w:r>
          </w:p>
        </w:tc>
        <w:tc>
          <w:tcPr>
            <w:tcW w:w="270" w:type="dxa"/>
            <w:vMerge w:val="restart"/>
            <w:tcBorders>
              <w:top w:val="nil"/>
              <w:left w:val="nil"/>
              <w:bottom w:val="single" w:color="000000" w:sz="4" w:space="0"/>
              <w:right w:val="single" w:color="000000" w:sz="4" w:space="0"/>
            </w:tcBorders>
            <w:shd w:val="clear" w:color="auto" w:fill="auto"/>
            <w:vAlign w:val="center"/>
          </w:tcPr>
          <w:p w14:paraId="22D41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70" w:type="dxa"/>
            <w:tcBorders>
              <w:top w:val="nil"/>
              <w:left w:val="nil"/>
              <w:bottom w:val="single" w:color="000000" w:sz="4" w:space="0"/>
              <w:right w:val="single" w:color="000000" w:sz="4" w:space="0"/>
            </w:tcBorders>
            <w:shd w:val="clear" w:color="auto" w:fill="auto"/>
            <w:vAlign w:val="center"/>
          </w:tcPr>
          <w:p w14:paraId="61F6A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470" w:type="dxa"/>
            <w:tcBorders>
              <w:top w:val="nil"/>
              <w:left w:val="nil"/>
              <w:bottom w:val="single" w:color="000000" w:sz="4" w:space="0"/>
              <w:right w:val="single" w:color="000000" w:sz="4" w:space="0"/>
            </w:tcBorders>
            <w:shd w:val="clear" w:color="auto" w:fill="auto"/>
            <w:vAlign w:val="center"/>
          </w:tcPr>
          <w:p w14:paraId="471CD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0" w:type="dxa"/>
            <w:tcBorders>
              <w:top w:val="nil"/>
              <w:left w:val="nil"/>
              <w:bottom w:val="single" w:color="000000" w:sz="4" w:space="0"/>
              <w:right w:val="single" w:color="000000" w:sz="4" w:space="0"/>
            </w:tcBorders>
            <w:shd w:val="clear" w:color="auto" w:fill="auto"/>
            <w:vAlign w:val="center"/>
          </w:tcPr>
          <w:p w14:paraId="1CEF3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70" w:type="dxa"/>
            <w:tcBorders>
              <w:top w:val="nil"/>
              <w:left w:val="nil"/>
              <w:bottom w:val="single" w:color="000000" w:sz="4" w:space="0"/>
              <w:right w:val="single" w:color="000000" w:sz="4" w:space="0"/>
            </w:tcBorders>
            <w:shd w:val="clear" w:color="auto" w:fill="auto"/>
            <w:vAlign w:val="center"/>
          </w:tcPr>
          <w:p w14:paraId="1CCD7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70" w:type="dxa"/>
            <w:tcBorders>
              <w:top w:val="nil"/>
              <w:left w:val="nil"/>
              <w:bottom w:val="single" w:color="000000" w:sz="4" w:space="0"/>
              <w:right w:val="single" w:color="000000" w:sz="4" w:space="0"/>
            </w:tcBorders>
            <w:shd w:val="clear" w:color="auto" w:fill="auto"/>
            <w:vAlign w:val="center"/>
          </w:tcPr>
          <w:p w14:paraId="57767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70" w:type="dxa"/>
            <w:tcBorders>
              <w:top w:val="nil"/>
              <w:left w:val="nil"/>
              <w:bottom w:val="single" w:color="000000" w:sz="4" w:space="0"/>
              <w:right w:val="single" w:color="000000" w:sz="4" w:space="0"/>
            </w:tcBorders>
            <w:shd w:val="clear" w:color="auto" w:fill="auto"/>
            <w:vAlign w:val="center"/>
          </w:tcPr>
          <w:p w14:paraId="6AD43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70" w:type="dxa"/>
            <w:tcBorders>
              <w:top w:val="nil"/>
              <w:left w:val="nil"/>
              <w:bottom w:val="single" w:color="000000" w:sz="4" w:space="0"/>
              <w:right w:val="single" w:color="000000" w:sz="4" w:space="0"/>
            </w:tcBorders>
            <w:shd w:val="clear" w:color="auto" w:fill="auto"/>
            <w:vAlign w:val="center"/>
          </w:tcPr>
          <w:p w14:paraId="1AE5F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70" w:type="dxa"/>
            <w:tcBorders>
              <w:top w:val="nil"/>
              <w:left w:val="nil"/>
              <w:bottom w:val="single" w:color="000000" w:sz="4" w:space="0"/>
              <w:right w:val="single" w:color="000000" w:sz="4" w:space="0"/>
            </w:tcBorders>
            <w:shd w:val="clear" w:color="auto" w:fill="auto"/>
            <w:vAlign w:val="center"/>
          </w:tcPr>
          <w:p w14:paraId="42E7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70" w:type="dxa"/>
            <w:tcBorders>
              <w:top w:val="nil"/>
              <w:left w:val="nil"/>
              <w:bottom w:val="single" w:color="000000" w:sz="4" w:space="0"/>
              <w:right w:val="single" w:color="000000" w:sz="4" w:space="0"/>
            </w:tcBorders>
            <w:shd w:val="clear" w:color="auto" w:fill="auto"/>
            <w:vAlign w:val="center"/>
          </w:tcPr>
          <w:p w14:paraId="6D027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70" w:type="dxa"/>
            <w:tcBorders>
              <w:top w:val="nil"/>
              <w:left w:val="nil"/>
              <w:bottom w:val="single" w:color="000000" w:sz="4" w:space="0"/>
              <w:right w:val="single" w:color="000000" w:sz="4" w:space="0"/>
            </w:tcBorders>
            <w:shd w:val="clear" w:color="auto" w:fill="auto"/>
            <w:vAlign w:val="center"/>
          </w:tcPr>
          <w:p w14:paraId="4F01F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70" w:type="dxa"/>
            <w:tcBorders>
              <w:top w:val="nil"/>
              <w:left w:val="nil"/>
              <w:bottom w:val="single" w:color="000000" w:sz="4" w:space="0"/>
              <w:right w:val="single" w:color="000000" w:sz="4" w:space="0"/>
            </w:tcBorders>
            <w:shd w:val="clear" w:color="auto" w:fill="auto"/>
            <w:vAlign w:val="center"/>
          </w:tcPr>
          <w:p w14:paraId="00415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0" w:type="dxa"/>
            <w:tcBorders>
              <w:top w:val="nil"/>
              <w:left w:val="nil"/>
              <w:bottom w:val="single" w:color="000000" w:sz="4" w:space="0"/>
              <w:right w:val="single" w:color="000000" w:sz="4" w:space="0"/>
            </w:tcBorders>
            <w:shd w:val="clear" w:color="auto" w:fill="auto"/>
            <w:vAlign w:val="center"/>
          </w:tcPr>
          <w:p w14:paraId="4A493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70" w:type="dxa"/>
            <w:tcBorders>
              <w:top w:val="nil"/>
              <w:left w:val="nil"/>
              <w:bottom w:val="single" w:color="000000" w:sz="4" w:space="0"/>
              <w:right w:val="single" w:color="000000" w:sz="4" w:space="0"/>
            </w:tcBorders>
            <w:shd w:val="clear" w:color="auto" w:fill="auto"/>
            <w:vAlign w:val="center"/>
          </w:tcPr>
          <w:p w14:paraId="73B50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70" w:type="dxa"/>
            <w:tcBorders>
              <w:top w:val="nil"/>
              <w:left w:val="nil"/>
              <w:bottom w:val="single" w:color="000000" w:sz="4" w:space="0"/>
              <w:right w:val="single" w:color="000000" w:sz="4" w:space="0"/>
            </w:tcBorders>
            <w:shd w:val="clear" w:color="auto" w:fill="auto"/>
            <w:vAlign w:val="center"/>
          </w:tcPr>
          <w:p w14:paraId="4CF6E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14:paraId="0B8B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1" w:type="dxa"/>
            <w:vMerge w:val="continue"/>
            <w:tcBorders>
              <w:top w:val="nil"/>
              <w:left w:val="single" w:color="000000" w:sz="4" w:space="0"/>
              <w:bottom w:val="single" w:color="000000" w:sz="4" w:space="0"/>
              <w:right w:val="single" w:color="000000" w:sz="4" w:space="0"/>
            </w:tcBorders>
            <w:shd w:val="clear" w:color="auto" w:fill="auto"/>
            <w:vAlign w:val="center"/>
          </w:tcPr>
          <w:p w14:paraId="2942FFF1">
            <w:pPr>
              <w:jc w:val="center"/>
              <w:rPr>
                <w:rFonts w:hint="eastAsia" w:ascii="宋体" w:hAnsi="宋体" w:eastAsia="宋体" w:cs="宋体"/>
                <w:i w:val="0"/>
                <w:iCs w:val="0"/>
                <w:color w:val="000000"/>
                <w:sz w:val="20"/>
                <w:szCs w:val="20"/>
                <w:u w:val="none"/>
              </w:rPr>
            </w:pPr>
          </w:p>
        </w:tc>
        <w:tc>
          <w:tcPr>
            <w:tcW w:w="270" w:type="dxa"/>
            <w:vMerge w:val="continue"/>
            <w:tcBorders>
              <w:top w:val="nil"/>
              <w:left w:val="nil"/>
              <w:bottom w:val="single" w:color="000000" w:sz="4" w:space="0"/>
              <w:right w:val="single" w:color="000000" w:sz="4" w:space="0"/>
            </w:tcBorders>
            <w:shd w:val="clear" w:color="auto" w:fill="auto"/>
            <w:vAlign w:val="center"/>
          </w:tcPr>
          <w:p w14:paraId="2E902202">
            <w:pPr>
              <w:jc w:val="center"/>
              <w:rPr>
                <w:rFonts w:hint="eastAsia" w:ascii="宋体" w:hAnsi="宋体" w:eastAsia="宋体" w:cs="宋体"/>
                <w:i w:val="0"/>
                <w:iCs w:val="0"/>
                <w:color w:val="000000"/>
                <w:sz w:val="20"/>
                <w:szCs w:val="20"/>
                <w:u w:val="none"/>
              </w:rPr>
            </w:pPr>
          </w:p>
        </w:tc>
        <w:tc>
          <w:tcPr>
            <w:tcW w:w="270" w:type="dxa"/>
            <w:vMerge w:val="continue"/>
            <w:tcBorders>
              <w:top w:val="nil"/>
              <w:left w:val="nil"/>
              <w:bottom w:val="single" w:color="000000" w:sz="4" w:space="0"/>
              <w:right w:val="single" w:color="000000" w:sz="4" w:space="0"/>
            </w:tcBorders>
            <w:shd w:val="clear" w:color="auto" w:fill="auto"/>
            <w:vAlign w:val="center"/>
          </w:tcPr>
          <w:p w14:paraId="6A809F39">
            <w:pPr>
              <w:jc w:val="center"/>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09982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0" w:type="dxa"/>
            <w:tcBorders>
              <w:top w:val="nil"/>
              <w:left w:val="nil"/>
              <w:bottom w:val="single" w:color="000000" w:sz="4" w:space="0"/>
              <w:right w:val="single" w:color="000000" w:sz="4" w:space="0"/>
            </w:tcBorders>
            <w:shd w:val="clear" w:color="auto" w:fill="auto"/>
            <w:vAlign w:val="center"/>
          </w:tcPr>
          <w:p w14:paraId="57761271">
            <w:pPr>
              <w:jc w:val="right"/>
              <w:rPr>
                <w:rFonts w:hint="eastAsia" w:ascii="宋体" w:hAnsi="宋体" w:eastAsia="宋体" w:cs="宋体"/>
                <w:i w:val="0"/>
                <w:iCs w:val="0"/>
                <w:color w:val="000000"/>
                <w:sz w:val="20"/>
                <w:szCs w:val="20"/>
                <w:u w:val="none"/>
              </w:rPr>
            </w:pPr>
          </w:p>
        </w:tc>
        <w:tc>
          <w:tcPr>
            <w:tcW w:w="1270" w:type="dxa"/>
            <w:tcBorders>
              <w:top w:val="nil"/>
              <w:left w:val="nil"/>
              <w:bottom w:val="single" w:color="000000" w:sz="4" w:space="0"/>
              <w:right w:val="single" w:color="000000" w:sz="4" w:space="0"/>
            </w:tcBorders>
            <w:shd w:val="clear" w:color="auto" w:fill="auto"/>
            <w:vAlign w:val="center"/>
          </w:tcPr>
          <w:p w14:paraId="4C3630CE">
            <w:pPr>
              <w:jc w:val="right"/>
              <w:rPr>
                <w:rFonts w:hint="eastAsia" w:ascii="宋体" w:hAnsi="宋体" w:eastAsia="宋体" w:cs="宋体"/>
                <w:i w:val="0"/>
                <w:iCs w:val="0"/>
                <w:color w:val="000000"/>
                <w:sz w:val="20"/>
                <w:szCs w:val="20"/>
                <w:u w:val="none"/>
              </w:rPr>
            </w:pPr>
          </w:p>
        </w:tc>
        <w:tc>
          <w:tcPr>
            <w:tcW w:w="1870" w:type="dxa"/>
            <w:tcBorders>
              <w:top w:val="nil"/>
              <w:left w:val="nil"/>
              <w:bottom w:val="single" w:color="000000" w:sz="4" w:space="0"/>
              <w:right w:val="single" w:color="000000" w:sz="4" w:space="0"/>
            </w:tcBorders>
            <w:shd w:val="clear" w:color="auto" w:fill="auto"/>
            <w:vAlign w:val="center"/>
          </w:tcPr>
          <w:p w14:paraId="4A6A09E3">
            <w:pPr>
              <w:jc w:val="right"/>
              <w:rPr>
                <w:rFonts w:hint="eastAsia" w:ascii="宋体" w:hAnsi="宋体" w:eastAsia="宋体" w:cs="宋体"/>
                <w:i w:val="0"/>
                <w:iCs w:val="0"/>
                <w:color w:val="000000"/>
                <w:sz w:val="20"/>
                <w:szCs w:val="20"/>
                <w:u w:val="none"/>
              </w:rPr>
            </w:pPr>
          </w:p>
        </w:tc>
        <w:tc>
          <w:tcPr>
            <w:tcW w:w="470" w:type="dxa"/>
            <w:tcBorders>
              <w:top w:val="nil"/>
              <w:left w:val="nil"/>
              <w:bottom w:val="single" w:color="000000" w:sz="4" w:space="0"/>
              <w:right w:val="single" w:color="000000" w:sz="4" w:space="0"/>
            </w:tcBorders>
            <w:shd w:val="clear" w:color="auto" w:fill="auto"/>
            <w:vAlign w:val="center"/>
          </w:tcPr>
          <w:p w14:paraId="0C70674B">
            <w:pPr>
              <w:jc w:val="right"/>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2166B6BE">
            <w:pPr>
              <w:jc w:val="right"/>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1C78A46B">
            <w:pPr>
              <w:jc w:val="right"/>
              <w:rPr>
                <w:rFonts w:hint="eastAsia" w:ascii="宋体" w:hAnsi="宋体" w:eastAsia="宋体" w:cs="宋体"/>
                <w:i w:val="0"/>
                <w:iCs w:val="0"/>
                <w:color w:val="000000"/>
                <w:sz w:val="20"/>
                <w:szCs w:val="20"/>
                <w:u w:val="none"/>
              </w:rPr>
            </w:pPr>
          </w:p>
        </w:tc>
        <w:tc>
          <w:tcPr>
            <w:tcW w:w="470" w:type="dxa"/>
            <w:tcBorders>
              <w:top w:val="nil"/>
              <w:left w:val="nil"/>
              <w:bottom w:val="single" w:color="000000" w:sz="4" w:space="0"/>
              <w:right w:val="single" w:color="000000" w:sz="4" w:space="0"/>
            </w:tcBorders>
            <w:shd w:val="clear" w:color="auto" w:fill="auto"/>
            <w:vAlign w:val="center"/>
          </w:tcPr>
          <w:p w14:paraId="073379B0">
            <w:pPr>
              <w:jc w:val="right"/>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475B0B00">
            <w:pPr>
              <w:jc w:val="right"/>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419615D0">
            <w:pPr>
              <w:jc w:val="right"/>
              <w:rPr>
                <w:rFonts w:hint="eastAsia" w:ascii="宋体" w:hAnsi="宋体" w:eastAsia="宋体" w:cs="宋体"/>
                <w:i w:val="0"/>
                <w:iCs w:val="0"/>
                <w:color w:val="000000"/>
                <w:sz w:val="20"/>
                <w:szCs w:val="20"/>
                <w:u w:val="none"/>
              </w:rPr>
            </w:pPr>
          </w:p>
        </w:tc>
        <w:tc>
          <w:tcPr>
            <w:tcW w:w="470" w:type="dxa"/>
            <w:tcBorders>
              <w:top w:val="nil"/>
              <w:left w:val="nil"/>
              <w:bottom w:val="single" w:color="000000" w:sz="4" w:space="0"/>
              <w:right w:val="single" w:color="000000" w:sz="4" w:space="0"/>
            </w:tcBorders>
            <w:shd w:val="clear" w:color="auto" w:fill="auto"/>
            <w:vAlign w:val="center"/>
          </w:tcPr>
          <w:p w14:paraId="53F25A2D">
            <w:pPr>
              <w:jc w:val="right"/>
              <w:rPr>
                <w:rFonts w:hint="eastAsia" w:ascii="宋体" w:hAnsi="宋体" w:eastAsia="宋体" w:cs="宋体"/>
                <w:i w:val="0"/>
                <w:iCs w:val="0"/>
                <w:color w:val="000000"/>
                <w:sz w:val="20"/>
                <w:szCs w:val="20"/>
                <w:u w:val="none"/>
              </w:rPr>
            </w:pPr>
          </w:p>
        </w:tc>
        <w:tc>
          <w:tcPr>
            <w:tcW w:w="1270" w:type="dxa"/>
            <w:tcBorders>
              <w:top w:val="nil"/>
              <w:left w:val="nil"/>
              <w:bottom w:val="single" w:color="000000" w:sz="4" w:space="0"/>
              <w:right w:val="single" w:color="000000" w:sz="4" w:space="0"/>
            </w:tcBorders>
            <w:shd w:val="clear" w:color="auto" w:fill="auto"/>
            <w:vAlign w:val="center"/>
          </w:tcPr>
          <w:p w14:paraId="2E61E096">
            <w:pPr>
              <w:jc w:val="right"/>
              <w:rPr>
                <w:rFonts w:hint="eastAsia" w:ascii="宋体" w:hAnsi="宋体" w:eastAsia="宋体" w:cs="宋体"/>
                <w:i w:val="0"/>
                <w:iCs w:val="0"/>
                <w:color w:val="000000"/>
                <w:sz w:val="20"/>
                <w:szCs w:val="20"/>
                <w:u w:val="none"/>
              </w:rPr>
            </w:pPr>
          </w:p>
        </w:tc>
        <w:tc>
          <w:tcPr>
            <w:tcW w:w="1270" w:type="dxa"/>
            <w:tcBorders>
              <w:top w:val="nil"/>
              <w:left w:val="nil"/>
              <w:bottom w:val="single" w:color="000000" w:sz="4" w:space="0"/>
              <w:right w:val="single" w:color="000000" w:sz="4" w:space="0"/>
            </w:tcBorders>
            <w:shd w:val="clear" w:color="auto" w:fill="auto"/>
            <w:vAlign w:val="center"/>
          </w:tcPr>
          <w:p w14:paraId="25F50143">
            <w:pPr>
              <w:jc w:val="right"/>
              <w:rPr>
                <w:rFonts w:hint="eastAsia" w:ascii="宋体" w:hAnsi="宋体" w:eastAsia="宋体" w:cs="宋体"/>
                <w:i w:val="0"/>
                <w:iCs w:val="0"/>
                <w:color w:val="000000"/>
                <w:sz w:val="20"/>
                <w:szCs w:val="20"/>
                <w:u w:val="none"/>
              </w:rPr>
            </w:pPr>
          </w:p>
        </w:tc>
        <w:tc>
          <w:tcPr>
            <w:tcW w:w="1270" w:type="dxa"/>
            <w:tcBorders>
              <w:top w:val="nil"/>
              <w:left w:val="nil"/>
              <w:bottom w:val="single" w:color="000000" w:sz="4" w:space="0"/>
              <w:right w:val="single" w:color="000000" w:sz="4" w:space="0"/>
            </w:tcBorders>
            <w:shd w:val="clear" w:color="auto" w:fill="auto"/>
            <w:vAlign w:val="center"/>
          </w:tcPr>
          <w:p w14:paraId="041924E6">
            <w:pPr>
              <w:jc w:val="right"/>
              <w:rPr>
                <w:rFonts w:hint="eastAsia" w:ascii="宋体" w:hAnsi="宋体" w:eastAsia="宋体" w:cs="宋体"/>
                <w:i w:val="0"/>
                <w:iCs w:val="0"/>
                <w:color w:val="000000"/>
                <w:sz w:val="20"/>
                <w:szCs w:val="20"/>
                <w:u w:val="none"/>
              </w:rPr>
            </w:pPr>
          </w:p>
        </w:tc>
      </w:tr>
      <w:tr w14:paraId="6A2E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8AB35B">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24D453">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EB11CB">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832ECF">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AFBAA2">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23DD5C">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053E74">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4FC00F">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574445">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39940A">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275C5F">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FC84AC">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039154">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971F9A">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E51D3F">
            <w:pPr>
              <w:jc w:val="right"/>
              <w:rPr>
                <w:rFonts w:hint="eastAsia" w:ascii="宋体" w:hAnsi="宋体" w:eastAsia="宋体" w:cs="宋体"/>
                <w:i w:val="0"/>
                <w:iCs w:val="0"/>
                <w:color w:val="000000"/>
                <w:sz w:val="24"/>
                <w:szCs w:val="24"/>
                <w:u w:val="none"/>
              </w:rPr>
            </w:pPr>
          </w:p>
        </w:tc>
      </w:tr>
    </w:tbl>
    <w:p w14:paraId="2F1EE013">
      <w:pPr>
        <w:rPr>
          <w:rFonts w:hint="eastAsia" w:eastAsia="宋体"/>
          <w:lang w:eastAsia="zh-CN"/>
        </w:rPr>
        <w:sectPr>
          <w:pgSz w:w="16838" w:h="11906" w:orient="landscape"/>
          <w:pgMar w:top="1361" w:right="1418" w:bottom="1134" w:left="1418" w:header="851" w:footer="992" w:gutter="0"/>
          <w:pgNumType w:fmt="decimal"/>
          <w:cols w:space="720" w:num="1"/>
          <w:docGrid w:type="lines" w:linePitch="312" w:charSpace="0"/>
        </w:sectPr>
      </w:pPr>
    </w:p>
    <w:tbl>
      <w:tblPr>
        <w:tblStyle w:val="15"/>
        <w:tblW w:w="141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8"/>
        <w:gridCol w:w="469"/>
        <w:gridCol w:w="469"/>
        <w:gridCol w:w="972"/>
        <w:gridCol w:w="1504"/>
        <w:gridCol w:w="1504"/>
        <w:gridCol w:w="1504"/>
        <w:gridCol w:w="1332"/>
        <w:gridCol w:w="1332"/>
        <w:gridCol w:w="1522"/>
        <w:gridCol w:w="1522"/>
        <w:gridCol w:w="1522"/>
      </w:tblGrid>
      <w:tr w14:paraId="4D12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108" w:type="dxa"/>
            <w:gridSpan w:val="12"/>
            <w:tcBorders>
              <w:top w:val="nil"/>
              <w:left w:val="nil"/>
              <w:bottom w:val="nil"/>
              <w:right w:val="nil"/>
            </w:tcBorders>
            <w:shd w:val="clear" w:color="auto" w:fill="auto"/>
            <w:noWrap/>
            <w:vAlign w:val="center"/>
          </w:tcPr>
          <w:p w14:paraId="2E22BA52">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r>
              <w:rPr>
                <w:rFonts w:hint="eastAsia" w:ascii="宋体" w:hAnsi="宋体" w:eastAsia="宋体" w:cs="宋体"/>
                <w:i w:val="0"/>
                <w:iCs w:val="0"/>
                <w:color w:val="000000"/>
                <w:kern w:val="0"/>
                <w:sz w:val="38"/>
                <w:szCs w:val="38"/>
                <w:u w:val="none"/>
                <w:lang w:val="en-US" w:eastAsia="zh-CN" w:bidi="ar"/>
              </w:rPr>
              <w:t>国有资本经营预算财政拨款收入支出决算表</w:t>
            </w:r>
          </w:p>
        </w:tc>
      </w:tr>
      <w:tr w14:paraId="5531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C9B59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B7C3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2B39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054C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DA55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EF7C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458C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8623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E74E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1ADD53">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0BCA23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3630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4"/>
            <w:tcBorders>
              <w:top w:val="nil"/>
              <w:left w:val="nil"/>
              <w:bottom w:val="nil"/>
              <w:right w:val="nil"/>
            </w:tcBorders>
            <w:shd w:val="clear" w:color="auto" w:fill="auto"/>
            <w:noWrap/>
            <w:vAlign w:val="center"/>
          </w:tcPr>
          <w:p w14:paraId="64EFDA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单位：浙江省通信管理局</w:t>
            </w:r>
          </w:p>
        </w:tc>
        <w:tc>
          <w:tcPr>
            <w:tcW w:w="0" w:type="auto"/>
            <w:tcBorders>
              <w:top w:val="nil"/>
              <w:left w:val="nil"/>
              <w:bottom w:val="nil"/>
              <w:right w:val="nil"/>
            </w:tcBorders>
            <w:shd w:val="clear" w:color="auto" w:fill="auto"/>
            <w:noWrap/>
            <w:vAlign w:val="center"/>
          </w:tcPr>
          <w:p w14:paraId="488D0E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2986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90BB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64D6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364C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0928C6">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17AA0A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7F47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3C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870" w:type="dxa"/>
            <w:vMerge w:val="restart"/>
            <w:tcBorders>
              <w:top w:val="single" w:color="000000" w:sz="4" w:space="0"/>
              <w:left w:val="nil"/>
              <w:bottom w:val="single" w:color="000000" w:sz="4" w:space="0"/>
              <w:right w:val="single" w:color="000000" w:sz="4" w:space="0"/>
            </w:tcBorders>
            <w:shd w:val="clear" w:color="auto" w:fill="auto"/>
            <w:vAlign w:val="center"/>
          </w:tcPr>
          <w:p w14:paraId="2EE54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4680" w:type="dxa"/>
            <w:gridSpan w:val="3"/>
            <w:tcBorders>
              <w:top w:val="single" w:color="000000" w:sz="4" w:space="0"/>
              <w:left w:val="nil"/>
              <w:bottom w:val="single" w:color="000000" w:sz="4" w:space="0"/>
              <w:right w:val="single" w:color="000000" w:sz="4" w:space="0"/>
            </w:tcBorders>
            <w:shd w:val="clear" w:color="auto" w:fill="auto"/>
            <w:vAlign w:val="center"/>
          </w:tcPr>
          <w:p w14:paraId="3F48D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1360" w:type="dxa"/>
            <w:vMerge w:val="restart"/>
            <w:tcBorders>
              <w:top w:val="single" w:color="000000" w:sz="4" w:space="0"/>
              <w:left w:val="nil"/>
              <w:bottom w:val="single" w:color="000000" w:sz="4" w:space="0"/>
              <w:right w:val="single" w:color="000000" w:sz="4" w:space="0"/>
            </w:tcBorders>
            <w:shd w:val="clear" w:color="auto" w:fill="auto"/>
            <w:vAlign w:val="center"/>
          </w:tcPr>
          <w:p w14:paraId="1E8AD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w:t>
            </w:r>
          </w:p>
        </w:tc>
        <w:tc>
          <w:tcPr>
            <w:tcW w:w="1360" w:type="dxa"/>
            <w:vMerge w:val="restart"/>
            <w:tcBorders>
              <w:top w:val="single" w:color="000000" w:sz="4" w:space="0"/>
              <w:left w:val="nil"/>
              <w:bottom w:val="single" w:color="000000" w:sz="4" w:space="0"/>
              <w:right w:val="single" w:color="000000" w:sz="4" w:space="0"/>
            </w:tcBorders>
            <w:shd w:val="clear" w:color="auto" w:fill="auto"/>
            <w:vAlign w:val="center"/>
          </w:tcPr>
          <w:p w14:paraId="08F25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c>
          <w:tcPr>
            <w:tcW w:w="4770" w:type="dxa"/>
            <w:gridSpan w:val="3"/>
            <w:tcBorders>
              <w:top w:val="single" w:color="000000" w:sz="4" w:space="0"/>
              <w:left w:val="nil"/>
              <w:bottom w:val="single" w:color="000000" w:sz="4" w:space="0"/>
              <w:right w:val="single" w:color="000000" w:sz="4" w:space="0"/>
            </w:tcBorders>
            <w:shd w:val="clear" w:color="auto" w:fill="auto"/>
            <w:vAlign w:val="center"/>
          </w:tcPr>
          <w:p w14:paraId="423C7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r>
      <w:tr w14:paraId="33D1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BB3F2">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73769225">
            <w:pPr>
              <w:jc w:val="center"/>
              <w:rPr>
                <w:rFonts w:hint="eastAsia" w:ascii="宋体" w:hAnsi="宋体" w:eastAsia="宋体" w:cs="宋体"/>
                <w:i w:val="0"/>
                <w:iCs w:val="0"/>
                <w:color w:val="000000"/>
                <w:sz w:val="20"/>
                <w:szCs w:val="20"/>
                <w:u w:val="none"/>
              </w:rPr>
            </w:pPr>
          </w:p>
        </w:tc>
        <w:tc>
          <w:tcPr>
            <w:tcW w:w="1560" w:type="dxa"/>
            <w:vMerge w:val="restart"/>
            <w:tcBorders>
              <w:top w:val="nil"/>
              <w:left w:val="nil"/>
              <w:bottom w:val="single" w:color="000000" w:sz="4" w:space="0"/>
              <w:right w:val="single" w:color="000000" w:sz="4" w:space="0"/>
            </w:tcBorders>
            <w:shd w:val="clear" w:color="auto" w:fill="auto"/>
            <w:vAlign w:val="center"/>
          </w:tcPr>
          <w:p w14:paraId="6F0E0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560" w:type="dxa"/>
            <w:vMerge w:val="restart"/>
            <w:tcBorders>
              <w:top w:val="nil"/>
              <w:left w:val="nil"/>
              <w:bottom w:val="single" w:color="000000" w:sz="4" w:space="0"/>
              <w:right w:val="single" w:color="000000" w:sz="4" w:space="0"/>
            </w:tcBorders>
            <w:shd w:val="clear" w:color="auto" w:fill="auto"/>
            <w:vAlign w:val="center"/>
          </w:tcPr>
          <w:p w14:paraId="441CD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w:t>
            </w:r>
          </w:p>
        </w:tc>
        <w:tc>
          <w:tcPr>
            <w:tcW w:w="1560" w:type="dxa"/>
            <w:vMerge w:val="restart"/>
            <w:tcBorders>
              <w:top w:val="nil"/>
              <w:left w:val="nil"/>
              <w:bottom w:val="single" w:color="000000" w:sz="4" w:space="0"/>
              <w:right w:val="single" w:color="000000" w:sz="4" w:space="0"/>
            </w:tcBorders>
            <w:shd w:val="clear" w:color="auto" w:fill="auto"/>
            <w:vAlign w:val="center"/>
          </w:tcPr>
          <w:p w14:paraId="7E488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w:t>
            </w:r>
          </w:p>
        </w:tc>
        <w:tc>
          <w:tcPr>
            <w:tcW w:w="1360" w:type="dxa"/>
            <w:vMerge w:val="continue"/>
            <w:tcBorders>
              <w:top w:val="single" w:color="000000" w:sz="4" w:space="0"/>
              <w:left w:val="nil"/>
              <w:bottom w:val="single" w:color="000000" w:sz="4" w:space="0"/>
              <w:right w:val="single" w:color="000000" w:sz="4" w:space="0"/>
            </w:tcBorders>
            <w:shd w:val="clear" w:color="auto" w:fill="auto"/>
            <w:vAlign w:val="center"/>
          </w:tcPr>
          <w:p w14:paraId="2BD4DCF0">
            <w:pPr>
              <w:jc w:val="center"/>
              <w:rPr>
                <w:rFonts w:hint="eastAsia" w:ascii="宋体" w:hAnsi="宋体" w:eastAsia="宋体" w:cs="宋体"/>
                <w:i w:val="0"/>
                <w:iCs w:val="0"/>
                <w:color w:val="000000"/>
                <w:sz w:val="20"/>
                <w:szCs w:val="20"/>
                <w:u w:val="none"/>
              </w:rPr>
            </w:pPr>
          </w:p>
        </w:tc>
        <w:tc>
          <w:tcPr>
            <w:tcW w:w="1360" w:type="dxa"/>
            <w:vMerge w:val="continue"/>
            <w:tcBorders>
              <w:top w:val="single" w:color="000000" w:sz="4" w:space="0"/>
              <w:left w:val="nil"/>
              <w:bottom w:val="single" w:color="000000" w:sz="4" w:space="0"/>
              <w:right w:val="single" w:color="000000" w:sz="4" w:space="0"/>
            </w:tcBorders>
            <w:shd w:val="clear" w:color="auto" w:fill="auto"/>
            <w:vAlign w:val="center"/>
          </w:tcPr>
          <w:p w14:paraId="5689CA51">
            <w:pPr>
              <w:jc w:val="center"/>
              <w:rPr>
                <w:rFonts w:hint="eastAsia" w:ascii="宋体" w:hAnsi="宋体" w:eastAsia="宋体" w:cs="宋体"/>
                <w:i w:val="0"/>
                <w:iCs w:val="0"/>
                <w:color w:val="000000"/>
                <w:sz w:val="20"/>
                <w:szCs w:val="20"/>
                <w:u w:val="none"/>
              </w:rPr>
            </w:pPr>
          </w:p>
        </w:tc>
        <w:tc>
          <w:tcPr>
            <w:tcW w:w="1590" w:type="dxa"/>
            <w:vMerge w:val="restart"/>
            <w:tcBorders>
              <w:top w:val="nil"/>
              <w:left w:val="nil"/>
              <w:bottom w:val="single" w:color="000000" w:sz="4" w:space="0"/>
              <w:right w:val="single" w:color="000000" w:sz="4" w:space="0"/>
            </w:tcBorders>
            <w:shd w:val="clear" w:color="auto" w:fill="auto"/>
            <w:vAlign w:val="center"/>
          </w:tcPr>
          <w:p w14:paraId="3B83C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590" w:type="dxa"/>
            <w:vMerge w:val="restart"/>
            <w:tcBorders>
              <w:top w:val="nil"/>
              <w:left w:val="nil"/>
              <w:bottom w:val="single" w:color="000000" w:sz="4" w:space="0"/>
              <w:right w:val="single" w:color="000000" w:sz="4" w:space="0"/>
            </w:tcBorders>
            <w:shd w:val="clear" w:color="auto" w:fill="auto"/>
            <w:vAlign w:val="center"/>
          </w:tcPr>
          <w:p w14:paraId="2EFBD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w:t>
            </w:r>
          </w:p>
        </w:tc>
        <w:tc>
          <w:tcPr>
            <w:tcW w:w="1590" w:type="dxa"/>
            <w:vMerge w:val="restart"/>
            <w:tcBorders>
              <w:top w:val="nil"/>
              <w:left w:val="nil"/>
              <w:bottom w:val="single" w:color="000000" w:sz="4" w:space="0"/>
              <w:right w:val="single" w:color="000000" w:sz="4" w:space="0"/>
            </w:tcBorders>
            <w:shd w:val="clear" w:color="auto" w:fill="auto"/>
            <w:vAlign w:val="center"/>
          </w:tcPr>
          <w:p w14:paraId="71C16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w:t>
            </w:r>
          </w:p>
        </w:tc>
      </w:tr>
      <w:tr w14:paraId="3947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C3FB1">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03B979F9">
            <w:pPr>
              <w:jc w:val="center"/>
              <w:rPr>
                <w:rFonts w:hint="eastAsia" w:ascii="宋体" w:hAnsi="宋体" w:eastAsia="宋体" w:cs="宋体"/>
                <w:i w:val="0"/>
                <w:iCs w:val="0"/>
                <w:color w:val="000000"/>
                <w:sz w:val="20"/>
                <w:szCs w:val="20"/>
                <w:u w:val="none"/>
              </w:rPr>
            </w:pPr>
          </w:p>
        </w:tc>
        <w:tc>
          <w:tcPr>
            <w:tcW w:w="1560" w:type="dxa"/>
            <w:vMerge w:val="continue"/>
            <w:tcBorders>
              <w:top w:val="nil"/>
              <w:left w:val="nil"/>
              <w:bottom w:val="single" w:color="000000" w:sz="4" w:space="0"/>
              <w:right w:val="single" w:color="000000" w:sz="4" w:space="0"/>
            </w:tcBorders>
            <w:shd w:val="clear" w:color="auto" w:fill="auto"/>
            <w:vAlign w:val="center"/>
          </w:tcPr>
          <w:p w14:paraId="3EF1C1F3">
            <w:pPr>
              <w:jc w:val="center"/>
              <w:rPr>
                <w:rFonts w:hint="eastAsia" w:ascii="宋体" w:hAnsi="宋体" w:eastAsia="宋体" w:cs="宋体"/>
                <w:i w:val="0"/>
                <w:iCs w:val="0"/>
                <w:color w:val="000000"/>
                <w:sz w:val="20"/>
                <w:szCs w:val="20"/>
                <w:u w:val="none"/>
              </w:rPr>
            </w:pPr>
          </w:p>
        </w:tc>
        <w:tc>
          <w:tcPr>
            <w:tcW w:w="1560" w:type="dxa"/>
            <w:vMerge w:val="continue"/>
            <w:tcBorders>
              <w:top w:val="nil"/>
              <w:left w:val="nil"/>
              <w:bottom w:val="single" w:color="000000" w:sz="4" w:space="0"/>
              <w:right w:val="single" w:color="000000" w:sz="4" w:space="0"/>
            </w:tcBorders>
            <w:shd w:val="clear" w:color="auto" w:fill="auto"/>
            <w:vAlign w:val="center"/>
          </w:tcPr>
          <w:p w14:paraId="6CF11DF6">
            <w:pPr>
              <w:jc w:val="center"/>
              <w:rPr>
                <w:rFonts w:hint="eastAsia" w:ascii="宋体" w:hAnsi="宋体" w:eastAsia="宋体" w:cs="宋体"/>
                <w:i w:val="0"/>
                <w:iCs w:val="0"/>
                <w:color w:val="000000"/>
                <w:sz w:val="20"/>
                <w:szCs w:val="20"/>
                <w:u w:val="none"/>
              </w:rPr>
            </w:pPr>
          </w:p>
        </w:tc>
        <w:tc>
          <w:tcPr>
            <w:tcW w:w="1560" w:type="dxa"/>
            <w:vMerge w:val="continue"/>
            <w:tcBorders>
              <w:top w:val="nil"/>
              <w:left w:val="nil"/>
              <w:bottom w:val="single" w:color="000000" w:sz="4" w:space="0"/>
              <w:right w:val="single" w:color="000000" w:sz="4" w:space="0"/>
            </w:tcBorders>
            <w:shd w:val="clear" w:color="auto" w:fill="auto"/>
            <w:vAlign w:val="center"/>
          </w:tcPr>
          <w:p w14:paraId="71095C17">
            <w:pPr>
              <w:jc w:val="center"/>
              <w:rPr>
                <w:rFonts w:hint="eastAsia" w:ascii="宋体" w:hAnsi="宋体" w:eastAsia="宋体" w:cs="宋体"/>
                <w:i w:val="0"/>
                <w:iCs w:val="0"/>
                <w:color w:val="000000"/>
                <w:sz w:val="20"/>
                <w:szCs w:val="20"/>
                <w:u w:val="none"/>
              </w:rPr>
            </w:pPr>
          </w:p>
        </w:tc>
        <w:tc>
          <w:tcPr>
            <w:tcW w:w="1360" w:type="dxa"/>
            <w:vMerge w:val="continue"/>
            <w:tcBorders>
              <w:top w:val="single" w:color="000000" w:sz="4" w:space="0"/>
              <w:left w:val="nil"/>
              <w:bottom w:val="single" w:color="000000" w:sz="4" w:space="0"/>
              <w:right w:val="single" w:color="000000" w:sz="4" w:space="0"/>
            </w:tcBorders>
            <w:shd w:val="clear" w:color="auto" w:fill="auto"/>
            <w:vAlign w:val="center"/>
          </w:tcPr>
          <w:p w14:paraId="0E91F628">
            <w:pPr>
              <w:jc w:val="center"/>
              <w:rPr>
                <w:rFonts w:hint="eastAsia" w:ascii="宋体" w:hAnsi="宋体" w:eastAsia="宋体" w:cs="宋体"/>
                <w:i w:val="0"/>
                <w:iCs w:val="0"/>
                <w:color w:val="000000"/>
                <w:sz w:val="20"/>
                <w:szCs w:val="20"/>
                <w:u w:val="none"/>
              </w:rPr>
            </w:pPr>
          </w:p>
        </w:tc>
        <w:tc>
          <w:tcPr>
            <w:tcW w:w="1360" w:type="dxa"/>
            <w:vMerge w:val="continue"/>
            <w:tcBorders>
              <w:top w:val="single" w:color="000000" w:sz="4" w:space="0"/>
              <w:left w:val="nil"/>
              <w:bottom w:val="single" w:color="000000" w:sz="4" w:space="0"/>
              <w:right w:val="single" w:color="000000" w:sz="4" w:space="0"/>
            </w:tcBorders>
            <w:shd w:val="clear" w:color="auto" w:fill="auto"/>
            <w:vAlign w:val="center"/>
          </w:tcPr>
          <w:p w14:paraId="10645893">
            <w:pPr>
              <w:jc w:val="center"/>
              <w:rPr>
                <w:rFonts w:hint="eastAsia" w:ascii="宋体" w:hAnsi="宋体" w:eastAsia="宋体" w:cs="宋体"/>
                <w:i w:val="0"/>
                <w:iCs w:val="0"/>
                <w:color w:val="000000"/>
                <w:sz w:val="20"/>
                <w:szCs w:val="20"/>
                <w:u w:val="none"/>
              </w:rPr>
            </w:pPr>
          </w:p>
        </w:tc>
        <w:tc>
          <w:tcPr>
            <w:tcW w:w="1590" w:type="dxa"/>
            <w:vMerge w:val="continue"/>
            <w:tcBorders>
              <w:top w:val="nil"/>
              <w:left w:val="nil"/>
              <w:bottom w:val="single" w:color="000000" w:sz="4" w:space="0"/>
              <w:right w:val="single" w:color="000000" w:sz="4" w:space="0"/>
            </w:tcBorders>
            <w:shd w:val="clear" w:color="auto" w:fill="auto"/>
            <w:vAlign w:val="center"/>
          </w:tcPr>
          <w:p w14:paraId="54BCB1F7">
            <w:pPr>
              <w:jc w:val="center"/>
              <w:rPr>
                <w:rFonts w:hint="eastAsia" w:ascii="宋体" w:hAnsi="宋体" w:eastAsia="宋体" w:cs="宋体"/>
                <w:i w:val="0"/>
                <w:iCs w:val="0"/>
                <w:color w:val="000000"/>
                <w:sz w:val="20"/>
                <w:szCs w:val="20"/>
                <w:u w:val="none"/>
              </w:rPr>
            </w:pPr>
          </w:p>
        </w:tc>
        <w:tc>
          <w:tcPr>
            <w:tcW w:w="1590" w:type="dxa"/>
            <w:vMerge w:val="continue"/>
            <w:tcBorders>
              <w:top w:val="nil"/>
              <w:left w:val="nil"/>
              <w:bottom w:val="single" w:color="000000" w:sz="4" w:space="0"/>
              <w:right w:val="single" w:color="000000" w:sz="4" w:space="0"/>
            </w:tcBorders>
            <w:shd w:val="clear" w:color="auto" w:fill="auto"/>
            <w:vAlign w:val="center"/>
          </w:tcPr>
          <w:p w14:paraId="67FF1E7A">
            <w:pPr>
              <w:jc w:val="center"/>
              <w:rPr>
                <w:rFonts w:hint="eastAsia" w:ascii="宋体" w:hAnsi="宋体" w:eastAsia="宋体" w:cs="宋体"/>
                <w:i w:val="0"/>
                <w:iCs w:val="0"/>
                <w:color w:val="000000"/>
                <w:sz w:val="20"/>
                <w:szCs w:val="20"/>
                <w:u w:val="none"/>
              </w:rPr>
            </w:pPr>
          </w:p>
        </w:tc>
        <w:tc>
          <w:tcPr>
            <w:tcW w:w="1590" w:type="dxa"/>
            <w:vMerge w:val="continue"/>
            <w:tcBorders>
              <w:top w:val="nil"/>
              <w:left w:val="nil"/>
              <w:bottom w:val="single" w:color="000000" w:sz="4" w:space="0"/>
              <w:right w:val="single" w:color="000000" w:sz="4" w:space="0"/>
            </w:tcBorders>
            <w:shd w:val="clear" w:color="auto" w:fill="auto"/>
            <w:vAlign w:val="center"/>
          </w:tcPr>
          <w:p w14:paraId="31AF05FD">
            <w:pPr>
              <w:jc w:val="center"/>
              <w:rPr>
                <w:rFonts w:hint="eastAsia" w:ascii="宋体" w:hAnsi="宋体" w:eastAsia="宋体" w:cs="宋体"/>
                <w:i w:val="0"/>
                <w:iCs w:val="0"/>
                <w:color w:val="000000"/>
                <w:sz w:val="20"/>
                <w:szCs w:val="20"/>
                <w:u w:val="none"/>
              </w:rPr>
            </w:pPr>
          </w:p>
        </w:tc>
      </w:tr>
      <w:tr w14:paraId="5C49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91" w:type="dxa"/>
            <w:vMerge w:val="restart"/>
            <w:tcBorders>
              <w:top w:val="nil"/>
              <w:left w:val="single" w:color="000000" w:sz="4" w:space="0"/>
              <w:bottom w:val="single" w:color="000000" w:sz="4" w:space="0"/>
              <w:right w:val="single" w:color="000000" w:sz="4" w:space="0"/>
            </w:tcBorders>
            <w:shd w:val="clear" w:color="auto" w:fill="auto"/>
            <w:vAlign w:val="center"/>
          </w:tcPr>
          <w:p w14:paraId="3292B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w:t>
            </w:r>
          </w:p>
        </w:tc>
        <w:tc>
          <w:tcPr>
            <w:tcW w:w="331" w:type="dxa"/>
            <w:vMerge w:val="restart"/>
            <w:tcBorders>
              <w:top w:val="nil"/>
              <w:left w:val="nil"/>
              <w:bottom w:val="single" w:color="000000" w:sz="4" w:space="0"/>
              <w:right w:val="single" w:color="000000" w:sz="4" w:space="0"/>
            </w:tcBorders>
            <w:shd w:val="clear" w:color="auto" w:fill="auto"/>
            <w:vAlign w:val="center"/>
          </w:tcPr>
          <w:p w14:paraId="27BE7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款</w:t>
            </w:r>
          </w:p>
        </w:tc>
        <w:tc>
          <w:tcPr>
            <w:tcW w:w="346" w:type="dxa"/>
            <w:vMerge w:val="restart"/>
            <w:tcBorders>
              <w:top w:val="nil"/>
              <w:left w:val="nil"/>
              <w:bottom w:val="single" w:color="000000" w:sz="4" w:space="0"/>
              <w:right w:val="single" w:color="000000" w:sz="4" w:space="0"/>
            </w:tcBorders>
            <w:shd w:val="clear" w:color="auto" w:fill="auto"/>
            <w:vAlign w:val="center"/>
          </w:tcPr>
          <w:p w14:paraId="1442E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70" w:type="dxa"/>
            <w:tcBorders>
              <w:top w:val="nil"/>
              <w:left w:val="nil"/>
              <w:bottom w:val="single" w:color="000000" w:sz="4" w:space="0"/>
              <w:right w:val="single" w:color="000000" w:sz="4" w:space="0"/>
            </w:tcBorders>
            <w:shd w:val="clear" w:color="auto" w:fill="auto"/>
            <w:vAlign w:val="center"/>
          </w:tcPr>
          <w:p w14:paraId="54DFB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560" w:type="dxa"/>
            <w:tcBorders>
              <w:top w:val="nil"/>
              <w:left w:val="nil"/>
              <w:bottom w:val="single" w:color="000000" w:sz="4" w:space="0"/>
              <w:right w:val="single" w:color="000000" w:sz="4" w:space="0"/>
            </w:tcBorders>
            <w:shd w:val="clear" w:color="auto" w:fill="auto"/>
            <w:vAlign w:val="center"/>
          </w:tcPr>
          <w:p w14:paraId="3D112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60" w:type="dxa"/>
            <w:tcBorders>
              <w:top w:val="nil"/>
              <w:left w:val="nil"/>
              <w:bottom w:val="single" w:color="000000" w:sz="4" w:space="0"/>
              <w:right w:val="single" w:color="000000" w:sz="4" w:space="0"/>
            </w:tcBorders>
            <w:shd w:val="clear" w:color="auto" w:fill="auto"/>
            <w:vAlign w:val="center"/>
          </w:tcPr>
          <w:p w14:paraId="5CA1E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60" w:type="dxa"/>
            <w:tcBorders>
              <w:top w:val="nil"/>
              <w:left w:val="nil"/>
              <w:bottom w:val="single" w:color="000000" w:sz="4" w:space="0"/>
              <w:right w:val="single" w:color="000000" w:sz="4" w:space="0"/>
            </w:tcBorders>
            <w:shd w:val="clear" w:color="auto" w:fill="auto"/>
            <w:vAlign w:val="center"/>
          </w:tcPr>
          <w:p w14:paraId="0BE5B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0" w:type="dxa"/>
            <w:tcBorders>
              <w:top w:val="nil"/>
              <w:left w:val="nil"/>
              <w:bottom w:val="single" w:color="000000" w:sz="4" w:space="0"/>
              <w:right w:val="single" w:color="000000" w:sz="4" w:space="0"/>
            </w:tcBorders>
            <w:shd w:val="clear" w:color="auto" w:fill="auto"/>
            <w:vAlign w:val="center"/>
          </w:tcPr>
          <w:p w14:paraId="57E45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0" w:type="dxa"/>
            <w:tcBorders>
              <w:top w:val="nil"/>
              <w:left w:val="nil"/>
              <w:bottom w:val="single" w:color="000000" w:sz="4" w:space="0"/>
              <w:right w:val="single" w:color="000000" w:sz="4" w:space="0"/>
            </w:tcBorders>
            <w:shd w:val="clear" w:color="auto" w:fill="auto"/>
            <w:vAlign w:val="center"/>
          </w:tcPr>
          <w:p w14:paraId="0A446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90" w:type="dxa"/>
            <w:tcBorders>
              <w:top w:val="nil"/>
              <w:left w:val="nil"/>
              <w:bottom w:val="single" w:color="000000" w:sz="4" w:space="0"/>
              <w:right w:val="single" w:color="000000" w:sz="4" w:space="0"/>
            </w:tcBorders>
            <w:shd w:val="clear" w:color="auto" w:fill="auto"/>
            <w:vAlign w:val="center"/>
          </w:tcPr>
          <w:p w14:paraId="23351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90" w:type="dxa"/>
            <w:tcBorders>
              <w:top w:val="nil"/>
              <w:left w:val="nil"/>
              <w:bottom w:val="single" w:color="000000" w:sz="4" w:space="0"/>
              <w:right w:val="single" w:color="000000" w:sz="4" w:space="0"/>
            </w:tcBorders>
            <w:shd w:val="clear" w:color="auto" w:fill="auto"/>
            <w:vAlign w:val="center"/>
          </w:tcPr>
          <w:p w14:paraId="264D2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90" w:type="dxa"/>
            <w:tcBorders>
              <w:top w:val="nil"/>
              <w:left w:val="nil"/>
              <w:bottom w:val="single" w:color="000000" w:sz="4" w:space="0"/>
              <w:right w:val="single" w:color="000000" w:sz="4" w:space="0"/>
            </w:tcBorders>
            <w:shd w:val="clear" w:color="auto" w:fill="auto"/>
            <w:vAlign w:val="center"/>
          </w:tcPr>
          <w:p w14:paraId="11D97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2474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91" w:type="dxa"/>
            <w:vMerge w:val="continue"/>
            <w:tcBorders>
              <w:top w:val="nil"/>
              <w:left w:val="single" w:color="000000" w:sz="4" w:space="0"/>
              <w:bottom w:val="single" w:color="000000" w:sz="4" w:space="0"/>
              <w:right w:val="single" w:color="000000" w:sz="4" w:space="0"/>
            </w:tcBorders>
            <w:shd w:val="clear" w:color="auto" w:fill="auto"/>
            <w:vAlign w:val="center"/>
          </w:tcPr>
          <w:p w14:paraId="06053B62">
            <w:pPr>
              <w:jc w:val="center"/>
              <w:rPr>
                <w:rFonts w:hint="eastAsia" w:ascii="宋体" w:hAnsi="宋体" w:eastAsia="宋体" w:cs="宋体"/>
                <w:i w:val="0"/>
                <w:iCs w:val="0"/>
                <w:color w:val="000000"/>
                <w:sz w:val="20"/>
                <w:szCs w:val="20"/>
                <w:u w:val="none"/>
              </w:rPr>
            </w:pPr>
          </w:p>
        </w:tc>
        <w:tc>
          <w:tcPr>
            <w:tcW w:w="331" w:type="dxa"/>
            <w:vMerge w:val="continue"/>
            <w:tcBorders>
              <w:top w:val="nil"/>
              <w:left w:val="nil"/>
              <w:bottom w:val="single" w:color="000000" w:sz="4" w:space="0"/>
              <w:right w:val="single" w:color="000000" w:sz="4" w:space="0"/>
            </w:tcBorders>
            <w:shd w:val="clear" w:color="auto" w:fill="auto"/>
            <w:vAlign w:val="center"/>
          </w:tcPr>
          <w:p w14:paraId="3BD5DD63">
            <w:pPr>
              <w:jc w:val="center"/>
              <w:rPr>
                <w:rFonts w:hint="eastAsia" w:ascii="宋体" w:hAnsi="宋体" w:eastAsia="宋体" w:cs="宋体"/>
                <w:i w:val="0"/>
                <w:iCs w:val="0"/>
                <w:color w:val="000000"/>
                <w:sz w:val="20"/>
                <w:szCs w:val="20"/>
                <w:u w:val="none"/>
              </w:rPr>
            </w:pPr>
          </w:p>
        </w:tc>
        <w:tc>
          <w:tcPr>
            <w:tcW w:w="346" w:type="dxa"/>
            <w:vMerge w:val="continue"/>
            <w:tcBorders>
              <w:top w:val="nil"/>
              <w:left w:val="nil"/>
              <w:bottom w:val="single" w:color="000000" w:sz="4" w:space="0"/>
              <w:right w:val="single" w:color="000000" w:sz="4" w:space="0"/>
            </w:tcBorders>
            <w:shd w:val="clear" w:color="auto" w:fill="auto"/>
            <w:vAlign w:val="center"/>
          </w:tcPr>
          <w:p w14:paraId="63F38BF6">
            <w:pPr>
              <w:jc w:val="center"/>
              <w:rPr>
                <w:rFonts w:hint="eastAsia" w:ascii="宋体" w:hAnsi="宋体" w:eastAsia="宋体" w:cs="宋体"/>
                <w:i w:val="0"/>
                <w:iCs w:val="0"/>
                <w:color w:val="000000"/>
                <w:sz w:val="20"/>
                <w:szCs w:val="20"/>
                <w:u w:val="none"/>
              </w:rPr>
            </w:pPr>
          </w:p>
        </w:tc>
        <w:tc>
          <w:tcPr>
            <w:tcW w:w="870" w:type="dxa"/>
            <w:tcBorders>
              <w:top w:val="nil"/>
              <w:left w:val="nil"/>
              <w:bottom w:val="single" w:color="000000" w:sz="4" w:space="0"/>
              <w:right w:val="single" w:color="000000" w:sz="4" w:space="0"/>
            </w:tcBorders>
            <w:shd w:val="clear" w:color="auto" w:fill="auto"/>
            <w:vAlign w:val="center"/>
          </w:tcPr>
          <w:p w14:paraId="0934E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560" w:type="dxa"/>
            <w:tcBorders>
              <w:top w:val="nil"/>
              <w:left w:val="nil"/>
              <w:bottom w:val="single" w:color="000000" w:sz="4" w:space="0"/>
              <w:right w:val="single" w:color="000000" w:sz="4" w:space="0"/>
            </w:tcBorders>
            <w:shd w:val="clear" w:color="auto" w:fill="auto"/>
            <w:vAlign w:val="center"/>
          </w:tcPr>
          <w:p w14:paraId="388AFBB5">
            <w:pPr>
              <w:jc w:val="right"/>
              <w:rPr>
                <w:rFonts w:hint="eastAsia" w:ascii="宋体" w:hAnsi="宋体" w:eastAsia="宋体" w:cs="宋体"/>
                <w:i w:val="0"/>
                <w:iCs w:val="0"/>
                <w:color w:val="000000"/>
                <w:sz w:val="20"/>
                <w:szCs w:val="20"/>
                <w:u w:val="none"/>
              </w:rPr>
            </w:pPr>
          </w:p>
        </w:tc>
        <w:tc>
          <w:tcPr>
            <w:tcW w:w="1560" w:type="dxa"/>
            <w:tcBorders>
              <w:top w:val="nil"/>
              <w:left w:val="nil"/>
              <w:bottom w:val="single" w:color="000000" w:sz="4" w:space="0"/>
              <w:right w:val="single" w:color="000000" w:sz="4" w:space="0"/>
            </w:tcBorders>
            <w:shd w:val="clear" w:color="auto" w:fill="auto"/>
            <w:vAlign w:val="center"/>
          </w:tcPr>
          <w:p w14:paraId="755271E3">
            <w:pPr>
              <w:jc w:val="right"/>
              <w:rPr>
                <w:rFonts w:hint="eastAsia" w:ascii="宋体" w:hAnsi="宋体" w:eastAsia="宋体" w:cs="宋体"/>
                <w:i w:val="0"/>
                <w:iCs w:val="0"/>
                <w:color w:val="000000"/>
                <w:sz w:val="20"/>
                <w:szCs w:val="20"/>
                <w:u w:val="none"/>
              </w:rPr>
            </w:pPr>
          </w:p>
        </w:tc>
        <w:tc>
          <w:tcPr>
            <w:tcW w:w="1560" w:type="dxa"/>
            <w:tcBorders>
              <w:top w:val="nil"/>
              <w:left w:val="nil"/>
              <w:bottom w:val="single" w:color="000000" w:sz="4" w:space="0"/>
              <w:right w:val="single" w:color="000000" w:sz="4" w:space="0"/>
            </w:tcBorders>
            <w:shd w:val="clear" w:color="auto" w:fill="auto"/>
            <w:vAlign w:val="center"/>
          </w:tcPr>
          <w:p w14:paraId="213552D4">
            <w:pPr>
              <w:jc w:val="right"/>
              <w:rPr>
                <w:rFonts w:hint="eastAsia" w:ascii="宋体" w:hAnsi="宋体" w:eastAsia="宋体" w:cs="宋体"/>
                <w:i w:val="0"/>
                <w:iCs w:val="0"/>
                <w:color w:val="000000"/>
                <w:sz w:val="20"/>
                <w:szCs w:val="20"/>
                <w:u w:val="none"/>
              </w:rPr>
            </w:pPr>
          </w:p>
        </w:tc>
        <w:tc>
          <w:tcPr>
            <w:tcW w:w="1360" w:type="dxa"/>
            <w:tcBorders>
              <w:top w:val="nil"/>
              <w:left w:val="nil"/>
              <w:bottom w:val="single" w:color="000000" w:sz="4" w:space="0"/>
              <w:right w:val="single" w:color="000000" w:sz="4" w:space="0"/>
            </w:tcBorders>
            <w:shd w:val="clear" w:color="auto" w:fill="auto"/>
            <w:vAlign w:val="center"/>
          </w:tcPr>
          <w:p w14:paraId="1DC89CFF">
            <w:pPr>
              <w:jc w:val="right"/>
              <w:rPr>
                <w:rFonts w:hint="eastAsia" w:ascii="宋体" w:hAnsi="宋体" w:eastAsia="宋体" w:cs="宋体"/>
                <w:i w:val="0"/>
                <w:iCs w:val="0"/>
                <w:color w:val="000000"/>
                <w:sz w:val="20"/>
                <w:szCs w:val="20"/>
                <w:u w:val="none"/>
              </w:rPr>
            </w:pPr>
          </w:p>
        </w:tc>
        <w:tc>
          <w:tcPr>
            <w:tcW w:w="1360" w:type="dxa"/>
            <w:tcBorders>
              <w:top w:val="nil"/>
              <w:left w:val="nil"/>
              <w:bottom w:val="single" w:color="000000" w:sz="4" w:space="0"/>
              <w:right w:val="single" w:color="000000" w:sz="4" w:space="0"/>
            </w:tcBorders>
            <w:shd w:val="clear" w:color="auto" w:fill="auto"/>
            <w:vAlign w:val="center"/>
          </w:tcPr>
          <w:p w14:paraId="30E14462">
            <w:pPr>
              <w:jc w:val="right"/>
              <w:rPr>
                <w:rFonts w:hint="eastAsia" w:ascii="宋体" w:hAnsi="宋体" w:eastAsia="宋体" w:cs="宋体"/>
                <w:i w:val="0"/>
                <w:iCs w:val="0"/>
                <w:color w:val="000000"/>
                <w:sz w:val="20"/>
                <w:szCs w:val="20"/>
                <w:u w:val="none"/>
              </w:rPr>
            </w:pPr>
          </w:p>
        </w:tc>
        <w:tc>
          <w:tcPr>
            <w:tcW w:w="1590" w:type="dxa"/>
            <w:tcBorders>
              <w:top w:val="nil"/>
              <w:left w:val="nil"/>
              <w:bottom w:val="single" w:color="000000" w:sz="4" w:space="0"/>
              <w:right w:val="single" w:color="000000" w:sz="4" w:space="0"/>
            </w:tcBorders>
            <w:shd w:val="clear" w:color="auto" w:fill="auto"/>
            <w:vAlign w:val="center"/>
          </w:tcPr>
          <w:p w14:paraId="509E5449">
            <w:pPr>
              <w:jc w:val="right"/>
              <w:rPr>
                <w:rFonts w:hint="eastAsia" w:ascii="宋体" w:hAnsi="宋体" w:eastAsia="宋体" w:cs="宋体"/>
                <w:i w:val="0"/>
                <w:iCs w:val="0"/>
                <w:color w:val="000000"/>
                <w:sz w:val="20"/>
                <w:szCs w:val="20"/>
                <w:u w:val="none"/>
              </w:rPr>
            </w:pPr>
          </w:p>
        </w:tc>
        <w:tc>
          <w:tcPr>
            <w:tcW w:w="1590" w:type="dxa"/>
            <w:tcBorders>
              <w:top w:val="nil"/>
              <w:left w:val="nil"/>
              <w:bottom w:val="single" w:color="000000" w:sz="4" w:space="0"/>
              <w:right w:val="single" w:color="000000" w:sz="4" w:space="0"/>
            </w:tcBorders>
            <w:shd w:val="clear" w:color="auto" w:fill="auto"/>
            <w:vAlign w:val="center"/>
          </w:tcPr>
          <w:p w14:paraId="3364A11C">
            <w:pPr>
              <w:jc w:val="right"/>
              <w:rPr>
                <w:rFonts w:hint="eastAsia" w:ascii="宋体" w:hAnsi="宋体" w:eastAsia="宋体" w:cs="宋体"/>
                <w:i w:val="0"/>
                <w:iCs w:val="0"/>
                <w:color w:val="000000"/>
                <w:sz w:val="20"/>
                <w:szCs w:val="20"/>
                <w:u w:val="none"/>
              </w:rPr>
            </w:pPr>
          </w:p>
        </w:tc>
        <w:tc>
          <w:tcPr>
            <w:tcW w:w="1590" w:type="dxa"/>
            <w:tcBorders>
              <w:top w:val="nil"/>
              <w:left w:val="nil"/>
              <w:bottom w:val="single" w:color="000000" w:sz="4" w:space="0"/>
              <w:right w:val="single" w:color="000000" w:sz="4" w:space="0"/>
            </w:tcBorders>
            <w:shd w:val="clear" w:color="auto" w:fill="auto"/>
            <w:vAlign w:val="center"/>
          </w:tcPr>
          <w:p w14:paraId="5331185A">
            <w:pPr>
              <w:jc w:val="right"/>
              <w:rPr>
                <w:rFonts w:hint="eastAsia" w:ascii="宋体" w:hAnsi="宋体" w:eastAsia="宋体" w:cs="宋体"/>
                <w:i w:val="0"/>
                <w:iCs w:val="0"/>
                <w:color w:val="000000"/>
                <w:sz w:val="20"/>
                <w:szCs w:val="20"/>
                <w:u w:val="none"/>
              </w:rPr>
            </w:pPr>
          </w:p>
        </w:tc>
      </w:tr>
      <w:tr w14:paraId="117C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E4C54A">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DECB67">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40D0E2">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5F5F83">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BB754C">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D30146">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CC8010">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127E90">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A11638">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7C016C">
            <w:pPr>
              <w:jc w:val="right"/>
              <w:rPr>
                <w:rFonts w:hint="eastAsia" w:ascii="宋体" w:hAnsi="宋体" w:eastAsia="宋体" w:cs="宋体"/>
                <w:i w:val="0"/>
                <w:iCs w:val="0"/>
                <w:color w:val="000000"/>
                <w:sz w:val="24"/>
                <w:szCs w:val="24"/>
                <w:u w:val="none"/>
              </w:rPr>
            </w:pPr>
          </w:p>
        </w:tc>
      </w:tr>
    </w:tbl>
    <w:p w14:paraId="5434CAD5">
      <w:pPr>
        <w:rPr>
          <w:rFonts w:hint="eastAsia" w:eastAsia="宋体"/>
          <w:lang w:eastAsia="zh-CN"/>
        </w:rPr>
        <w:sectPr>
          <w:pgSz w:w="16838" w:h="11906" w:orient="landscape"/>
          <w:pgMar w:top="1361" w:right="1418" w:bottom="1134" w:left="1418" w:header="851" w:footer="992" w:gutter="0"/>
          <w:pgNumType w:fmt="decimal"/>
          <w:cols w:space="720" w:num="1"/>
          <w:docGrid w:type="lines" w:linePitch="312" w:charSpace="0"/>
        </w:sectPr>
      </w:pPr>
    </w:p>
    <w:tbl>
      <w:tblPr>
        <w:tblStyle w:val="15"/>
        <w:tblpPr w:leftFromText="180" w:rightFromText="180" w:vertAnchor="text" w:horzAnchor="page" w:tblpX="1240" w:tblpY="308"/>
        <w:tblOverlap w:val="never"/>
        <w:tblW w:w="150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4"/>
        <w:gridCol w:w="1282"/>
        <w:gridCol w:w="770"/>
        <w:gridCol w:w="1470"/>
        <w:gridCol w:w="1870"/>
        <w:gridCol w:w="1070"/>
        <w:gridCol w:w="670"/>
        <w:gridCol w:w="1670"/>
        <w:gridCol w:w="670"/>
        <w:gridCol w:w="1470"/>
        <w:gridCol w:w="1870"/>
        <w:gridCol w:w="1070"/>
      </w:tblGrid>
      <w:tr w14:paraId="7530E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016" w:type="dxa"/>
            <w:gridSpan w:val="12"/>
            <w:tcBorders>
              <w:top w:val="nil"/>
              <w:left w:val="nil"/>
              <w:bottom w:val="nil"/>
              <w:right w:val="nil"/>
            </w:tcBorders>
            <w:shd w:val="clear" w:color="auto" w:fill="auto"/>
            <w:noWrap/>
            <w:vAlign w:val="center"/>
          </w:tcPr>
          <w:p w14:paraId="57917CB1">
            <w:pPr>
              <w:keepNext w:val="0"/>
              <w:keepLines w:val="0"/>
              <w:widowControl/>
              <w:suppressLineNumbers w:val="0"/>
              <w:jc w:val="center"/>
              <w:textAlignment w:val="center"/>
              <w:rPr>
                <w:rFonts w:hint="eastAsia" w:ascii="宋体" w:hAnsi="宋体" w:eastAsia="宋体" w:cs="宋体"/>
                <w:i w:val="0"/>
                <w:iCs w:val="0"/>
                <w:color w:val="000000"/>
                <w:sz w:val="38"/>
                <w:szCs w:val="38"/>
                <w:u w:val="none"/>
              </w:rPr>
            </w:pPr>
            <w:bookmarkStart w:id="58" w:name="_Toc78548185"/>
            <w:r>
              <w:rPr>
                <w:rFonts w:hint="eastAsia" w:ascii="宋体" w:hAnsi="宋体" w:eastAsia="宋体" w:cs="宋体"/>
                <w:i w:val="0"/>
                <w:iCs w:val="0"/>
                <w:color w:val="000000"/>
                <w:kern w:val="0"/>
                <w:sz w:val="38"/>
                <w:szCs w:val="38"/>
                <w:u w:val="none"/>
                <w:lang w:val="en-US" w:eastAsia="zh-CN" w:bidi="ar"/>
              </w:rPr>
              <w:t>财政拨款“三公”经费支出决算表</w:t>
            </w:r>
          </w:p>
        </w:tc>
      </w:tr>
      <w:tr w14:paraId="2EE72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34" w:type="dxa"/>
            <w:tcBorders>
              <w:top w:val="nil"/>
              <w:left w:val="nil"/>
              <w:bottom w:val="nil"/>
              <w:right w:val="nil"/>
            </w:tcBorders>
            <w:shd w:val="clear" w:color="auto" w:fill="auto"/>
            <w:noWrap/>
            <w:vAlign w:val="center"/>
          </w:tcPr>
          <w:p w14:paraId="1581185E">
            <w:pPr>
              <w:rPr>
                <w:rFonts w:hint="eastAsia" w:ascii="宋体" w:hAnsi="宋体" w:eastAsia="宋体" w:cs="宋体"/>
                <w:i w:val="0"/>
                <w:iCs w:val="0"/>
                <w:color w:val="000000"/>
                <w:sz w:val="22"/>
                <w:szCs w:val="22"/>
                <w:u w:val="none"/>
              </w:rPr>
            </w:pPr>
          </w:p>
        </w:tc>
        <w:tc>
          <w:tcPr>
            <w:tcW w:w="1282" w:type="dxa"/>
            <w:tcBorders>
              <w:top w:val="nil"/>
              <w:left w:val="nil"/>
              <w:bottom w:val="nil"/>
              <w:right w:val="nil"/>
            </w:tcBorders>
            <w:shd w:val="clear" w:color="auto" w:fill="auto"/>
            <w:noWrap/>
            <w:vAlign w:val="center"/>
          </w:tcPr>
          <w:p w14:paraId="46A1451B">
            <w:pPr>
              <w:rPr>
                <w:rFonts w:hint="eastAsia" w:ascii="宋体" w:hAnsi="宋体" w:eastAsia="宋体" w:cs="宋体"/>
                <w:i w:val="0"/>
                <w:iCs w:val="0"/>
                <w:color w:val="000000"/>
                <w:sz w:val="22"/>
                <w:szCs w:val="22"/>
                <w:u w:val="none"/>
              </w:rPr>
            </w:pPr>
          </w:p>
        </w:tc>
        <w:tc>
          <w:tcPr>
            <w:tcW w:w="770" w:type="dxa"/>
            <w:tcBorders>
              <w:top w:val="nil"/>
              <w:left w:val="nil"/>
              <w:bottom w:val="nil"/>
              <w:right w:val="nil"/>
            </w:tcBorders>
            <w:shd w:val="clear" w:color="auto" w:fill="auto"/>
            <w:noWrap/>
            <w:vAlign w:val="center"/>
          </w:tcPr>
          <w:p w14:paraId="6E5F29A5">
            <w:pPr>
              <w:rPr>
                <w:rFonts w:hint="eastAsia" w:ascii="宋体" w:hAnsi="宋体"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14:paraId="189D00F9">
            <w:pPr>
              <w:rPr>
                <w:rFonts w:hint="eastAsia" w:ascii="宋体" w:hAnsi="宋体" w:eastAsia="宋体" w:cs="宋体"/>
                <w:i w:val="0"/>
                <w:iCs w:val="0"/>
                <w:color w:val="000000"/>
                <w:sz w:val="22"/>
                <w:szCs w:val="22"/>
                <w:u w:val="none"/>
              </w:rPr>
            </w:pPr>
          </w:p>
        </w:tc>
        <w:tc>
          <w:tcPr>
            <w:tcW w:w="1870" w:type="dxa"/>
            <w:tcBorders>
              <w:top w:val="nil"/>
              <w:left w:val="nil"/>
              <w:bottom w:val="nil"/>
              <w:right w:val="nil"/>
            </w:tcBorders>
            <w:shd w:val="clear" w:color="auto" w:fill="auto"/>
            <w:noWrap/>
            <w:vAlign w:val="center"/>
          </w:tcPr>
          <w:p w14:paraId="62F6ED1F">
            <w:pPr>
              <w:rPr>
                <w:rFonts w:hint="eastAsia" w:ascii="宋体" w:hAnsi="宋体" w:eastAsia="宋体" w:cs="宋体"/>
                <w:i w:val="0"/>
                <w:iCs w:val="0"/>
                <w:color w:val="000000"/>
                <w:sz w:val="22"/>
                <w:szCs w:val="22"/>
                <w:u w:val="none"/>
              </w:rPr>
            </w:pPr>
          </w:p>
        </w:tc>
        <w:tc>
          <w:tcPr>
            <w:tcW w:w="1070" w:type="dxa"/>
            <w:tcBorders>
              <w:top w:val="nil"/>
              <w:left w:val="nil"/>
              <w:bottom w:val="nil"/>
              <w:right w:val="nil"/>
            </w:tcBorders>
            <w:shd w:val="clear" w:color="auto" w:fill="auto"/>
            <w:noWrap/>
            <w:vAlign w:val="center"/>
          </w:tcPr>
          <w:p w14:paraId="67C10F88">
            <w:pPr>
              <w:rPr>
                <w:rFonts w:hint="eastAsia" w:ascii="宋体" w:hAnsi="宋体" w:eastAsia="宋体" w:cs="宋体"/>
                <w:i w:val="0"/>
                <w:iCs w:val="0"/>
                <w:color w:val="000000"/>
                <w:sz w:val="22"/>
                <w:szCs w:val="22"/>
                <w:u w:val="none"/>
              </w:rPr>
            </w:pPr>
          </w:p>
        </w:tc>
        <w:tc>
          <w:tcPr>
            <w:tcW w:w="670" w:type="dxa"/>
            <w:tcBorders>
              <w:top w:val="nil"/>
              <w:left w:val="nil"/>
              <w:bottom w:val="nil"/>
              <w:right w:val="nil"/>
            </w:tcBorders>
            <w:shd w:val="clear" w:color="auto" w:fill="auto"/>
            <w:noWrap/>
            <w:vAlign w:val="center"/>
          </w:tcPr>
          <w:p w14:paraId="05E2986A">
            <w:pPr>
              <w:rPr>
                <w:rFonts w:hint="eastAsia" w:ascii="宋体" w:hAnsi="宋体" w:eastAsia="宋体" w:cs="宋体"/>
                <w:i w:val="0"/>
                <w:iCs w:val="0"/>
                <w:color w:val="000000"/>
                <w:sz w:val="22"/>
                <w:szCs w:val="22"/>
                <w:u w:val="none"/>
              </w:rPr>
            </w:pPr>
          </w:p>
        </w:tc>
        <w:tc>
          <w:tcPr>
            <w:tcW w:w="1670" w:type="dxa"/>
            <w:tcBorders>
              <w:top w:val="nil"/>
              <w:left w:val="nil"/>
              <w:bottom w:val="nil"/>
              <w:right w:val="nil"/>
            </w:tcBorders>
            <w:shd w:val="clear" w:color="auto" w:fill="auto"/>
            <w:noWrap/>
            <w:vAlign w:val="center"/>
          </w:tcPr>
          <w:p w14:paraId="745B57D7">
            <w:pPr>
              <w:rPr>
                <w:rFonts w:hint="eastAsia" w:ascii="宋体" w:hAnsi="宋体" w:eastAsia="宋体" w:cs="宋体"/>
                <w:i w:val="0"/>
                <w:iCs w:val="0"/>
                <w:color w:val="000000"/>
                <w:sz w:val="22"/>
                <w:szCs w:val="22"/>
                <w:u w:val="none"/>
              </w:rPr>
            </w:pPr>
          </w:p>
        </w:tc>
        <w:tc>
          <w:tcPr>
            <w:tcW w:w="670" w:type="dxa"/>
            <w:tcBorders>
              <w:top w:val="nil"/>
              <w:left w:val="nil"/>
              <w:bottom w:val="nil"/>
              <w:right w:val="nil"/>
            </w:tcBorders>
            <w:shd w:val="clear" w:color="auto" w:fill="auto"/>
            <w:noWrap/>
            <w:vAlign w:val="center"/>
          </w:tcPr>
          <w:p w14:paraId="54459389">
            <w:pPr>
              <w:rPr>
                <w:rFonts w:hint="eastAsia" w:ascii="宋体" w:hAnsi="宋体"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14:paraId="7636FFB9">
            <w:pPr>
              <w:rPr>
                <w:rFonts w:hint="eastAsia" w:ascii="宋体" w:hAnsi="宋体" w:eastAsia="宋体" w:cs="宋体"/>
                <w:i w:val="0"/>
                <w:iCs w:val="0"/>
                <w:color w:val="000000"/>
                <w:sz w:val="22"/>
                <w:szCs w:val="22"/>
                <w:u w:val="none"/>
              </w:rPr>
            </w:pPr>
          </w:p>
        </w:tc>
        <w:tc>
          <w:tcPr>
            <w:tcW w:w="2940" w:type="dxa"/>
            <w:gridSpan w:val="2"/>
            <w:tcBorders>
              <w:top w:val="nil"/>
              <w:left w:val="nil"/>
              <w:bottom w:val="nil"/>
              <w:right w:val="nil"/>
            </w:tcBorders>
            <w:shd w:val="clear" w:color="auto" w:fill="auto"/>
            <w:noWrap/>
            <w:vAlign w:val="center"/>
          </w:tcPr>
          <w:p w14:paraId="4D63CA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A676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16" w:type="dxa"/>
            <w:gridSpan w:val="2"/>
            <w:tcBorders>
              <w:top w:val="nil"/>
              <w:left w:val="nil"/>
              <w:bottom w:val="nil"/>
              <w:right w:val="nil"/>
            </w:tcBorders>
            <w:shd w:val="clear" w:color="auto" w:fill="auto"/>
            <w:noWrap/>
            <w:vAlign w:val="center"/>
          </w:tcPr>
          <w:p w14:paraId="14177D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单位：浙江省通信管理局</w:t>
            </w:r>
          </w:p>
        </w:tc>
        <w:tc>
          <w:tcPr>
            <w:tcW w:w="770" w:type="dxa"/>
            <w:tcBorders>
              <w:top w:val="nil"/>
              <w:left w:val="nil"/>
              <w:bottom w:val="nil"/>
              <w:right w:val="nil"/>
            </w:tcBorders>
            <w:shd w:val="clear" w:color="auto" w:fill="auto"/>
            <w:noWrap/>
            <w:vAlign w:val="center"/>
          </w:tcPr>
          <w:p w14:paraId="375032B2">
            <w:pPr>
              <w:rPr>
                <w:rFonts w:hint="eastAsia" w:ascii="宋体" w:hAnsi="宋体"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14:paraId="77C36AA6">
            <w:pPr>
              <w:rPr>
                <w:rFonts w:hint="eastAsia" w:ascii="宋体" w:hAnsi="宋体" w:eastAsia="宋体" w:cs="宋体"/>
                <w:i w:val="0"/>
                <w:iCs w:val="0"/>
                <w:color w:val="000000"/>
                <w:sz w:val="22"/>
                <w:szCs w:val="22"/>
                <w:u w:val="none"/>
              </w:rPr>
            </w:pPr>
          </w:p>
        </w:tc>
        <w:tc>
          <w:tcPr>
            <w:tcW w:w="1870" w:type="dxa"/>
            <w:tcBorders>
              <w:top w:val="nil"/>
              <w:left w:val="nil"/>
              <w:bottom w:val="nil"/>
              <w:right w:val="nil"/>
            </w:tcBorders>
            <w:shd w:val="clear" w:color="auto" w:fill="auto"/>
            <w:noWrap/>
            <w:vAlign w:val="center"/>
          </w:tcPr>
          <w:p w14:paraId="0E57D27D">
            <w:pPr>
              <w:rPr>
                <w:rFonts w:hint="eastAsia" w:ascii="宋体" w:hAnsi="宋体" w:eastAsia="宋体" w:cs="宋体"/>
                <w:i w:val="0"/>
                <w:iCs w:val="0"/>
                <w:color w:val="000000"/>
                <w:sz w:val="22"/>
                <w:szCs w:val="22"/>
                <w:u w:val="none"/>
              </w:rPr>
            </w:pPr>
          </w:p>
        </w:tc>
        <w:tc>
          <w:tcPr>
            <w:tcW w:w="1070" w:type="dxa"/>
            <w:tcBorders>
              <w:top w:val="nil"/>
              <w:left w:val="nil"/>
              <w:bottom w:val="nil"/>
              <w:right w:val="nil"/>
            </w:tcBorders>
            <w:shd w:val="clear" w:color="auto" w:fill="auto"/>
            <w:noWrap/>
            <w:vAlign w:val="center"/>
          </w:tcPr>
          <w:p w14:paraId="2CC02ED2">
            <w:pPr>
              <w:rPr>
                <w:rFonts w:hint="eastAsia" w:ascii="宋体" w:hAnsi="宋体" w:eastAsia="宋体" w:cs="宋体"/>
                <w:i w:val="0"/>
                <w:iCs w:val="0"/>
                <w:color w:val="000000"/>
                <w:sz w:val="22"/>
                <w:szCs w:val="22"/>
                <w:u w:val="none"/>
              </w:rPr>
            </w:pPr>
          </w:p>
        </w:tc>
        <w:tc>
          <w:tcPr>
            <w:tcW w:w="670" w:type="dxa"/>
            <w:tcBorders>
              <w:top w:val="nil"/>
              <w:left w:val="nil"/>
              <w:bottom w:val="nil"/>
              <w:right w:val="nil"/>
            </w:tcBorders>
            <w:shd w:val="clear" w:color="auto" w:fill="auto"/>
            <w:noWrap/>
            <w:vAlign w:val="center"/>
          </w:tcPr>
          <w:p w14:paraId="6ECDC4C6">
            <w:pPr>
              <w:rPr>
                <w:rFonts w:hint="eastAsia" w:ascii="宋体" w:hAnsi="宋体" w:eastAsia="宋体" w:cs="宋体"/>
                <w:i w:val="0"/>
                <w:iCs w:val="0"/>
                <w:color w:val="000000"/>
                <w:sz w:val="22"/>
                <w:szCs w:val="22"/>
                <w:u w:val="none"/>
              </w:rPr>
            </w:pPr>
          </w:p>
        </w:tc>
        <w:tc>
          <w:tcPr>
            <w:tcW w:w="1670" w:type="dxa"/>
            <w:tcBorders>
              <w:top w:val="nil"/>
              <w:left w:val="nil"/>
              <w:bottom w:val="nil"/>
              <w:right w:val="nil"/>
            </w:tcBorders>
            <w:shd w:val="clear" w:color="auto" w:fill="auto"/>
            <w:noWrap/>
            <w:vAlign w:val="center"/>
          </w:tcPr>
          <w:p w14:paraId="3AC1E0A5">
            <w:pPr>
              <w:rPr>
                <w:rFonts w:hint="eastAsia" w:ascii="宋体" w:hAnsi="宋体" w:eastAsia="宋体" w:cs="宋体"/>
                <w:i w:val="0"/>
                <w:iCs w:val="0"/>
                <w:color w:val="000000"/>
                <w:sz w:val="22"/>
                <w:szCs w:val="22"/>
                <w:u w:val="none"/>
              </w:rPr>
            </w:pPr>
          </w:p>
        </w:tc>
        <w:tc>
          <w:tcPr>
            <w:tcW w:w="670" w:type="dxa"/>
            <w:tcBorders>
              <w:top w:val="nil"/>
              <w:left w:val="nil"/>
              <w:bottom w:val="nil"/>
              <w:right w:val="nil"/>
            </w:tcBorders>
            <w:shd w:val="clear" w:color="auto" w:fill="auto"/>
            <w:noWrap/>
            <w:vAlign w:val="center"/>
          </w:tcPr>
          <w:p w14:paraId="0B2970DF">
            <w:pPr>
              <w:rPr>
                <w:rFonts w:hint="eastAsia" w:ascii="宋体" w:hAnsi="宋体"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14:paraId="559D3256">
            <w:pPr>
              <w:rPr>
                <w:rFonts w:hint="eastAsia" w:ascii="宋体" w:hAnsi="宋体" w:eastAsia="宋体" w:cs="宋体"/>
                <w:i w:val="0"/>
                <w:iCs w:val="0"/>
                <w:color w:val="000000"/>
                <w:sz w:val="22"/>
                <w:szCs w:val="22"/>
                <w:u w:val="none"/>
              </w:rPr>
            </w:pPr>
          </w:p>
        </w:tc>
        <w:tc>
          <w:tcPr>
            <w:tcW w:w="2940" w:type="dxa"/>
            <w:gridSpan w:val="2"/>
            <w:tcBorders>
              <w:top w:val="nil"/>
              <w:left w:val="nil"/>
              <w:bottom w:val="nil"/>
              <w:right w:val="nil"/>
            </w:tcBorders>
            <w:shd w:val="clear" w:color="auto" w:fill="auto"/>
            <w:noWrap/>
            <w:vAlign w:val="center"/>
          </w:tcPr>
          <w:p w14:paraId="0F9996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AD6B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579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7420" w:type="dxa"/>
            <w:gridSpan w:val="6"/>
            <w:tcBorders>
              <w:top w:val="single" w:color="000000" w:sz="4" w:space="0"/>
              <w:left w:val="nil"/>
              <w:bottom w:val="single" w:color="000000" w:sz="4" w:space="0"/>
              <w:right w:val="single" w:color="000000" w:sz="4" w:space="0"/>
            </w:tcBorders>
            <w:shd w:val="clear" w:color="auto" w:fill="auto"/>
            <w:vAlign w:val="center"/>
          </w:tcPr>
          <w:p w14:paraId="586F3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14:paraId="607F0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14:paraId="18148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82" w:type="dxa"/>
            <w:vMerge w:val="restart"/>
            <w:tcBorders>
              <w:top w:val="nil"/>
              <w:left w:val="nil"/>
              <w:bottom w:val="single" w:color="000000" w:sz="4" w:space="0"/>
              <w:right w:val="single" w:color="000000" w:sz="4" w:space="0"/>
            </w:tcBorders>
            <w:shd w:val="clear" w:color="auto" w:fill="auto"/>
            <w:vAlign w:val="center"/>
          </w:tcPr>
          <w:p w14:paraId="77F5A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因公出国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（境）费</w:t>
            </w:r>
          </w:p>
        </w:tc>
        <w:tc>
          <w:tcPr>
            <w:tcW w:w="4110" w:type="dxa"/>
            <w:gridSpan w:val="3"/>
            <w:tcBorders>
              <w:top w:val="nil"/>
              <w:left w:val="nil"/>
              <w:bottom w:val="single" w:color="000000" w:sz="4" w:space="0"/>
              <w:right w:val="single" w:color="000000" w:sz="4" w:space="0"/>
            </w:tcBorders>
            <w:shd w:val="clear" w:color="auto" w:fill="auto"/>
            <w:vAlign w:val="center"/>
          </w:tcPr>
          <w:p w14:paraId="386EF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公务用车购置及运行维护费</w:t>
            </w:r>
          </w:p>
        </w:tc>
        <w:tc>
          <w:tcPr>
            <w:tcW w:w="1070" w:type="dxa"/>
            <w:vMerge w:val="restart"/>
            <w:tcBorders>
              <w:top w:val="nil"/>
              <w:left w:val="nil"/>
              <w:bottom w:val="single" w:color="000000" w:sz="4" w:space="0"/>
              <w:right w:val="single" w:color="000000" w:sz="4" w:space="0"/>
            </w:tcBorders>
            <w:shd w:val="clear" w:color="auto" w:fill="auto"/>
            <w:vAlign w:val="center"/>
          </w:tcPr>
          <w:p w14:paraId="0A7AC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公务接待费</w:t>
            </w:r>
          </w:p>
        </w:tc>
        <w:tc>
          <w:tcPr>
            <w:tcW w:w="670" w:type="dxa"/>
            <w:vMerge w:val="restart"/>
            <w:tcBorders>
              <w:top w:val="nil"/>
              <w:left w:val="nil"/>
              <w:bottom w:val="single" w:color="000000" w:sz="4" w:space="0"/>
              <w:right w:val="single" w:color="000000" w:sz="4" w:space="0"/>
            </w:tcBorders>
            <w:shd w:val="clear" w:color="auto" w:fill="auto"/>
            <w:vAlign w:val="center"/>
          </w:tcPr>
          <w:p w14:paraId="39B9E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670" w:type="dxa"/>
            <w:vMerge w:val="restart"/>
            <w:tcBorders>
              <w:top w:val="nil"/>
              <w:left w:val="nil"/>
              <w:bottom w:val="single" w:color="000000" w:sz="4" w:space="0"/>
              <w:right w:val="single" w:color="000000" w:sz="4" w:space="0"/>
            </w:tcBorders>
            <w:shd w:val="clear" w:color="auto" w:fill="auto"/>
            <w:vAlign w:val="center"/>
          </w:tcPr>
          <w:p w14:paraId="3AFA9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因公出国（境）费</w:t>
            </w:r>
          </w:p>
        </w:tc>
        <w:tc>
          <w:tcPr>
            <w:tcW w:w="4010" w:type="dxa"/>
            <w:gridSpan w:val="3"/>
            <w:tcBorders>
              <w:top w:val="nil"/>
              <w:left w:val="nil"/>
              <w:bottom w:val="single" w:color="000000" w:sz="4" w:space="0"/>
              <w:right w:val="single" w:color="000000" w:sz="4" w:space="0"/>
            </w:tcBorders>
            <w:shd w:val="clear" w:color="auto" w:fill="auto"/>
            <w:vAlign w:val="center"/>
          </w:tcPr>
          <w:p w14:paraId="60F7E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公务用车购置及运行维护费</w:t>
            </w:r>
          </w:p>
        </w:tc>
        <w:tc>
          <w:tcPr>
            <w:tcW w:w="1070" w:type="dxa"/>
            <w:vMerge w:val="restart"/>
            <w:tcBorders>
              <w:top w:val="nil"/>
              <w:left w:val="nil"/>
              <w:bottom w:val="single" w:color="000000" w:sz="4" w:space="0"/>
              <w:right w:val="single" w:color="000000" w:sz="4" w:space="0"/>
            </w:tcBorders>
            <w:shd w:val="clear" w:color="auto" w:fill="auto"/>
            <w:vAlign w:val="center"/>
          </w:tcPr>
          <w:p w14:paraId="4D1D0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公务接待费</w:t>
            </w:r>
          </w:p>
        </w:tc>
      </w:tr>
      <w:tr w14:paraId="7EA7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34" w:type="dxa"/>
            <w:vMerge w:val="continue"/>
            <w:tcBorders>
              <w:top w:val="nil"/>
              <w:left w:val="single" w:color="000000" w:sz="4" w:space="0"/>
              <w:bottom w:val="single" w:color="000000" w:sz="4" w:space="0"/>
              <w:right w:val="single" w:color="000000" w:sz="4" w:space="0"/>
            </w:tcBorders>
            <w:shd w:val="clear" w:color="auto" w:fill="auto"/>
            <w:vAlign w:val="center"/>
          </w:tcPr>
          <w:p w14:paraId="4B29241A">
            <w:pPr>
              <w:jc w:val="center"/>
              <w:rPr>
                <w:rFonts w:hint="eastAsia" w:ascii="宋体" w:hAnsi="宋体" w:eastAsia="宋体" w:cs="宋体"/>
                <w:i w:val="0"/>
                <w:iCs w:val="0"/>
                <w:color w:val="000000"/>
                <w:sz w:val="20"/>
                <w:szCs w:val="20"/>
                <w:u w:val="none"/>
              </w:rPr>
            </w:pPr>
          </w:p>
        </w:tc>
        <w:tc>
          <w:tcPr>
            <w:tcW w:w="1282" w:type="dxa"/>
            <w:vMerge w:val="continue"/>
            <w:tcBorders>
              <w:top w:val="nil"/>
              <w:left w:val="nil"/>
              <w:bottom w:val="single" w:color="000000" w:sz="4" w:space="0"/>
              <w:right w:val="single" w:color="000000" w:sz="4" w:space="0"/>
            </w:tcBorders>
            <w:shd w:val="clear" w:color="auto" w:fill="auto"/>
            <w:vAlign w:val="center"/>
          </w:tcPr>
          <w:p w14:paraId="17A60C07">
            <w:pPr>
              <w:jc w:val="center"/>
              <w:rPr>
                <w:rFonts w:hint="eastAsia" w:ascii="宋体" w:hAnsi="宋体" w:eastAsia="宋体" w:cs="宋体"/>
                <w:i w:val="0"/>
                <w:iCs w:val="0"/>
                <w:color w:val="000000"/>
                <w:sz w:val="20"/>
                <w:szCs w:val="20"/>
                <w:u w:val="none"/>
              </w:rPr>
            </w:pPr>
          </w:p>
        </w:tc>
        <w:tc>
          <w:tcPr>
            <w:tcW w:w="770" w:type="dxa"/>
            <w:tcBorders>
              <w:top w:val="nil"/>
              <w:left w:val="nil"/>
              <w:bottom w:val="single" w:color="000000" w:sz="4" w:space="0"/>
              <w:right w:val="single" w:color="000000" w:sz="4" w:space="0"/>
            </w:tcBorders>
            <w:shd w:val="clear" w:color="auto" w:fill="auto"/>
            <w:vAlign w:val="center"/>
          </w:tcPr>
          <w:p w14:paraId="34DDC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1470" w:type="dxa"/>
            <w:tcBorders>
              <w:top w:val="nil"/>
              <w:left w:val="nil"/>
              <w:bottom w:val="single" w:color="000000" w:sz="4" w:space="0"/>
              <w:right w:val="single" w:color="000000" w:sz="4" w:space="0"/>
            </w:tcBorders>
            <w:shd w:val="clear" w:color="auto" w:fill="auto"/>
            <w:vAlign w:val="center"/>
          </w:tcPr>
          <w:p w14:paraId="78232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公务用车购置费</w:t>
            </w:r>
          </w:p>
        </w:tc>
        <w:tc>
          <w:tcPr>
            <w:tcW w:w="1870" w:type="dxa"/>
            <w:tcBorders>
              <w:top w:val="nil"/>
              <w:left w:val="nil"/>
              <w:bottom w:val="single" w:color="000000" w:sz="4" w:space="0"/>
              <w:right w:val="single" w:color="000000" w:sz="4" w:space="0"/>
            </w:tcBorders>
            <w:shd w:val="clear" w:color="auto" w:fill="auto"/>
            <w:vAlign w:val="center"/>
          </w:tcPr>
          <w:p w14:paraId="07A9E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1070" w:type="dxa"/>
            <w:vMerge w:val="continue"/>
            <w:tcBorders>
              <w:top w:val="nil"/>
              <w:left w:val="nil"/>
              <w:bottom w:val="single" w:color="000000" w:sz="4" w:space="0"/>
              <w:right w:val="single" w:color="000000" w:sz="4" w:space="0"/>
            </w:tcBorders>
            <w:shd w:val="clear" w:color="auto" w:fill="auto"/>
            <w:vAlign w:val="center"/>
          </w:tcPr>
          <w:p w14:paraId="315C613B">
            <w:pPr>
              <w:jc w:val="center"/>
              <w:rPr>
                <w:rFonts w:hint="eastAsia" w:ascii="宋体" w:hAnsi="宋体" w:eastAsia="宋体" w:cs="宋体"/>
                <w:i w:val="0"/>
                <w:iCs w:val="0"/>
                <w:color w:val="000000"/>
                <w:sz w:val="20"/>
                <w:szCs w:val="20"/>
                <w:u w:val="none"/>
              </w:rPr>
            </w:pPr>
          </w:p>
        </w:tc>
        <w:tc>
          <w:tcPr>
            <w:tcW w:w="670" w:type="dxa"/>
            <w:vMerge w:val="continue"/>
            <w:tcBorders>
              <w:top w:val="nil"/>
              <w:left w:val="nil"/>
              <w:bottom w:val="single" w:color="000000" w:sz="4" w:space="0"/>
              <w:right w:val="single" w:color="000000" w:sz="4" w:space="0"/>
            </w:tcBorders>
            <w:shd w:val="clear" w:color="auto" w:fill="auto"/>
            <w:vAlign w:val="center"/>
          </w:tcPr>
          <w:p w14:paraId="71390FC6">
            <w:pPr>
              <w:jc w:val="center"/>
              <w:rPr>
                <w:rFonts w:hint="eastAsia" w:ascii="宋体" w:hAnsi="宋体" w:eastAsia="宋体" w:cs="宋体"/>
                <w:i w:val="0"/>
                <w:iCs w:val="0"/>
                <w:color w:val="000000"/>
                <w:sz w:val="20"/>
                <w:szCs w:val="20"/>
                <w:u w:val="none"/>
              </w:rPr>
            </w:pPr>
          </w:p>
        </w:tc>
        <w:tc>
          <w:tcPr>
            <w:tcW w:w="1670" w:type="dxa"/>
            <w:vMerge w:val="continue"/>
            <w:tcBorders>
              <w:top w:val="nil"/>
              <w:left w:val="nil"/>
              <w:bottom w:val="single" w:color="000000" w:sz="4" w:space="0"/>
              <w:right w:val="single" w:color="000000" w:sz="4" w:space="0"/>
            </w:tcBorders>
            <w:shd w:val="clear" w:color="auto" w:fill="auto"/>
            <w:vAlign w:val="center"/>
          </w:tcPr>
          <w:p w14:paraId="1BB2F88A">
            <w:pPr>
              <w:jc w:val="center"/>
              <w:rPr>
                <w:rFonts w:hint="eastAsia" w:ascii="宋体" w:hAnsi="宋体" w:eastAsia="宋体" w:cs="宋体"/>
                <w:i w:val="0"/>
                <w:iCs w:val="0"/>
                <w:color w:val="000000"/>
                <w:sz w:val="20"/>
                <w:szCs w:val="20"/>
                <w:u w:val="none"/>
              </w:rPr>
            </w:pPr>
          </w:p>
        </w:tc>
        <w:tc>
          <w:tcPr>
            <w:tcW w:w="670" w:type="dxa"/>
            <w:tcBorders>
              <w:top w:val="nil"/>
              <w:left w:val="nil"/>
              <w:bottom w:val="single" w:color="000000" w:sz="4" w:space="0"/>
              <w:right w:val="single" w:color="000000" w:sz="4" w:space="0"/>
            </w:tcBorders>
            <w:shd w:val="clear" w:color="auto" w:fill="auto"/>
            <w:vAlign w:val="center"/>
          </w:tcPr>
          <w:p w14:paraId="78F1B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1470" w:type="dxa"/>
            <w:tcBorders>
              <w:top w:val="nil"/>
              <w:left w:val="nil"/>
              <w:bottom w:val="single" w:color="000000" w:sz="4" w:space="0"/>
              <w:right w:val="single" w:color="000000" w:sz="4" w:space="0"/>
            </w:tcBorders>
            <w:shd w:val="clear" w:color="auto" w:fill="auto"/>
            <w:vAlign w:val="center"/>
          </w:tcPr>
          <w:p w14:paraId="42175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公务用车购置费</w:t>
            </w:r>
          </w:p>
        </w:tc>
        <w:tc>
          <w:tcPr>
            <w:tcW w:w="1870" w:type="dxa"/>
            <w:tcBorders>
              <w:top w:val="nil"/>
              <w:left w:val="nil"/>
              <w:bottom w:val="single" w:color="000000" w:sz="4" w:space="0"/>
              <w:right w:val="single" w:color="000000" w:sz="4" w:space="0"/>
            </w:tcBorders>
            <w:shd w:val="clear" w:color="auto" w:fill="auto"/>
            <w:vAlign w:val="center"/>
          </w:tcPr>
          <w:p w14:paraId="23ADB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1070" w:type="dxa"/>
            <w:vMerge w:val="continue"/>
            <w:tcBorders>
              <w:top w:val="nil"/>
              <w:left w:val="nil"/>
              <w:bottom w:val="single" w:color="000000" w:sz="4" w:space="0"/>
              <w:right w:val="single" w:color="000000" w:sz="4" w:space="0"/>
            </w:tcBorders>
            <w:shd w:val="clear" w:color="auto" w:fill="auto"/>
            <w:vAlign w:val="center"/>
          </w:tcPr>
          <w:p w14:paraId="52DA2AC6">
            <w:pPr>
              <w:jc w:val="center"/>
              <w:rPr>
                <w:rFonts w:hint="eastAsia" w:ascii="宋体" w:hAnsi="宋体" w:eastAsia="宋体" w:cs="宋体"/>
                <w:i w:val="0"/>
                <w:iCs w:val="0"/>
                <w:color w:val="000000"/>
                <w:sz w:val="20"/>
                <w:szCs w:val="20"/>
                <w:u w:val="none"/>
              </w:rPr>
            </w:pPr>
          </w:p>
        </w:tc>
      </w:tr>
      <w:tr w14:paraId="5091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14:paraId="14499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82" w:type="dxa"/>
            <w:tcBorders>
              <w:top w:val="nil"/>
              <w:left w:val="nil"/>
              <w:bottom w:val="single" w:color="000000" w:sz="4" w:space="0"/>
              <w:right w:val="single" w:color="000000" w:sz="4" w:space="0"/>
            </w:tcBorders>
            <w:shd w:val="clear" w:color="auto" w:fill="auto"/>
            <w:vAlign w:val="center"/>
          </w:tcPr>
          <w:p w14:paraId="78A3F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0" w:type="dxa"/>
            <w:tcBorders>
              <w:top w:val="nil"/>
              <w:left w:val="nil"/>
              <w:bottom w:val="single" w:color="000000" w:sz="4" w:space="0"/>
              <w:right w:val="single" w:color="000000" w:sz="4" w:space="0"/>
            </w:tcBorders>
            <w:shd w:val="clear" w:color="auto" w:fill="auto"/>
            <w:vAlign w:val="center"/>
          </w:tcPr>
          <w:p w14:paraId="0FE19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70" w:type="dxa"/>
            <w:tcBorders>
              <w:top w:val="nil"/>
              <w:left w:val="nil"/>
              <w:bottom w:val="single" w:color="000000" w:sz="4" w:space="0"/>
              <w:right w:val="single" w:color="000000" w:sz="4" w:space="0"/>
            </w:tcBorders>
            <w:shd w:val="clear" w:color="auto" w:fill="auto"/>
            <w:vAlign w:val="center"/>
          </w:tcPr>
          <w:p w14:paraId="3EAD6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70" w:type="dxa"/>
            <w:tcBorders>
              <w:top w:val="nil"/>
              <w:left w:val="nil"/>
              <w:bottom w:val="single" w:color="000000" w:sz="4" w:space="0"/>
              <w:right w:val="single" w:color="000000" w:sz="4" w:space="0"/>
            </w:tcBorders>
            <w:shd w:val="clear" w:color="auto" w:fill="auto"/>
            <w:vAlign w:val="center"/>
          </w:tcPr>
          <w:p w14:paraId="4477F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0" w:type="dxa"/>
            <w:tcBorders>
              <w:top w:val="nil"/>
              <w:left w:val="nil"/>
              <w:bottom w:val="single" w:color="000000" w:sz="4" w:space="0"/>
              <w:right w:val="single" w:color="000000" w:sz="4" w:space="0"/>
            </w:tcBorders>
            <w:shd w:val="clear" w:color="auto" w:fill="auto"/>
            <w:vAlign w:val="center"/>
          </w:tcPr>
          <w:p w14:paraId="25417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0" w:type="dxa"/>
            <w:tcBorders>
              <w:top w:val="nil"/>
              <w:left w:val="nil"/>
              <w:bottom w:val="single" w:color="000000" w:sz="4" w:space="0"/>
              <w:right w:val="single" w:color="000000" w:sz="4" w:space="0"/>
            </w:tcBorders>
            <w:shd w:val="clear" w:color="auto" w:fill="auto"/>
            <w:vAlign w:val="center"/>
          </w:tcPr>
          <w:p w14:paraId="6D97F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70" w:type="dxa"/>
            <w:tcBorders>
              <w:top w:val="nil"/>
              <w:left w:val="nil"/>
              <w:bottom w:val="single" w:color="000000" w:sz="4" w:space="0"/>
              <w:right w:val="single" w:color="000000" w:sz="4" w:space="0"/>
            </w:tcBorders>
            <w:shd w:val="clear" w:color="auto" w:fill="auto"/>
            <w:vAlign w:val="center"/>
          </w:tcPr>
          <w:p w14:paraId="210F2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70" w:type="dxa"/>
            <w:tcBorders>
              <w:top w:val="nil"/>
              <w:left w:val="nil"/>
              <w:bottom w:val="single" w:color="000000" w:sz="4" w:space="0"/>
              <w:right w:val="single" w:color="000000" w:sz="4" w:space="0"/>
            </w:tcBorders>
            <w:shd w:val="clear" w:color="auto" w:fill="auto"/>
            <w:vAlign w:val="center"/>
          </w:tcPr>
          <w:p w14:paraId="278AC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70" w:type="dxa"/>
            <w:tcBorders>
              <w:top w:val="nil"/>
              <w:left w:val="nil"/>
              <w:bottom w:val="single" w:color="000000" w:sz="4" w:space="0"/>
              <w:right w:val="single" w:color="000000" w:sz="4" w:space="0"/>
            </w:tcBorders>
            <w:shd w:val="clear" w:color="auto" w:fill="auto"/>
            <w:vAlign w:val="center"/>
          </w:tcPr>
          <w:p w14:paraId="037E3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70" w:type="dxa"/>
            <w:tcBorders>
              <w:top w:val="nil"/>
              <w:left w:val="nil"/>
              <w:bottom w:val="single" w:color="000000" w:sz="4" w:space="0"/>
              <w:right w:val="single" w:color="000000" w:sz="4" w:space="0"/>
            </w:tcBorders>
            <w:shd w:val="clear" w:color="auto" w:fill="auto"/>
            <w:vAlign w:val="center"/>
          </w:tcPr>
          <w:p w14:paraId="60E1D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0" w:type="dxa"/>
            <w:tcBorders>
              <w:top w:val="nil"/>
              <w:left w:val="nil"/>
              <w:bottom w:val="single" w:color="000000" w:sz="4" w:space="0"/>
              <w:right w:val="single" w:color="000000" w:sz="4" w:space="0"/>
            </w:tcBorders>
            <w:shd w:val="clear" w:color="auto" w:fill="auto"/>
            <w:vAlign w:val="center"/>
          </w:tcPr>
          <w:p w14:paraId="77AC2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2BB9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14:paraId="3E389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8.97</w:t>
            </w:r>
            <w:r>
              <w:rPr>
                <w:rFonts w:hint="eastAsia" w:ascii="宋体" w:hAnsi="宋体" w:eastAsia="宋体" w:cs="宋体"/>
                <w:i w:val="0"/>
                <w:iCs w:val="0"/>
                <w:color w:val="000000"/>
                <w:kern w:val="0"/>
                <w:sz w:val="20"/>
                <w:szCs w:val="20"/>
                <w:u w:val="none"/>
                <w:lang w:val="en-US" w:eastAsia="zh-CN" w:bidi="ar"/>
              </w:rPr>
              <w:t xml:space="preserve"> </w:t>
            </w:r>
          </w:p>
        </w:tc>
        <w:tc>
          <w:tcPr>
            <w:tcW w:w="1282" w:type="dxa"/>
            <w:tcBorders>
              <w:top w:val="nil"/>
              <w:left w:val="nil"/>
              <w:bottom w:val="single" w:color="000000" w:sz="4" w:space="0"/>
              <w:right w:val="single" w:color="000000" w:sz="4" w:space="0"/>
            </w:tcBorders>
            <w:shd w:val="clear" w:color="auto" w:fill="auto"/>
            <w:vAlign w:val="center"/>
          </w:tcPr>
          <w:p w14:paraId="45092B81">
            <w:pPr>
              <w:jc w:val="center"/>
              <w:rPr>
                <w:rFonts w:hint="eastAsia" w:ascii="宋体" w:hAnsi="宋体" w:eastAsia="宋体" w:cs="宋体"/>
                <w:i w:val="0"/>
                <w:iCs w:val="0"/>
                <w:color w:val="000000"/>
                <w:sz w:val="20"/>
                <w:szCs w:val="20"/>
                <w:u w:val="none"/>
              </w:rPr>
            </w:pPr>
          </w:p>
        </w:tc>
        <w:tc>
          <w:tcPr>
            <w:tcW w:w="770" w:type="dxa"/>
            <w:tcBorders>
              <w:top w:val="nil"/>
              <w:left w:val="nil"/>
              <w:bottom w:val="single" w:color="000000" w:sz="4" w:space="0"/>
              <w:right w:val="single" w:color="000000" w:sz="4" w:space="0"/>
            </w:tcBorders>
            <w:shd w:val="clear" w:color="auto" w:fill="auto"/>
            <w:vAlign w:val="center"/>
          </w:tcPr>
          <w:p w14:paraId="0E25C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7.00</w:t>
            </w:r>
            <w:r>
              <w:rPr>
                <w:rFonts w:hint="eastAsia" w:ascii="宋体" w:hAnsi="宋体" w:eastAsia="宋体" w:cs="宋体"/>
                <w:i w:val="0"/>
                <w:iCs w:val="0"/>
                <w:color w:val="000000"/>
                <w:kern w:val="0"/>
                <w:sz w:val="20"/>
                <w:szCs w:val="20"/>
                <w:u w:val="none"/>
                <w:lang w:val="en-US" w:eastAsia="zh-CN" w:bidi="ar"/>
              </w:rPr>
              <w:t xml:space="preserve"> </w:t>
            </w:r>
          </w:p>
        </w:tc>
        <w:tc>
          <w:tcPr>
            <w:tcW w:w="1470" w:type="dxa"/>
            <w:tcBorders>
              <w:top w:val="nil"/>
              <w:left w:val="nil"/>
              <w:bottom w:val="single" w:color="000000" w:sz="4" w:space="0"/>
              <w:right w:val="single" w:color="000000" w:sz="4" w:space="0"/>
            </w:tcBorders>
            <w:shd w:val="clear" w:color="auto" w:fill="auto"/>
            <w:vAlign w:val="center"/>
          </w:tcPr>
          <w:p w14:paraId="0719A7B0">
            <w:pPr>
              <w:jc w:val="center"/>
              <w:rPr>
                <w:rFonts w:hint="eastAsia" w:ascii="宋体" w:hAnsi="宋体" w:eastAsia="宋体" w:cs="宋体"/>
                <w:i w:val="0"/>
                <w:iCs w:val="0"/>
                <w:color w:val="000000"/>
                <w:sz w:val="20"/>
                <w:szCs w:val="20"/>
                <w:u w:val="none"/>
              </w:rPr>
            </w:pPr>
          </w:p>
        </w:tc>
        <w:tc>
          <w:tcPr>
            <w:tcW w:w="1870" w:type="dxa"/>
            <w:tcBorders>
              <w:top w:val="nil"/>
              <w:left w:val="nil"/>
              <w:bottom w:val="single" w:color="000000" w:sz="4" w:space="0"/>
              <w:right w:val="single" w:color="000000" w:sz="4" w:space="0"/>
            </w:tcBorders>
            <w:shd w:val="clear" w:color="auto" w:fill="auto"/>
            <w:vAlign w:val="center"/>
          </w:tcPr>
          <w:p w14:paraId="6502C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7.00</w:t>
            </w:r>
            <w:r>
              <w:rPr>
                <w:rFonts w:hint="eastAsia" w:ascii="宋体" w:hAnsi="宋体" w:eastAsia="宋体" w:cs="宋体"/>
                <w:i w:val="0"/>
                <w:iCs w:val="0"/>
                <w:color w:val="000000"/>
                <w:kern w:val="0"/>
                <w:sz w:val="20"/>
                <w:szCs w:val="20"/>
                <w:u w:val="none"/>
                <w:lang w:val="en-US" w:eastAsia="zh-CN" w:bidi="ar"/>
              </w:rPr>
              <w:t xml:space="preserve"> </w:t>
            </w:r>
          </w:p>
        </w:tc>
        <w:tc>
          <w:tcPr>
            <w:tcW w:w="1070" w:type="dxa"/>
            <w:tcBorders>
              <w:top w:val="nil"/>
              <w:left w:val="nil"/>
              <w:bottom w:val="single" w:color="000000" w:sz="4" w:space="0"/>
              <w:right w:val="single" w:color="000000" w:sz="4" w:space="0"/>
            </w:tcBorders>
            <w:shd w:val="clear" w:color="auto" w:fill="auto"/>
            <w:vAlign w:val="center"/>
          </w:tcPr>
          <w:p w14:paraId="1B914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1.97 </w:t>
            </w:r>
          </w:p>
        </w:tc>
        <w:tc>
          <w:tcPr>
            <w:tcW w:w="670" w:type="dxa"/>
            <w:tcBorders>
              <w:top w:val="nil"/>
              <w:left w:val="nil"/>
              <w:bottom w:val="single" w:color="000000" w:sz="4" w:space="0"/>
              <w:right w:val="single" w:color="000000" w:sz="4" w:space="0"/>
            </w:tcBorders>
            <w:shd w:val="clear" w:color="auto" w:fill="auto"/>
            <w:vAlign w:val="center"/>
          </w:tcPr>
          <w:p w14:paraId="403E544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84</w:t>
            </w:r>
          </w:p>
        </w:tc>
        <w:tc>
          <w:tcPr>
            <w:tcW w:w="1670" w:type="dxa"/>
            <w:tcBorders>
              <w:top w:val="nil"/>
              <w:left w:val="nil"/>
              <w:bottom w:val="single" w:color="000000" w:sz="4" w:space="0"/>
              <w:right w:val="single" w:color="000000" w:sz="4" w:space="0"/>
            </w:tcBorders>
            <w:shd w:val="clear" w:color="auto" w:fill="auto"/>
            <w:vAlign w:val="center"/>
          </w:tcPr>
          <w:p w14:paraId="295F88F9">
            <w:pPr>
              <w:jc w:val="center"/>
              <w:rPr>
                <w:rFonts w:hint="eastAsia" w:ascii="宋体" w:hAnsi="宋体" w:eastAsia="宋体" w:cs="宋体"/>
                <w:i w:val="0"/>
                <w:iCs w:val="0"/>
                <w:color w:val="000000"/>
                <w:sz w:val="20"/>
                <w:szCs w:val="20"/>
                <w:u w:val="none"/>
              </w:rPr>
            </w:pPr>
          </w:p>
        </w:tc>
        <w:tc>
          <w:tcPr>
            <w:tcW w:w="670" w:type="dxa"/>
            <w:tcBorders>
              <w:top w:val="nil"/>
              <w:left w:val="nil"/>
              <w:bottom w:val="single" w:color="000000" w:sz="4" w:space="0"/>
              <w:right w:val="single" w:color="000000" w:sz="4" w:space="0"/>
            </w:tcBorders>
            <w:shd w:val="clear" w:color="auto" w:fill="auto"/>
            <w:vAlign w:val="center"/>
          </w:tcPr>
          <w:p w14:paraId="20C7D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5.58</w:t>
            </w:r>
            <w:r>
              <w:rPr>
                <w:rFonts w:hint="eastAsia" w:ascii="宋体" w:hAnsi="宋体" w:eastAsia="宋体" w:cs="宋体"/>
                <w:i w:val="0"/>
                <w:iCs w:val="0"/>
                <w:color w:val="000000"/>
                <w:kern w:val="0"/>
                <w:sz w:val="20"/>
                <w:szCs w:val="20"/>
                <w:u w:val="none"/>
                <w:lang w:val="en-US" w:eastAsia="zh-CN" w:bidi="ar"/>
              </w:rPr>
              <w:t xml:space="preserve"> </w:t>
            </w:r>
          </w:p>
        </w:tc>
        <w:tc>
          <w:tcPr>
            <w:tcW w:w="1470" w:type="dxa"/>
            <w:tcBorders>
              <w:top w:val="nil"/>
              <w:left w:val="nil"/>
              <w:bottom w:val="single" w:color="000000" w:sz="4" w:space="0"/>
              <w:right w:val="single" w:color="000000" w:sz="4" w:space="0"/>
            </w:tcBorders>
            <w:shd w:val="clear" w:color="auto" w:fill="auto"/>
            <w:vAlign w:val="center"/>
          </w:tcPr>
          <w:p w14:paraId="4B3B8E26">
            <w:pPr>
              <w:jc w:val="center"/>
              <w:rPr>
                <w:rFonts w:hint="eastAsia" w:ascii="宋体" w:hAnsi="宋体" w:eastAsia="宋体" w:cs="宋体"/>
                <w:i w:val="0"/>
                <w:iCs w:val="0"/>
                <w:color w:val="000000"/>
                <w:sz w:val="20"/>
                <w:szCs w:val="20"/>
                <w:u w:val="none"/>
              </w:rPr>
            </w:pPr>
          </w:p>
        </w:tc>
        <w:tc>
          <w:tcPr>
            <w:tcW w:w="1870" w:type="dxa"/>
            <w:tcBorders>
              <w:top w:val="nil"/>
              <w:left w:val="nil"/>
              <w:bottom w:val="single" w:color="000000" w:sz="4" w:space="0"/>
              <w:right w:val="single" w:color="000000" w:sz="4" w:space="0"/>
            </w:tcBorders>
            <w:shd w:val="clear" w:color="auto" w:fill="auto"/>
            <w:vAlign w:val="center"/>
          </w:tcPr>
          <w:p w14:paraId="178093A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5.58</w:t>
            </w:r>
          </w:p>
        </w:tc>
        <w:tc>
          <w:tcPr>
            <w:tcW w:w="1070" w:type="dxa"/>
            <w:tcBorders>
              <w:top w:val="nil"/>
              <w:left w:val="nil"/>
              <w:bottom w:val="single" w:color="000000" w:sz="4" w:space="0"/>
              <w:right w:val="single" w:color="000000" w:sz="4" w:space="0"/>
            </w:tcBorders>
            <w:shd w:val="clear" w:color="auto" w:fill="auto"/>
            <w:vAlign w:val="center"/>
          </w:tcPr>
          <w:p w14:paraId="1CB1F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25</w:t>
            </w:r>
            <w:r>
              <w:rPr>
                <w:rFonts w:hint="eastAsia" w:ascii="宋体" w:hAnsi="宋体" w:eastAsia="宋体" w:cs="宋体"/>
                <w:i w:val="0"/>
                <w:iCs w:val="0"/>
                <w:color w:val="000000"/>
                <w:kern w:val="0"/>
                <w:sz w:val="20"/>
                <w:szCs w:val="20"/>
                <w:u w:val="none"/>
                <w:lang w:val="en-US" w:eastAsia="zh-CN" w:bidi="ar"/>
              </w:rPr>
              <w:t xml:space="preserve"> </w:t>
            </w:r>
          </w:p>
        </w:tc>
      </w:tr>
      <w:tr w14:paraId="4EAB8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016" w:type="dxa"/>
            <w:gridSpan w:val="12"/>
            <w:tcBorders>
              <w:top w:val="nil"/>
              <w:left w:val="nil"/>
              <w:bottom w:val="nil"/>
              <w:right w:val="nil"/>
            </w:tcBorders>
            <w:shd w:val="clear" w:color="auto" w:fill="auto"/>
            <w:vAlign w:val="center"/>
          </w:tcPr>
          <w:p w14:paraId="652EA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38C3329">
      <w:pPr>
        <w:rPr>
          <w:rFonts w:hint="eastAsia"/>
          <w:lang w:val="en-US" w:eastAsia="zh-CN"/>
        </w:rPr>
      </w:pPr>
      <w:r>
        <w:rPr>
          <w:rFonts w:hint="eastAsia"/>
          <w:lang w:val="en-US" w:eastAsia="zh-CN"/>
        </w:rPr>
        <w:t xml:space="preserve">   </w:t>
      </w:r>
    </w:p>
    <w:p w14:paraId="0B8BFDE1">
      <w:pPr>
        <w:rPr>
          <w:rFonts w:hint="eastAsia" w:eastAsia="宋体"/>
          <w:lang w:eastAsia="zh-CN"/>
        </w:rPr>
      </w:pPr>
    </w:p>
    <w:p w14:paraId="3FB2DD74">
      <w:pPr>
        <w:sectPr>
          <w:pgSz w:w="16838" w:h="11906" w:orient="landscape"/>
          <w:pgMar w:top="1361" w:right="1418" w:bottom="1134" w:left="1418" w:header="851" w:footer="992" w:gutter="0"/>
          <w:pgNumType w:fmt="decimal"/>
          <w:cols w:space="720" w:num="1"/>
          <w:docGrid w:type="lines" w:linePitch="312" w:charSpace="0"/>
        </w:sectPr>
      </w:pPr>
    </w:p>
    <w:bookmarkEnd w:id="58"/>
    <w:p w14:paraId="27CCB9DD"/>
    <w:p w14:paraId="335342E7">
      <w:pPr>
        <w:pStyle w:val="2"/>
        <w:outlineLvl w:val="9"/>
      </w:pPr>
      <w:bookmarkStart w:id="59" w:name="_Toc7358"/>
      <w:bookmarkStart w:id="60" w:name="_Toc6544"/>
      <w:bookmarkStart w:id="61" w:name="_Toc13603"/>
      <w:bookmarkStart w:id="62" w:name="_Toc1781"/>
      <w:bookmarkStart w:id="63" w:name="_Toc2207"/>
      <w:bookmarkStart w:id="64" w:name="_Toc29020"/>
    </w:p>
    <w:p w14:paraId="248867FC">
      <w:pPr>
        <w:pStyle w:val="2"/>
        <w:rPr>
          <w:rFonts w:ascii="黑体" w:hAnsi="黑体" w:eastAsia="黑体"/>
          <w:b w:val="0"/>
          <w:sz w:val="84"/>
          <w:szCs w:val="84"/>
        </w:rPr>
      </w:pPr>
      <w:bookmarkStart w:id="65" w:name="_Toc78547274"/>
      <w:bookmarkStart w:id="66" w:name="_Toc14715"/>
      <w:bookmarkStart w:id="67" w:name="_Toc78547408"/>
      <w:bookmarkStart w:id="68" w:name="_Toc78548188"/>
      <w:bookmarkStart w:id="69" w:name="_Toc78546952"/>
      <w:r>
        <w:rPr>
          <w:rFonts w:hint="eastAsia" w:ascii="黑体" w:hAnsi="黑体" w:eastAsia="黑体"/>
          <w:b w:val="0"/>
          <w:sz w:val="84"/>
          <w:szCs w:val="84"/>
        </w:rPr>
        <w:t>第三部分</w:t>
      </w:r>
      <w:bookmarkEnd w:id="59"/>
      <w:bookmarkEnd w:id="60"/>
      <w:bookmarkEnd w:id="65"/>
      <w:bookmarkEnd w:id="66"/>
      <w:bookmarkEnd w:id="67"/>
      <w:bookmarkEnd w:id="68"/>
      <w:bookmarkEnd w:id="69"/>
    </w:p>
    <w:p w14:paraId="31378F6A">
      <w:pPr>
        <w:pStyle w:val="2"/>
        <w:outlineLvl w:val="1"/>
        <w:rPr>
          <w:rFonts w:ascii="黑体" w:hAnsi="黑体" w:eastAsia="黑体"/>
          <w:b w:val="0"/>
          <w:sz w:val="84"/>
          <w:szCs w:val="84"/>
        </w:rPr>
      </w:pPr>
      <w:bookmarkStart w:id="70" w:name="_Toc78546954"/>
      <w:bookmarkStart w:id="71" w:name="_Toc78547410"/>
      <w:bookmarkStart w:id="72" w:name="_Toc78547276"/>
      <w:bookmarkStart w:id="73" w:name="_Toc27407"/>
      <w:bookmarkStart w:id="74" w:name="_Toc1398"/>
      <w:bookmarkStart w:id="75" w:name="_Toc13467"/>
      <w:bookmarkStart w:id="76" w:name="_Toc78548190"/>
      <w:r>
        <w:rPr>
          <w:rFonts w:ascii="黑体" w:hAnsi="黑体" w:eastAsia="黑体"/>
          <w:b w:val="0"/>
          <w:sz w:val="84"/>
          <w:szCs w:val="84"/>
        </w:rPr>
        <w:t>202</w:t>
      </w:r>
      <w:r>
        <w:rPr>
          <w:rFonts w:hint="eastAsia" w:ascii="黑体" w:hAnsi="黑体" w:eastAsia="黑体"/>
          <w:b w:val="0"/>
          <w:sz w:val="84"/>
          <w:szCs w:val="84"/>
          <w:lang w:val="en-US" w:eastAsia="zh-CN"/>
        </w:rPr>
        <w:t>5</w:t>
      </w:r>
      <w:r>
        <w:rPr>
          <w:rFonts w:hint="eastAsia" w:ascii="黑体" w:hAnsi="黑体" w:eastAsia="黑体"/>
          <w:b w:val="0"/>
          <w:sz w:val="84"/>
          <w:szCs w:val="84"/>
        </w:rPr>
        <w:t>年度部门决算</w:t>
      </w:r>
      <w:bookmarkEnd w:id="70"/>
      <w:bookmarkEnd w:id="71"/>
      <w:bookmarkEnd w:id="72"/>
      <w:bookmarkEnd w:id="73"/>
      <w:bookmarkEnd w:id="74"/>
      <w:bookmarkEnd w:id="75"/>
      <w:bookmarkEnd w:id="76"/>
    </w:p>
    <w:p w14:paraId="52897390">
      <w:pPr>
        <w:pStyle w:val="2"/>
        <w:rPr>
          <w:rFonts w:ascii="黑体" w:hAnsi="黑体" w:eastAsia="黑体"/>
          <w:b w:val="0"/>
          <w:sz w:val="84"/>
          <w:szCs w:val="84"/>
        </w:rPr>
      </w:pPr>
      <w:bookmarkStart w:id="77" w:name="_Toc12273"/>
      <w:bookmarkStart w:id="78" w:name="_Toc78547277"/>
      <w:bookmarkStart w:id="79" w:name="_Toc78546955"/>
      <w:bookmarkStart w:id="80" w:name="_Toc78548191"/>
      <w:bookmarkStart w:id="81" w:name="_Toc15409"/>
      <w:bookmarkStart w:id="82" w:name="_Toc78547411"/>
      <w:bookmarkStart w:id="83" w:name="_Toc12947"/>
      <w:r>
        <w:rPr>
          <w:rFonts w:hint="eastAsia" w:ascii="黑体" w:hAnsi="黑体" w:eastAsia="黑体"/>
          <w:b w:val="0"/>
          <w:sz w:val="84"/>
          <w:szCs w:val="84"/>
        </w:rPr>
        <w:t>情况说明</w:t>
      </w:r>
      <w:bookmarkEnd w:id="61"/>
      <w:bookmarkEnd w:id="62"/>
      <w:bookmarkEnd w:id="63"/>
      <w:bookmarkEnd w:id="64"/>
      <w:bookmarkEnd w:id="77"/>
      <w:bookmarkEnd w:id="78"/>
      <w:bookmarkEnd w:id="79"/>
      <w:bookmarkEnd w:id="80"/>
      <w:bookmarkEnd w:id="81"/>
      <w:bookmarkEnd w:id="82"/>
      <w:bookmarkEnd w:id="83"/>
    </w:p>
    <w:p w14:paraId="6116C56F">
      <w:r>
        <w:br w:type="page"/>
      </w:r>
    </w:p>
    <w:p w14:paraId="23D6D74F">
      <w:pPr>
        <w:pStyle w:val="3"/>
        <w:ind w:firstLine="640"/>
        <w:rPr>
          <w:rFonts w:ascii="Times New Roman" w:hAnsi="Times New Roman"/>
        </w:rPr>
      </w:pPr>
      <w:bookmarkStart w:id="84" w:name="_Toc29792"/>
      <w:bookmarkStart w:id="85" w:name="_Toc16323"/>
      <w:bookmarkStart w:id="86" w:name="_Toc22806"/>
      <w:bookmarkStart w:id="87" w:name="_Toc26426"/>
      <w:bookmarkStart w:id="88" w:name="_Toc78547278"/>
      <w:bookmarkStart w:id="89" w:name="_Toc78548192"/>
      <w:bookmarkStart w:id="90" w:name="_Toc25159"/>
      <w:bookmarkStart w:id="91" w:name="_Toc6104"/>
      <w:bookmarkStart w:id="92" w:name="_Toc31684"/>
      <w:bookmarkStart w:id="93" w:name="_Toc78546956"/>
      <w:bookmarkStart w:id="94" w:name="_Toc19660"/>
      <w:bookmarkStart w:id="95" w:name="_Toc31711"/>
      <w:bookmarkStart w:id="96" w:name="_Toc15449"/>
      <w:bookmarkStart w:id="97" w:name="_Toc16120"/>
      <w:bookmarkStart w:id="98" w:name="_Toc78547412"/>
      <w:r>
        <w:rPr>
          <w:rFonts w:hint="eastAsia" w:ascii="Times New Roman" w:hAnsi="Times New Roman"/>
        </w:rPr>
        <w:t>一、收入支出决算总体情况说明</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3C4CFB8">
      <w:pPr>
        <w:adjustRightInd w:val="0"/>
        <w:snapToGrid w:val="0"/>
        <w:spacing w:line="360" w:lineRule="auto"/>
        <w:ind w:firstLine="646"/>
        <w:rPr>
          <w:rFonts w:eastAsia="仿宋_GB2312"/>
          <w:sz w:val="32"/>
        </w:rPr>
      </w:pPr>
      <w:r>
        <w:rPr>
          <w:rFonts w:eastAsia="仿宋_GB2312"/>
          <w:sz w:val="32"/>
        </w:rPr>
        <w:t>202</w:t>
      </w:r>
      <w:r>
        <w:rPr>
          <w:rFonts w:hint="eastAsia" w:eastAsia="仿宋_GB2312"/>
          <w:sz w:val="32"/>
          <w:lang w:val="en-US" w:eastAsia="zh-CN"/>
        </w:rPr>
        <w:t>5</w:t>
      </w:r>
      <w:r>
        <w:rPr>
          <w:rFonts w:hint="eastAsia" w:eastAsia="仿宋_GB2312"/>
          <w:sz w:val="32"/>
        </w:rPr>
        <w:t>年度收、支总计</w:t>
      </w:r>
      <w:r>
        <w:rPr>
          <w:rFonts w:hint="eastAsia" w:eastAsia="仿宋_GB2312"/>
          <w:sz w:val="32"/>
          <w:lang w:val="en-US" w:eastAsia="zh-CN"/>
        </w:rPr>
        <w:t>均为3,899.92万元，</w:t>
      </w:r>
      <w:r>
        <w:rPr>
          <w:rFonts w:hint="eastAsia" w:eastAsia="仿宋_GB2312"/>
          <w:sz w:val="32"/>
        </w:rPr>
        <w:t>与</w:t>
      </w:r>
      <w:r>
        <w:rPr>
          <w:rFonts w:eastAsia="仿宋_GB2312"/>
          <w:sz w:val="32"/>
        </w:rPr>
        <w:t>20</w:t>
      </w:r>
      <w:r>
        <w:rPr>
          <w:rFonts w:hint="eastAsia" w:eastAsia="仿宋_GB2312"/>
          <w:sz w:val="32"/>
        </w:rPr>
        <w:t>2</w:t>
      </w:r>
      <w:r>
        <w:rPr>
          <w:rFonts w:hint="eastAsia" w:eastAsia="仿宋_GB2312"/>
          <w:sz w:val="32"/>
          <w:lang w:val="en-US" w:eastAsia="zh-CN"/>
        </w:rPr>
        <w:t>4</w:t>
      </w:r>
      <w:r>
        <w:rPr>
          <w:rFonts w:hint="eastAsia" w:eastAsia="仿宋_GB2312"/>
          <w:sz w:val="32"/>
        </w:rPr>
        <w:t>年相比，收、支总计</w:t>
      </w:r>
      <w:r>
        <w:rPr>
          <w:rFonts w:hint="eastAsia" w:eastAsia="仿宋_GB2312"/>
          <w:sz w:val="32"/>
          <w:lang w:val="en-US" w:eastAsia="zh-CN"/>
        </w:rPr>
        <w:t>减少32.56</w:t>
      </w:r>
      <w:r>
        <w:rPr>
          <w:rFonts w:hint="eastAsia" w:eastAsia="仿宋_GB2312"/>
          <w:sz w:val="32"/>
        </w:rPr>
        <w:t>万元，</w:t>
      </w:r>
      <w:r>
        <w:rPr>
          <w:rFonts w:hint="eastAsia" w:eastAsia="仿宋_GB2312"/>
          <w:sz w:val="32"/>
          <w:lang w:val="en-US" w:eastAsia="zh-CN"/>
        </w:rPr>
        <w:t>降</w:t>
      </w:r>
      <w:r>
        <w:rPr>
          <w:rFonts w:hint="eastAsia" w:eastAsia="仿宋_GB2312"/>
          <w:sz w:val="32"/>
        </w:rPr>
        <w:t>幅</w:t>
      </w:r>
      <w:r>
        <w:rPr>
          <w:rFonts w:hint="eastAsia" w:eastAsia="仿宋_GB2312"/>
          <w:sz w:val="32"/>
          <w:lang w:val="en-US" w:eastAsia="zh-CN"/>
        </w:rPr>
        <w:t>-0.83</w:t>
      </w:r>
      <w:r>
        <w:rPr>
          <w:rFonts w:eastAsia="仿宋_GB2312"/>
          <w:sz w:val="32"/>
        </w:rPr>
        <w:t>%</w:t>
      </w:r>
      <w:r>
        <w:rPr>
          <w:rFonts w:hint="eastAsia" w:eastAsia="仿宋_GB2312"/>
          <w:sz w:val="32"/>
        </w:rPr>
        <w:t>。主要原因</w:t>
      </w:r>
      <w:r>
        <w:rPr>
          <w:rFonts w:hint="eastAsia" w:ascii="仿宋_GB2312" w:eastAsia="仿宋_GB2312" w:hAnsiTheme="minorEastAsia"/>
          <w:sz w:val="32"/>
          <w:szCs w:val="32"/>
        </w:rPr>
        <w:t>非同级财政拨款收入较上年减少，相应支出减少</w:t>
      </w:r>
      <w:r>
        <w:rPr>
          <w:rFonts w:hint="eastAsia" w:eastAsia="仿宋_GB2312"/>
          <w:sz w:val="32"/>
        </w:rPr>
        <w:t>。</w:t>
      </w:r>
    </w:p>
    <w:p w14:paraId="1FDF7324">
      <w:pPr>
        <w:jc w:val="center"/>
        <w:rPr>
          <w:rFonts w:eastAsia="仿宋_GB2312"/>
          <w:b/>
          <w:bCs/>
          <w:sz w:val="32"/>
        </w:rPr>
      </w:pPr>
      <w:r>
        <w:rPr>
          <w:rFonts w:hint="eastAsia" w:eastAsia="仿宋_GB2312"/>
          <w:b/>
          <w:bCs/>
          <w:sz w:val="32"/>
        </w:rPr>
        <w:t>图</w:t>
      </w:r>
      <w:r>
        <w:rPr>
          <w:rFonts w:eastAsia="仿宋_GB2312"/>
          <w:b/>
          <w:bCs/>
          <w:sz w:val="32"/>
        </w:rPr>
        <w:t>1</w:t>
      </w:r>
      <w:r>
        <w:rPr>
          <w:rFonts w:hint="eastAsia" w:eastAsia="仿宋_GB2312"/>
          <w:b/>
          <w:bCs/>
          <w:sz w:val="32"/>
        </w:rPr>
        <w:t>：收、支决算总计变动情况</w:t>
      </w:r>
    </w:p>
    <w:p w14:paraId="20C2C76E">
      <w:pPr>
        <w:jc w:val="center"/>
        <w:rPr>
          <w:rStyle w:val="20"/>
          <w:rFonts w:ascii="Times New Roman" w:hAnsi="Times New Roman" w:eastAsia="仿宋_GB2312"/>
          <w:b/>
          <w:bCs/>
          <w:lang w:val="zh-CN"/>
        </w:rPr>
      </w:pPr>
      <w:r>
        <w:rPr>
          <w:rFonts w:hint="eastAsia" w:eastAsia="仿宋_GB2312"/>
          <w:b/>
          <w:bCs/>
          <w:sz w:val="32"/>
        </w:rPr>
        <w:t>（单位：万元）</w:t>
      </w:r>
    </w:p>
    <w:p w14:paraId="7A405E7B"/>
    <w:p w14:paraId="27EE683E">
      <w:pPr>
        <w:pStyle w:val="5"/>
        <w:outlineLvl w:val="9"/>
      </w:pPr>
      <w:r>
        <w:rPr>
          <w:rFonts w:hint="eastAsia"/>
        </w:rPr>
        <w:drawing>
          <wp:anchor distT="0" distB="0" distL="114300" distR="114300" simplePos="0" relativeHeight="251659264" behindDoc="0" locked="0" layoutInCell="1" allowOverlap="1">
            <wp:simplePos x="0" y="0"/>
            <wp:positionH relativeFrom="margin">
              <wp:posOffset>336550</wp:posOffset>
            </wp:positionH>
            <wp:positionV relativeFrom="paragraph">
              <wp:posOffset>41275</wp:posOffset>
            </wp:positionV>
            <wp:extent cx="5274945" cy="3104515"/>
            <wp:effectExtent l="5080" t="4445" r="15875" b="15240"/>
            <wp:wrapNone/>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C8908BA">
      <w:pPr>
        <w:pStyle w:val="5"/>
        <w:outlineLvl w:val="9"/>
      </w:pPr>
    </w:p>
    <w:p w14:paraId="50AD2AA8"/>
    <w:p w14:paraId="69047C8E">
      <w:pPr>
        <w:pStyle w:val="5"/>
        <w:outlineLvl w:val="9"/>
      </w:pPr>
    </w:p>
    <w:p w14:paraId="6FF5641E"/>
    <w:p w14:paraId="6C72335A">
      <w:pPr>
        <w:pStyle w:val="5"/>
        <w:outlineLvl w:val="9"/>
      </w:pPr>
    </w:p>
    <w:p w14:paraId="4751F91C"/>
    <w:p w14:paraId="243BFD15">
      <w:pPr>
        <w:rPr>
          <w:lang w:val="zh-CN"/>
        </w:rPr>
      </w:pPr>
      <w:bookmarkStart w:id="99" w:name="_Toc19905"/>
      <w:bookmarkStart w:id="100" w:name="_Toc6684"/>
    </w:p>
    <w:p w14:paraId="277787A3">
      <w:pPr>
        <w:pStyle w:val="3"/>
        <w:ind w:firstLine="640"/>
        <w:rPr>
          <w:rFonts w:hint="eastAsia" w:ascii="Times New Roman" w:hAnsi="Times New Roman"/>
          <w:lang w:val="zh-CN"/>
        </w:rPr>
      </w:pPr>
      <w:bookmarkStart w:id="101" w:name="_Toc78547279"/>
      <w:bookmarkStart w:id="102" w:name="_Toc78547413"/>
      <w:bookmarkStart w:id="103" w:name="_Toc78548193"/>
      <w:bookmarkStart w:id="104" w:name="_Toc25480"/>
      <w:bookmarkStart w:id="105" w:name="_Toc78546957"/>
    </w:p>
    <w:p w14:paraId="05C4B119">
      <w:pPr>
        <w:pStyle w:val="3"/>
        <w:ind w:firstLine="640"/>
        <w:rPr>
          <w:rFonts w:hint="eastAsia" w:ascii="Times New Roman" w:hAnsi="Times New Roman"/>
          <w:lang w:val="zh-CN"/>
        </w:rPr>
      </w:pPr>
    </w:p>
    <w:p w14:paraId="56037706">
      <w:pPr>
        <w:pStyle w:val="3"/>
        <w:ind w:firstLine="640"/>
        <w:rPr>
          <w:rFonts w:hint="eastAsia" w:ascii="Times New Roman" w:hAnsi="Times New Roman"/>
          <w:lang w:val="zh-CN"/>
        </w:rPr>
      </w:pPr>
    </w:p>
    <w:p w14:paraId="443DBE09">
      <w:pPr>
        <w:pStyle w:val="3"/>
        <w:ind w:firstLine="640"/>
        <w:rPr>
          <w:rFonts w:hint="eastAsia" w:ascii="Times New Roman" w:hAnsi="Times New Roman"/>
          <w:lang w:val="zh-CN"/>
        </w:rPr>
      </w:pPr>
    </w:p>
    <w:p w14:paraId="6832F770">
      <w:pPr>
        <w:pStyle w:val="3"/>
        <w:ind w:firstLine="640"/>
        <w:rPr>
          <w:rFonts w:hint="eastAsia" w:ascii="Times New Roman" w:hAnsi="Times New Roman"/>
          <w:lang w:val="zh-CN"/>
        </w:rPr>
      </w:pPr>
    </w:p>
    <w:p w14:paraId="2E02B883">
      <w:pPr>
        <w:pStyle w:val="3"/>
        <w:ind w:firstLine="640"/>
        <w:rPr>
          <w:rFonts w:hint="eastAsia" w:ascii="Times New Roman" w:hAnsi="Times New Roman"/>
          <w:lang w:val="zh-CN"/>
        </w:rPr>
      </w:pPr>
    </w:p>
    <w:p w14:paraId="6F8A9D2C">
      <w:pPr>
        <w:pStyle w:val="3"/>
        <w:ind w:firstLine="640"/>
        <w:rPr>
          <w:rFonts w:ascii="Times New Roman" w:hAnsi="Times New Roman"/>
        </w:rPr>
      </w:pPr>
      <w:r>
        <w:rPr>
          <w:rFonts w:hint="eastAsia" w:ascii="Times New Roman" w:hAnsi="Times New Roman"/>
          <w:lang w:val="zh-CN"/>
        </w:rPr>
        <w:t>二、</w:t>
      </w:r>
      <w:r>
        <w:rPr>
          <w:rFonts w:hint="eastAsia" w:ascii="Times New Roman" w:hAnsi="Times New Roman"/>
        </w:rPr>
        <w:t>收入决算情况说明</w:t>
      </w:r>
      <w:bookmarkEnd w:id="99"/>
      <w:bookmarkEnd w:id="100"/>
      <w:bookmarkEnd w:id="101"/>
      <w:bookmarkEnd w:id="102"/>
      <w:bookmarkEnd w:id="103"/>
      <w:bookmarkEnd w:id="104"/>
      <w:bookmarkEnd w:id="105"/>
    </w:p>
    <w:p w14:paraId="28628BF8">
      <w:pPr>
        <w:adjustRightInd w:val="0"/>
        <w:snapToGrid w:val="0"/>
        <w:spacing w:line="360" w:lineRule="auto"/>
        <w:ind w:firstLine="640" w:firstLineChars="200"/>
        <w:rPr>
          <w:rFonts w:eastAsia="仿宋_GB2312"/>
          <w:sz w:val="32"/>
        </w:rPr>
      </w:pPr>
      <w:r>
        <w:rPr>
          <w:rFonts w:hint="eastAsia" w:eastAsia="仿宋_GB2312"/>
          <w:sz w:val="32"/>
          <w:lang w:val="zh-CN"/>
        </w:rPr>
        <w:t>本年收入合计</w:t>
      </w:r>
      <w:r>
        <w:rPr>
          <w:rFonts w:hint="eastAsia" w:eastAsia="仿宋_GB2312"/>
          <w:color w:val="000000"/>
          <w:sz w:val="32"/>
          <w:lang w:val="en-US" w:eastAsia="zh-CN"/>
        </w:rPr>
        <w:t>3,635.69</w:t>
      </w:r>
      <w:r>
        <w:rPr>
          <w:rFonts w:hint="eastAsia" w:eastAsia="仿宋_GB2312"/>
          <w:color w:val="000000"/>
          <w:sz w:val="32"/>
        </w:rPr>
        <w:t>万元，其中：</w:t>
      </w:r>
      <w:r>
        <w:rPr>
          <w:rFonts w:hint="eastAsia" w:eastAsia="仿宋_GB2312"/>
          <w:sz w:val="32"/>
        </w:rPr>
        <w:t>财政拨款收入</w:t>
      </w:r>
      <w:r>
        <w:rPr>
          <w:rFonts w:hint="eastAsia" w:eastAsia="仿宋_GB2312"/>
          <w:color w:val="000000"/>
          <w:sz w:val="32"/>
          <w:lang w:val="en-US" w:eastAsia="zh-CN"/>
        </w:rPr>
        <w:t>1,848.55</w:t>
      </w:r>
      <w:r>
        <w:rPr>
          <w:rFonts w:hint="eastAsia" w:eastAsia="仿宋_GB2312"/>
          <w:color w:val="000000"/>
          <w:sz w:val="32"/>
        </w:rPr>
        <w:t>万元，占</w:t>
      </w:r>
      <w:r>
        <w:rPr>
          <w:rFonts w:hint="eastAsia" w:eastAsia="仿宋_GB2312"/>
          <w:color w:val="000000"/>
          <w:sz w:val="32"/>
          <w:lang w:val="en-US" w:eastAsia="zh-CN"/>
        </w:rPr>
        <w:t>50.74</w:t>
      </w:r>
      <w:r>
        <w:rPr>
          <w:rFonts w:eastAsia="仿宋_GB2312"/>
          <w:sz w:val="32"/>
        </w:rPr>
        <w:t>%</w:t>
      </w:r>
      <w:r>
        <w:rPr>
          <w:rFonts w:hint="eastAsia" w:eastAsia="仿宋_GB2312"/>
          <w:sz w:val="32"/>
        </w:rPr>
        <w:t>；</w:t>
      </w:r>
      <w:r>
        <w:rPr>
          <w:rFonts w:hint="eastAsia" w:eastAsia="仿宋_GB2312"/>
          <w:sz w:val="32"/>
          <w:lang w:val="en-US" w:eastAsia="zh-CN"/>
        </w:rPr>
        <w:t>经营收入1,306.18万元，占35.93%；</w:t>
      </w:r>
      <w:r>
        <w:rPr>
          <w:rFonts w:hint="eastAsia" w:eastAsia="仿宋_GB2312"/>
          <w:sz w:val="32"/>
        </w:rPr>
        <w:t>其他收入</w:t>
      </w:r>
      <w:r>
        <w:rPr>
          <w:rFonts w:hint="eastAsia" w:eastAsia="仿宋_GB2312"/>
          <w:sz w:val="32"/>
          <w:lang w:val="en-US" w:eastAsia="zh-CN"/>
        </w:rPr>
        <w:t>480.97</w:t>
      </w:r>
      <w:r>
        <w:rPr>
          <w:rFonts w:hint="eastAsia" w:eastAsia="仿宋_GB2312"/>
          <w:sz w:val="32"/>
        </w:rPr>
        <w:t>万元，占</w:t>
      </w:r>
      <w:r>
        <w:rPr>
          <w:rFonts w:hint="eastAsia" w:eastAsia="仿宋_GB2312"/>
          <w:sz w:val="32"/>
          <w:lang w:val="en-US" w:eastAsia="zh-CN"/>
        </w:rPr>
        <w:t>13.23</w:t>
      </w:r>
      <w:r>
        <w:rPr>
          <w:rFonts w:eastAsia="仿宋_GB2312"/>
          <w:sz w:val="32"/>
        </w:rPr>
        <w:t>%</w:t>
      </w:r>
      <w:r>
        <w:rPr>
          <w:rFonts w:hint="eastAsia" w:eastAsia="仿宋_GB2312"/>
          <w:sz w:val="32"/>
        </w:rPr>
        <w:t>。</w:t>
      </w:r>
    </w:p>
    <w:p w14:paraId="06A11875">
      <w:pPr>
        <w:pStyle w:val="5"/>
        <w:jc w:val="both"/>
        <w:rPr>
          <w:rFonts w:hint="eastAsia" w:ascii="Times New Roman" w:hAnsi="Times New Roman" w:eastAsia="仿宋_GB2312"/>
          <w:sz w:val="32"/>
        </w:rPr>
      </w:pPr>
    </w:p>
    <w:p w14:paraId="34FB3996">
      <w:pPr>
        <w:pStyle w:val="5"/>
        <w:jc w:val="center"/>
      </w:pPr>
      <w:r>
        <w:rPr>
          <w:rFonts w:hint="eastAsia" w:ascii="仿宋_GB2312" w:eastAsia="仿宋_GB2312" w:hAnsiTheme="minorEastAsia"/>
          <w:sz w:val="32"/>
          <w:szCs w:val="32"/>
        </w:rPr>
        <w:drawing>
          <wp:anchor distT="0" distB="0" distL="114300" distR="114300" simplePos="0" relativeHeight="251659264" behindDoc="0" locked="0" layoutInCell="1" allowOverlap="1">
            <wp:simplePos x="0" y="0"/>
            <wp:positionH relativeFrom="margin">
              <wp:posOffset>377825</wp:posOffset>
            </wp:positionH>
            <wp:positionV relativeFrom="paragraph">
              <wp:posOffset>518160</wp:posOffset>
            </wp:positionV>
            <wp:extent cx="5121910" cy="3014980"/>
            <wp:effectExtent l="4445" t="4445" r="17145" b="15875"/>
            <wp:wrapNone/>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sz w:val="32"/>
        </w:rPr>
        <w:t>图</w:t>
      </w:r>
      <w:r>
        <w:rPr>
          <w:rFonts w:ascii="Times New Roman" w:hAnsi="Times New Roman" w:eastAsia="仿宋_GB2312"/>
          <w:sz w:val="32"/>
        </w:rPr>
        <w:t>2</w:t>
      </w:r>
      <w:r>
        <w:rPr>
          <w:rFonts w:hint="eastAsia" w:ascii="Times New Roman" w:hAnsi="Times New Roman" w:eastAsia="仿宋_GB2312"/>
          <w:sz w:val="32"/>
        </w:rPr>
        <w:t>：收入决算结构分析表</w:t>
      </w:r>
    </w:p>
    <w:p w14:paraId="08C1200C"/>
    <w:p w14:paraId="1FF760C0"/>
    <w:p w14:paraId="23C7109F"/>
    <w:p w14:paraId="56D27ABE"/>
    <w:p w14:paraId="21339E73"/>
    <w:p w14:paraId="74B4A72A"/>
    <w:p w14:paraId="7B37CB9E"/>
    <w:p w14:paraId="2417BDA7"/>
    <w:p w14:paraId="04A1FD9D"/>
    <w:p w14:paraId="6618F3FC"/>
    <w:p w14:paraId="01361964"/>
    <w:p w14:paraId="01E12623"/>
    <w:p w14:paraId="4EC326DE"/>
    <w:p w14:paraId="0F26C584">
      <w:pPr>
        <w:rPr>
          <w:lang w:val="zh-CN"/>
        </w:rPr>
      </w:pPr>
      <w:bookmarkStart w:id="106" w:name="_Toc1609"/>
      <w:bookmarkStart w:id="107" w:name="_Toc25241"/>
    </w:p>
    <w:p w14:paraId="4D3BE001">
      <w:pPr>
        <w:pStyle w:val="3"/>
        <w:outlineLvl w:val="9"/>
        <w:rPr>
          <w:rFonts w:hint="eastAsia" w:ascii="Times New Roman" w:hAnsi="Times New Roman"/>
          <w:lang w:val="zh-CN"/>
        </w:rPr>
      </w:pPr>
      <w:bookmarkStart w:id="108" w:name="_Toc78547280"/>
      <w:bookmarkStart w:id="109" w:name="_Toc78548194"/>
      <w:bookmarkStart w:id="110" w:name="_Toc78547414"/>
      <w:bookmarkStart w:id="111" w:name="_Toc78546958"/>
    </w:p>
    <w:p w14:paraId="05C8A393">
      <w:pPr>
        <w:pStyle w:val="3"/>
        <w:rPr>
          <w:rFonts w:hint="eastAsia" w:ascii="Times New Roman" w:hAnsi="Times New Roman"/>
          <w:lang w:val="zh-CN"/>
        </w:rPr>
      </w:pPr>
      <w:bookmarkStart w:id="112" w:name="_Toc873"/>
    </w:p>
    <w:p w14:paraId="054B0D61">
      <w:pPr>
        <w:pStyle w:val="3"/>
        <w:rPr>
          <w:rFonts w:ascii="Times New Roman" w:hAnsi="Times New Roman"/>
        </w:rPr>
      </w:pPr>
      <w:r>
        <w:rPr>
          <w:rFonts w:hint="eastAsia" w:ascii="Times New Roman" w:hAnsi="Times New Roman"/>
          <w:lang w:val="zh-CN"/>
        </w:rPr>
        <w:t>三、</w:t>
      </w:r>
      <w:r>
        <w:rPr>
          <w:rFonts w:hint="eastAsia" w:ascii="Times New Roman" w:hAnsi="Times New Roman"/>
        </w:rPr>
        <w:t>支出决算情况说明</w:t>
      </w:r>
      <w:bookmarkEnd w:id="106"/>
      <w:bookmarkEnd w:id="107"/>
      <w:bookmarkEnd w:id="108"/>
      <w:bookmarkEnd w:id="109"/>
      <w:bookmarkEnd w:id="110"/>
      <w:bookmarkEnd w:id="111"/>
      <w:bookmarkEnd w:id="112"/>
    </w:p>
    <w:p w14:paraId="6A1CF6F1">
      <w:pPr>
        <w:adjustRightInd w:val="0"/>
        <w:snapToGrid w:val="0"/>
        <w:spacing w:line="360" w:lineRule="auto"/>
        <w:ind w:firstLine="640" w:firstLineChars="200"/>
        <w:rPr>
          <w:rFonts w:hint="default" w:eastAsia="仿宋_GB2312"/>
          <w:b/>
          <w:bCs/>
          <w:color w:val="000000"/>
          <w:sz w:val="32"/>
          <w:lang w:val="en-US" w:eastAsia="zh-CN"/>
        </w:rPr>
      </w:pPr>
      <w:bookmarkStart w:id="113" w:name="_Toc78548195"/>
      <w:bookmarkStart w:id="114" w:name="_Toc78546959"/>
      <w:bookmarkStart w:id="115" w:name="_Toc18873"/>
      <w:bookmarkStart w:id="116" w:name="_Toc78547415"/>
      <w:bookmarkStart w:id="117" w:name="_Toc78547281"/>
      <w:bookmarkStart w:id="118" w:name="_Toc16901"/>
      <w:bookmarkStart w:id="119" w:name="_Toc6743"/>
      <w:bookmarkStart w:id="120" w:name="_Toc31408"/>
      <w:r>
        <w:rPr>
          <w:rStyle w:val="20"/>
          <w:rFonts w:hint="eastAsia" w:ascii="Times New Roman" w:hAnsi="Times New Roman" w:eastAsia="仿宋_GB2312"/>
          <w:lang w:val="zh-CN"/>
        </w:rPr>
        <w:t>本年支出合计</w:t>
      </w:r>
      <w:bookmarkEnd w:id="113"/>
      <w:bookmarkEnd w:id="114"/>
      <w:bookmarkEnd w:id="115"/>
      <w:bookmarkEnd w:id="116"/>
      <w:bookmarkEnd w:id="117"/>
      <w:bookmarkEnd w:id="118"/>
      <w:bookmarkEnd w:id="119"/>
      <w:bookmarkEnd w:id="120"/>
      <w:r>
        <w:rPr>
          <w:rFonts w:hint="eastAsia" w:eastAsia="仿宋_GB2312"/>
          <w:color w:val="000000"/>
          <w:sz w:val="32"/>
          <w:lang w:val="en-US" w:eastAsia="zh-CN"/>
        </w:rPr>
        <w:t>3,111.73</w:t>
      </w:r>
      <w:r>
        <w:rPr>
          <w:rFonts w:hint="eastAsia" w:eastAsia="仿宋_GB2312"/>
          <w:color w:val="000000"/>
          <w:sz w:val="32"/>
        </w:rPr>
        <w:t>万元，其中：基本支出</w:t>
      </w:r>
      <w:r>
        <w:rPr>
          <w:rFonts w:hint="eastAsia" w:eastAsia="仿宋_GB2312"/>
          <w:color w:val="000000"/>
          <w:sz w:val="32"/>
          <w:lang w:val="en-US" w:eastAsia="zh-CN"/>
        </w:rPr>
        <w:t>998.62</w:t>
      </w:r>
      <w:r>
        <w:rPr>
          <w:rFonts w:hint="eastAsia" w:eastAsia="仿宋_GB2312"/>
          <w:color w:val="000000"/>
          <w:sz w:val="32"/>
        </w:rPr>
        <w:t>万元，占</w:t>
      </w:r>
      <w:r>
        <w:rPr>
          <w:rFonts w:hint="eastAsia" w:eastAsia="仿宋_GB2312"/>
          <w:color w:val="000000"/>
          <w:sz w:val="32"/>
          <w:lang w:val="en-US" w:eastAsia="zh-CN"/>
        </w:rPr>
        <w:t>32.09</w:t>
      </w:r>
      <w:r>
        <w:rPr>
          <w:rFonts w:eastAsia="仿宋_GB2312"/>
          <w:color w:val="000000"/>
          <w:sz w:val="32"/>
        </w:rPr>
        <w:t>%</w:t>
      </w:r>
      <w:r>
        <w:rPr>
          <w:rFonts w:hint="eastAsia" w:eastAsia="仿宋_GB2312"/>
          <w:color w:val="000000"/>
          <w:sz w:val="32"/>
        </w:rPr>
        <w:t>；项目支出</w:t>
      </w:r>
      <w:r>
        <w:rPr>
          <w:rFonts w:hint="eastAsia" w:eastAsia="仿宋_GB2312"/>
          <w:color w:val="000000"/>
          <w:sz w:val="32"/>
          <w:lang w:val="en-US" w:eastAsia="zh-CN"/>
        </w:rPr>
        <w:t>1,186.77</w:t>
      </w:r>
      <w:r>
        <w:rPr>
          <w:rFonts w:hint="eastAsia" w:eastAsia="仿宋_GB2312"/>
          <w:color w:val="000000"/>
          <w:sz w:val="32"/>
        </w:rPr>
        <w:t>万元，占</w:t>
      </w:r>
      <w:r>
        <w:rPr>
          <w:rFonts w:hint="eastAsia" w:eastAsia="仿宋_GB2312"/>
          <w:color w:val="000000"/>
          <w:sz w:val="32"/>
          <w:lang w:val="en-US" w:eastAsia="zh-CN"/>
        </w:rPr>
        <w:t>38.14</w:t>
      </w:r>
      <w:r>
        <w:rPr>
          <w:rFonts w:eastAsia="仿宋_GB2312"/>
          <w:color w:val="000000"/>
          <w:sz w:val="32"/>
        </w:rPr>
        <w:t>%</w:t>
      </w:r>
      <w:r>
        <w:rPr>
          <w:rFonts w:hint="eastAsia" w:eastAsia="仿宋_GB2312"/>
          <w:color w:val="000000"/>
          <w:sz w:val="32"/>
          <w:lang w:eastAsia="zh-CN"/>
        </w:rPr>
        <w:t>；</w:t>
      </w:r>
      <w:r>
        <w:rPr>
          <w:rFonts w:hint="eastAsia" w:eastAsia="仿宋_GB2312"/>
          <w:color w:val="000000"/>
          <w:sz w:val="32"/>
          <w:lang w:val="en-US" w:eastAsia="zh-CN"/>
        </w:rPr>
        <w:t>经营支出926.34万元，占29.77%。</w:t>
      </w:r>
    </w:p>
    <w:p w14:paraId="0DD66FE6">
      <w:pPr>
        <w:adjustRightInd w:val="0"/>
        <w:snapToGrid w:val="0"/>
        <w:spacing w:line="360" w:lineRule="auto"/>
        <w:jc w:val="center"/>
        <w:rPr>
          <w:rFonts w:hint="eastAsia" w:eastAsia="仿宋_GB2312"/>
          <w:b/>
          <w:bCs/>
          <w:color w:val="000000"/>
          <w:sz w:val="32"/>
          <w:lang w:val="zh-CN"/>
        </w:rPr>
      </w:pPr>
    </w:p>
    <w:p w14:paraId="5032E363">
      <w:pPr>
        <w:adjustRightInd w:val="0"/>
        <w:snapToGrid w:val="0"/>
        <w:spacing w:line="360" w:lineRule="auto"/>
        <w:jc w:val="center"/>
        <w:rPr>
          <w:rFonts w:hint="eastAsia" w:eastAsia="仿宋_GB2312"/>
          <w:b/>
          <w:bCs/>
          <w:color w:val="000000"/>
          <w:sz w:val="32"/>
          <w:lang w:val="zh-CN"/>
        </w:rPr>
      </w:pPr>
    </w:p>
    <w:p w14:paraId="17020BA8">
      <w:pPr>
        <w:adjustRightInd w:val="0"/>
        <w:snapToGrid w:val="0"/>
        <w:spacing w:line="360" w:lineRule="auto"/>
        <w:jc w:val="center"/>
        <w:rPr>
          <w:rFonts w:eastAsia="仿宋_GB2312"/>
          <w:b/>
          <w:bCs/>
          <w:color w:val="000000"/>
          <w:sz w:val="32"/>
        </w:rPr>
      </w:pPr>
      <w:r>
        <w:rPr>
          <w:rFonts w:hint="eastAsia" w:eastAsia="仿宋_GB2312"/>
          <w:b/>
          <w:bCs/>
          <w:color w:val="000000"/>
          <w:sz w:val="32"/>
          <w:lang w:val="zh-CN"/>
        </w:rPr>
        <w:t>图</w:t>
      </w:r>
      <w:r>
        <w:rPr>
          <w:rFonts w:eastAsia="仿宋_GB2312"/>
          <w:b/>
          <w:bCs/>
          <w:color w:val="000000"/>
          <w:sz w:val="32"/>
        </w:rPr>
        <w:t>3</w:t>
      </w:r>
      <w:r>
        <w:rPr>
          <w:rFonts w:hint="eastAsia" w:eastAsia="仿宋_GB2312"/>
          <w:b/>
          <w:bCs/>
          <w:color w:val="000000"/>
          <w:sz w:val="32"/>
        </w:rPr>
        <w:t>：支出决算结构分析表</w:t>
      </w:r>
    </w:p>
    <w:p w14:paraId="4F15A34A">
      <w:pPr>
        <w:pStyle w:val="5"/>
        <w:outlineLvl w:val="9"/>
      </w:pPr>
      <w:r>
        <w:rPr>
          <w:rFonts w:hint="eastAsia" w:ascii="仿宋_GB2312" w:eastAsia="仿宋_GB2312" w:hAnsiTheme="minorEastAsia"/>
          <w:sz w:val="32"/>
          <w:szCs w:val="32"/>
        </w:rPr>
        <w:drawing>
          <wp:anchor distT="0" distB="0" distL="114300" distR="114300" simplePos="0" relativeHeight="251660288" behindDoc="0" locked="0" layoutInCell="1" allowOverlap="1">
            <wp:simplePos x="0" y="0"/>
            <wp:positionH relativeFrom="margin">
              <wp:posOffset>399415</wp:posOffset>
            </wp:positionH>
            <wp:positionV relativeFrom="paragraph">
              <wp:posOffset>100330</wp:posOffset>
            </wp:positionV>
            <wp:extent cx="5121910" cy="3014980"/>
            <wp:effectExtent l="4445" t="4445" r="17145" b="15875"/>
            <wp:wrapNone/>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C72A080">
      <w:bookmarkStart w:id="121" w:name="_Toc25649"/>
      <w:bookmarkStart w:id="122" w:name="_Toc31381"/>
      <w:r>
        <w:br w:type="page"/>
      </w:r>
    </w:p>
    <w:p w14:paraId="05886230">
      <w:pPr>
        <w:pStyle w:val="3"/>
        <w:rPr>
          <w:rFonts w:ascii="Times New Roman" w:hAnsi="Times New Roman"/>
        </w:rPr>
      </w:pPr>
      <w:bookmarkStart w:id="123" w:name="_Toc78548196"/>
      <w:bookmarkStart w:id="124" w:name="_Toc78547416"/>
      <w:bookmarkStart w:id="125" w:name="_Toc78546960"/>
      <w:bookmarkStart w:id="126" w:name="_Toc15048"/>
      <w:bookmarkStart w:id="127" w:name="_Toc78547282"/>
      <w:r>
        <w:rPr>
          <w:rFonts w:hint="eastAsia" w:ascii="Times New Roman" w:hAnsi="Times New Roman"/>
        </w:rPr>
        <w:t>四、财政拨款收入支出决算总体情况说明</w:t>
      </w:r>
      <w:bookmarkEnd w:id="121"/>
      <w:bookmarkEnd w:id="122"/>
      <w:bookmarkEnd w:id="123"/>
      <w:bookmarkEnd w:id="124"/>
      <w:bookmarkEnd w:id="125"/>
      <w:bookmarkEnd w:id="126"/>
      <w:bookmarkEnd w:id="127"/>
    </w:p>
    <w:p w14:paraId="59DADE38">
      <w:pPr>
        <w:adjustRightInd w:val="0"/>
        <w:snapToGrid w:val="0"/>
        <w:spacing w:line="360" w:lineRule="auto"/>
        <w:ind w:firstLine="640" w:firstLineChars="200"/>
        <w:rPr>
          <w:rFonts w:hint="default" w:eastAsia="仿宋_GB2312"/>
          <w:bCs/>
          <w:color w:val="000000"/>
          <w:sz w:val="32"/>
          <w:lang w:val="en-US" w:eastAsia="zh-CN"/>
        </w:rPr>
      </w:pPr>
      <w:r>
        <w:rPr>
          <w:rFonts w:eastAsia="仿宋_GB2312"/>
          <w:sz w:val="32"/>
        </w:rPr>
        <w:t>202</w:t>
      </w:r>
      <w:r>
        <w:rPr>
          <w:rFonts w:hint="eastAsia" w:eastAsia="仿宋_GB2312"/>
          <w:sz w:val="32"/>
          <w:lang w:val="en-US" w:eastAsia="zh-CN"/>
        </w:rPr>
        <w:t>5</w:t>
      </w:r>
      <w:r>
        <w:rPr>
          <w:rFonts w:hint="eastAsia" w:eastAsia="仿宋_GB2312"/>
          <w:sz w:val="32"/>
        </w:rPr>
        <w:t>年度财政拨款收、支</w:t>
      </w:r>
      <w:r>
        <w:rPr>
          <w:rFonts w:hint="eastAsia" w:eastAsia="仿宋_GB2312"/>
          <w:sz w:val="32"/>
          <w:lang w:val="en-US" w:eastAsia="zh-CN"/>
        </w:rPr>
        <w:t>均为1866.73</w:t>
      </w:r>
      <w:r>
        <w:rPr>
          <w:rFonts w:hint="eastAsia" w:eastAsia="仿宋_GB2312"/>
          <w:sz w:val="32"/>
        </w:rPr>
        <w:t>万元。</w:t>
      </w:r>
      <w:r>
        <w:rPr>
          <w:rFonts w:hint="eastAsia" w:eastAsia="仿宋_GB2312"/>
          <w:bCs/>
          <w:color w:val="000000"/>
          <w:sz w:val="32"/>
        </w:rPr>
        <w:t>与</w:t>
      </w:r>
      <w:r>
        <w:rPr>
          <w:rFonts w:eastAsia="仿宋_GB2312"/>
          <w:bCs/>
          <w:color w:val="000000"/>
          <w:sz w:val="32"/>
        </w:rPr>
        <w:t>20</w:t>
      </w:r>
      <w:r>
        <w:rPr>
          <w:rFonts w:hint="eastAsia" w:eastAsia="仿宋_GB2312"/>
          <w:bCs/>
          <w:color w:val="000000"/>
          <w:sz w:val="32"/>
        </w:rPr>
        <w:t>2</w:t>
      </w:r>
      <w:r>
        <w:rPr>
          <w:rFonts w:hint="eastAsia" w:eastAsia="仿宋_GB2312"/>
          <w:bCs/>
          <w:color w:val="000000"/>
          <w:sz w:val="32"/>
          <w:lang w:val="en-US" w:eastAsia="zh-CN"/>
        </w:rPr>
        <w:t>4</w:t>
      </w:r>
      <w:r>
        <w:rPr>
          <w:rFonts w:hint="eastAsia" w:eastAsia="仿宋_GB2312"/>
          <w:bCs/>
          <w:color w:val="000000"/>
          <w:sz w:val="32"/>
        </w:rPr>
        <w:t>年相比，财政拨款收、支</w:t>
      </w:r>
      <w:r>
        <w:rPr>
          <w:rFonts w:hint="eastAsia" w:eastAsia="仿宋_GB2312"/>
          <w:bCs/>
          <w:color w:val="000000"/>
          <w:sz w:val="32"/>
          <w:lang w:val="en-US" w:eastAsia="zh-CN"/>
        </w:rPr>
        <w:t>均增加226.63</w:t>
      </w:r>
      <w:r>
        <w:rPr>
          <w:rFonts w:hint="eastAsia" w:eastAsia="仿宋_GB2312"/>
          <w:bCs/>
          <w:color w:val="000000"/>
          <w:sz w:val="32"/>
        </w:rPr>
        <w:t>万元，</w:t>
      </w:r>
      <w:r>
        <w:rPr>
          <w:rFonts w:hint="eastAsia" w:eastAsia="仿宋_GB2312"/>
          <w:bCs/>
          <w:color w:val="000000"/>
          <w:sz w:val="32"/>
          <w:lang w:val="en-US" w:eastAsia="zh-CN"/>
        </w:rPr>
        <w:t>增</w:t>
      </w:r>
      <w:r>
        <w:rPr>
          <w:rFonts w:hint="eastAsia" w:eastAsia="仿宋_GB2312"/>
          <w:bCs/>
          <w:color w:val="000000"/>
          <w:sz w:val="32"/>
        </w:rPr>
        <w:t>幅</w:t>
      </w:r>
      <w:r>
        <w:rPr>
          <w:rFonts w:hint="eastAsia" w:eastAsia="仿宋_GB2312"/>
          <w:bCs/>
          <w:color w:val="000000"/>
          <w:sz w:val="32"/>
          <w:lang w:val="en-US" w:eastAsia="zh-CN"/>
        </w:rPr>
        <w:t>13.82</w:t>
      </w:r>
      <w:r>
        <w:rPr>
          <w:rFonts w:eastAsia="仿宋_GB2312"/>
          <w:bCs/>
          <w:color w:val="000000"/>
          <w:sz w:val="32"/>
        </w:rPr>
        <w:t>%</w:t>
      </w:r>
      <w:r>
        <w:rPr>
          <w:rFonts w:hint="eastAsia" w:eastAsia="仿宋_GB2312"/>
          <w:bCs/>
          <w:color w:val="000000"/>
          <w:sz w:val="32"/>
        </w:rPr>
        <w:t>。主要原因是</w:t>
      </w:r>
      <w:r>
        <w:rPr>
          <w:rFonts w:hint="eastAsia" w:ascii="仿宋_GB2312" w:eastAsia="仿宋_GB2312" w:hAnsiTheme="minorEastAsia"/>
          <w:sz w:val="32"/>
          <w:szCs w:val="32"/>
        </w:rPr>
        <w:t>一般公共预算财政拨款减少</w:t>
      </w:r>
      <w:r>
        <w:rPr>
          <w:rFonts w:hint="eastAsia" w:eastAsia="仿宋_GB2312"/>
          <w:bCs/>
          <w:color w:val="000000"/>
          <w:sz w:val="32"/>
        </w:rPr>
        <w:t>。</w:t>
      </w:r>
    </w:p>
    <w:p w14:paraId="7C1B5CF2">
      <w:pPr>
        <w:jc w:val="center"/>
        <w:rPr>
          <w:rFonts w:eastAsia="仿宋_GB2312"/>
          <w:b/>
          <w:color w:val="000000"/>
          <w:sz w:val="32"/>
        </w:rPr>
      </w:pPr>
      <w:r>
        <w:rPr>
          <w:rFonts w:hint="eastAsia" w:eastAsia="仿宋_GB2312"/>
          <w:b/>
          <w:color w:val="000000"/>
          <w:sz w:val="32"/>
        </w:rPr>
        <w:t>图</w:t>
      </w:r>
      <w:r>
        <w:rPr>
          <w:rFonts w:eastAsia="仿宋_GB2312"/>
          <w:b/>
          <w:color w:val="000000"/>
          <w:sz w:val="32"/>
        </w:rPr>
        <w:t>4</w:t>
      </w:r>
      <w:r>
        <w:rPr>
          <w:rFonts w:hint="eastAsia" w:eastAsia="仿宋_GB2312"/>
          <w:b/>
          <w:color w:val="000000"/>
          <w:sz w:val="32"/>
        </w:rPr>
        <w:t>：财政拨款收、支决算总计变动情况</w:t>
      </w:r>
    </w:p>
    <w:p w14:paraId="35728C7A">
      <w:pPr>
        <w:jc w:val="center"/>
        <w:rPr>
          <w:rFonts w:hint="eastAsia" w:eastAsia="仿宋_GB2312"/>
          <w:b/>
          <w:bCs/>
          <w:sz w:val="32"/>
        </w:rPr>
      </w:pPr>
      <w:r>
        <w:rPr>
          <w:rFonts w:hint="eastAsia" w:eastAsia="仿宋_GB2312"/>
          <w:b/>
          <w:bCs/>
          <w:sz w:val="32"/>
        </w:rPr>
        <w:t>单位：（万元）</w:t>
      </w:r>
    </w:p>
    <w:p w14:paraId="2CB7101B">
      <w:pPr>
        <w:jc w:val="center"/>
        <w:rPr>
          <w:rFonts w:hint="eastAsia" w:eastAsia="仿宋_GB2312"/>
          <w:b/>
          <w:bCs/>
          <w:sz w:val="32"/>
          <w:lang w:eastAsia="zh-CN"/>
        </w:rPr>
      </w:pPr>
      <w:r>
        <w:rPr>
          <w:rFonts w:hint="eastAsia"/>
        </w:rPr>
        <w:drawing>
          <wp:anchor distT="0" distB="0" distL="114300" distR="114300" simplePos="0" relativeHeight="251661312" behindDoc="0" locked="0" layoutInCell="1" allowOverlap="1">
            <wp:simplePos x="0" y="0"/>
            <wp:positionH relativeFrom="margin">
              <wp:posOffset>253365</wp:posOffset>
            </wp:positionH>
            <wp:positionV relativeFrom="paragraph">
              <wp:posOffset>275590</wp:posOffset>
            </wp:positionV>
            <wp:extent cx="5274945" cy="3083560"/>
            <wp:effectExtent l="4445" t="4445" r="16510" b="10795"/>
            <wp:wrapNone/>
            <wp:docPr id="1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079986D">
      <w:pPr>
        <w:jc w:val="center"/>
        <w:rPr>
          <w:rFonts w:hint="eastAsia" w:eastAsia="仿宋_GB2312"/>
          <w:b/>
          <w:bCs/>
          <w:sz w:val="32"/>
        </w:rPr>
      </w:pPr>
    </w:p>
    <w:p w14:paraId="5069F227">
      <w:pPr>
        <w:jc w:val="center"/>
        <w:rPr>
          <w:rFonts w:hint="eastAsia" w:eastAsia="仿宋_GB2312"/>
          <w:b/>
          <w:bCs/>
          <w:sz w:val="32"/>
        </w:rPr>
      </w:pPr>
    </w:p>
    <w:p w14:paraId="00190AE0">
      <w:pPr>
        <w:jc w:val="center"/>
        <w:rPr>
          <w:rFonts w:hint="eastAsia" w:eastAsia="仿宋_GB2312"/>
          <w:b/>
          <w:bCs/>
          <w:sz w:val="32"/>
          <w:lang w:val="zh-CN"/>
        </w:rPr>
      </w:pPr>
    </w:p>
    <w:p w14:paraId="7A78D76D"/>
    <w:p w14:paraId="7F953897">
      <w:pPr>
        <w:pStyle w:val="5"/>
        <w:outlineLvl w:val="9"/>
      </w:pPr>
    </w:p>
    <w:p w14:paraId="3B18FDDD"/>
    <w:p w14:paraId="724A3FE8">
      <w:pPr>
        <w:pStyle w:val="5"/>
        <w:outlineLvl w:val="9"/>
      </w:pPr>
    </w:p>
    <w:p w14:paraId="14301E49"/>
    <w:p w14:paraId="4DBDF488">
      <w:pPr>
        <w:pStyle w:val="5"/>
        <w:outlineLvl w:val="9"/>
      </w:pPr>
    </w:p>
    <w:p w14:paraId="5BC634A3"/>
    <w:p w14:paraId="6E60D9B4">
      <w:pPr>
        <w:rPr>
          <w:bCs/>
          <w:lang w:val="zh-CN"/>
        </w:rPr>
      </w:pPr>
    </w:p>
    <w:p w14:paraId="54C18362">
      <w:pPr>
        <w:rPr>
          <w:bCs/>
          <w:lang w:val="zh-CN"/>
        </w:rPr>
      </w:pPr>
    </w:p>
    <w:p w14:paraId="0AA01652">
      <w:pPr>
        <w:rPr>
          <w:bCs/>
          <w:lang w:val="zh-CN"/>
        </w:rPr>
      </w:pPr>
    </w:p>
    <w:p w14:paraId="2EF41AB4">
      <w:pPr>
        <w:rPr>
          <w:bCs/>
          <w:lang w:val="zh-CN"/>
        </w:rPr>
      </w:pPr>
    </w:p>
    <w:p w14:paraId="7A227126">
      <w:pPr>
        <w:rPr>
          <w:bCs/>
          <w:lang w:val="zh-CN"/>
        </w:rPr>
      </w:pPr>
    </w:p>
    <w:p w14:paraId="2516A022">
      <w:pPr>
        <w:pStyle w:val="3"/>
        <w:ind w:firstLine="640"/>
        <w:outlineLvl w:val="9"/>
        <w:rPr>
          <w:rFonts w:ascii="Times New Roman" w:hAnsi="Times New Roman"/>
          <w:bCs/>
          <w:lang w:val="zh-CN"/>
        </w:rPr>
      </w:pPr>
      <w:bookmarkStart w:id="128" w:name="_Toc78547283"/>
      <w:bookmarkStart w:id="129" w:name="_Toc78546961"/>
      <w:bookmarkStart w:id="130" w:name="_Toc78547417"/>
      <w:bookmarkStart w:id="131" w:name="_Toc78548197"/>
    </w:p>
    <w:p w14:paraId="11D8178E">
      <w:pPr>
        <w:pStyle w:val="3"/>
        <w:ind w:firstLine="640"/>
        <w:rPr>
          <w:rFonts w:ascii="Times New Roman" w:hAnsi="Times New Roman"/>
          <w:bCs/>
        </w:rPr>
      </w:pPr>
      <w:bookmarkStart w:id="132" w:name="_Toc18595"/>
      <w:r>
        <w:rPr>
          <w:rFonts w:hint="eastAsia" w:ascii="Times New Roman" w:hAnsi="Times New Roman"/>
          <w:bCs/>
          <w:lang w:val="zh-CN"/>
        </w:rPr>
        <w:t>五、</w:t>
      </w:r>
      <w:r>
        <w:rPr>
          <w:rFonts w:hint="eastAsia" w:ascii="Times New Roman" w:hAnsi="Times New Roman"/>
          <w:bCs/>
        </w:rPr>
        <w:t>一般公共预算财政拨款支出决算情况说明</w:t>
      </w:r>
      <w:bookmarkEnd w:id="128"/>
      <w:bookmarkEnd w:id="129"/>
      <w:bookmarkEnd w:id="130"/>
      <w:bookmarkEnd w:id="131"/>
      <w:bookmarkEnd w:id="132"/>
    </w:p>
    <w:p w14:paraId="038E5A98">
      <w:pPr>
        <w:adjustRightInd w:val="0"/>
        <w:snapToGrid w:val="0"/>
        <w:spacing w:line="360" w:lineRule="auto"/>
        <w:ind w:firstLine="643" w:firstLineChars="200"/>
        <w:rPr>
          <w:rFonts w:eastAsia="楷体_GB2312" w:cs="楷体_GB2312"/>
        </w:rPr>
      </w:pPr>
      <w:bookmarkStart w:id="133" w:name="_Toc78546962"/>
      <w:bookmarkStart w:id="134" w:name="_Toc78547418"/>
      <w:bookmarkStart w:id="135" w:name="_Toc78547284"/>
      <w:bookmarkStart w:id="136" w:name="_Toc78548198"/>
      <w:bookmarkStart w:id="137" w:name="_Toc23375"/>
      <w:r>
        <w:rPr>
          <w:rFonts w:hint="eastAsia" w:eastAsia="楷体_GB2312" w:cs="楷体_GB2312"/>
          <w:b/>
          <w:sz w:val="32"/>
          <w:szCs w:val="32"/>
        </w:rPr>
        <w:t>（一）一般公共预算财政拨款支出决算总体情况</w:t>
      </w:r>
      <w:bookmarkEnd w:id="133"/>
      <w:bookmarkEnd w:id="134"/>
      <w:bookmarkEnd w:id="135"/>
      <w:bookmarkEnd w:id="136"/>
      <w:bookmarkEnd w:id="137"/>
    </w:p>
    <w:p w14:paraId="34B72F32">
      <w:pPr>
        <w:adjustRightInd w:val="0"/>
        <w:snapToGrid w:val="0"/>
        <w:spacing w:line="360" w:lineRule="auto"/>
        <w:ind w:firstLine="630"/>
        <w:rPr>
          <w:rFonts w:hint="eastAsia" w:eastAsia="仿宋_GB2312"/>
          <w:bCs/>
          <w:color w:val="000000"/>
          <w:sz w:val="32"/>
          <w:lang w:val="en-US" w:eastAsia="zh-CN"/>
        </w:rPr>
      </w:pPr>
      <w:bookmarkStart w:id="138" w:name="_Toc13515"/>
      <w:bookmarkStart w:id="139" w:name="_Toc78547419"/>
      <w:bookmarkStart w:id="140" w:name="_Toc23217"/>
      <w:bookmarkStart w:id="141" w:name="_Toc78548199"/>
      <w:bookmarkStart w:id="142" w:name="_Toc13531"/>
      <w:bookmarkStart w:id="143" w:name="_Toc17797"/>
      <w:bookmarkStart w:id="144" w:name="_Toc78546963"/>
      <w:bookmarkStart w:id="145" w:name="_Toc78547285"/>
      <w:r>
        <w:rPr>
          <w:rStyle w:val="20"/>
          <w:rFonts w:eastAsia="仿宋_GB2312"/>
        </w:rPr>
        <w:t>202</w:t>
      </w:r>
      <w:r>
        <w:rPr>
          <w:rStyle w:val="20"/>
          <w:rFonts w:hint="eastAsia" w:eastAsia="仿宋_GB2312"/>
          <w:lang w:val="en-US" w:eastAsia="zh-CN"/>
        </w:rPr>
        <w:t>5</w:t>
      </w:r>
      <w:r>
        <w:rPr>
          <w:rStyle w:val="20"/>
          <w:rFonts w:hint="eastAsia" w:ascii="Times New Roman" w:hAnsi="Times New Roman" w:eastAsia="仿宋_GB2312"/>
        </w:rPr>
        <w:t>年度一般公共预算财政拨款支出</w:t>
      </w:r>
      <w:bookmarkEnd w:id="138"/>
      <w:bookmarkEnd w:id="139"/>
      <w:bookmarkEnd w:id="140"/>
      <w:bookmarkEnd w:id="141"/>
      <w:bookmarkEnd w:id="142"/>
      <w:bookmarkEnd w:id="143"/>
      <w:bookmarkEnd w:id="144"/>
      <w:bookmarkEnd w:id="145"/>
      <w:r>
        <w:rPr>
          <w:rFonts w:hint="eastAsia" w:eastAsia="仿宋_GB2312"/>
          <w:color w:val="000000"/>
          <w:sz w:val="32"/>
          <w:lang w:val="en-US" w:eastAsia="zh-CN"/>
        </w:rPr>
        <w:t>1,799.17万</w:t>
      </w:r>
      <w:r>
        <w:rPr>
          <w:rFonts w:hint="eastAsia" w:eastAsia="仿宋_GB2312"/>
          <w:color w:val="000000"/>
          <w:sz w:val="32"/>
        </w:rPr>
        <w:t>元，占本年支出合计的</w:t>
      </w:r>
      <w:r>
        <w:rPr>
          <w:rFonts w:hint="eastAsia" w:eastAsia="仿宋_GB2312"/>
          <w:color w:val="000000"/>
          <w:sz w:val="32"/>
          <w:lang w:val="en-US" w:eastAsia="zh-CN"/>
        </w:rPr>
        <w:t>57.82</w:t>
      </w:r>
      <w:r>
        <w:rPr>
          <w:rFonts w:eastAsia="仿宋_GB2312"/>
          <w:color w:val="000000"/>
          <w:sz w:val="32"/>
        </w:rPr>
        <w:t>%</w:t>
      </w:r>
      <w:r>
        <w:rPr>
          <w:rFonts w:hint="eastAsia" w:eastAsia="仿宋_GB2312"/>
          <w:color w:val="000000"/>
          <w:sz w:val="32"/>
        </w:rPr>
        <w:t>。与</w:t>
      </w:r>
      <w:r>
        <w:rPr>
          <w:rFonts w:eastAsia="仿宋_GB2312"/>
          <w:color w:val="000000"/>
          <w:sz w:val="32"/>
        </w:rPr>
        <w:t>20</w:t>
      </w:r>
      <w:r>
        <w:rPr>
          <w:rFonts w:hint="eastAsia" w:eastAsia="仿宋_GB2312"/>
          <w:color w:val="000000"/>
          <w:sz w:val="32"/>
        </w:rPr>
        <w:t>2</w:t>
      </w:r>
      <w:r>
        <w:rPr>
          <w:rFonts w:hint="eastAsia" w:eastAsia="仿宋_GB2312"/>
          <w:color w:val="000000"/>
          <w:sz w:val="32"/>
          <w:lang w:val="en-US" w:eastAsia="zh-CN"/>
        </w:rPr>
        <w:t>4</w:t>
      </w:r>
      <w:r>
        <w:rPr>
          <w:rFonts w:hint="eastAsia" w:eastAsia="仿宋_GB2312"/>
          <w:color w:val="000000"/>
          <w:sz w:val="32"/>
        </w:rPr>
        <w:t>年相比，一般公共预算财政拨款支出</w:t>
      </w:r>
      <w:r>
        <w:rPr>
          <w:rFonts w:hint="eastAsia" w:eastAsia="仿宋_GB2312"/>
          <w:color w:val="000000"/>
          <w:sz w:val="32"/>
          <w:lang w:val="en-US" w:eastAsia="zh-CN"/>
        </w:rPr>
        <w:t>增加177.25万元</w:t>
      </w:r>
      <w:r>
        <w:rPr>
          <w:rFonts w:hint="eastAsia" w:eastAsia="仿宋_GB2312"/>
          <w:color w:val="000000"/>
          <w:sz w:val="32"/>
        </w:rPr>
        <w:t>，</w:t>
      </w:r>
      <w:r>
        <w:rPr>
          <w:rFonts w:hint="eastAsia" w:eastAsia="仿宋_GB2312"/>
          <w:color w:val="000000"/>
          <w:sz w:val="32"/>
          <w:lang w:val="en-US" w:eastAsia="zh-CN"/>
        </w:rPr>
        <w:t>增</w:t>
      </w:r>
      <w:r>
        <w:rPr>
          <w:rFonts w:hint="eastAsia" w:eastAsia="仿宋_GB2312"/>
          <w:color w:val="000000"/>
          <w:sz w:val="32"/>
        </w:rPr>
        <w:t>幅</w:t>
      </w:r>
      <w:r>
        <w:rPr>
          <w:rFonts w:hint="eastAsia" w:eastAsia="仿宋_GB2312"/>
          <w:color w:val="000000"/>
          <w:sz w:val="32"/>
          <w:lang w:val="en-US" w:eastAsia="zh-CN"/>
        </w:rPr>
        <w:t>10.93</w:t>
      </w:r>
      <w:r>
        <w:rPr>
          <w:rFonts w:eastAsia="仿宋_GB2312"/>
          <w:color w:val="000000"/>
          <w:sz w:val="32"/>
        </w:rPr>
        <w:t>%</w:t>
      </w:r>
      <w:r>
        <w:rPr>
          <w:rFonts w:hint="eastAsia" w:eastAsia="仿宋_GB2312"/>
          <w:color w:val="000000"/>
          <w:sz w:val="32"/>
        </w:rPr>
        <w:t>。</w:t>
      </w:r>
      <w:r>
        <w:rPr>
          <w:rFonts w:hint="eastAsia" w:eastAsia="仿宋_GB2312"/>
          <w:bCs/>
          <w:color w:val="000000"/>
          <w:sz w:val="32"/>
        </w:rPr>
        <w:t>主要原因是基本建设支出较上年增加</w:t>
      </w:r>
      <w:r>
        <w:rPr>
          <w:rFonts w:hint="eastAsia" w:eastAsia="仿宋_GB2312"/>
          <w:bCs/>
          <w:color w:val="000000"/>
          <w:sz w:val="32"/>
          <w:lang w:eastAsia="zh-CN"/>
        </w:rPr>
        <w:t>。</w:t>
      </w:r>
    </w:p>
    <w:p w14:paraId="7719F467">
      <w:pPr>
        <w:jc w:val="center"/>
        <w:rPr>
          <w:rFonts w:eastAsia="仿宋_GB2312"/>
          <w:b/>
          <w:color w:val="000000"/>
          <w:sz w:val="32"/>
        </w:rPr>
      </w:pPr>
    </w:p>
    <w:p w14:paraId="4457D90E">
      <w:pPr>
        <w:jc w:val="center"/>
        <w:rPr>
          <w:rFonts w:eastAsia="仿宋_GB2312"/>
          <w:b/>
          <w:color w:val="000000"/>
          <w:sz w:val="32"/>
        </w:rPr>
      </w:pPr>
      <w:r>
        <w:rPr>
          <w:rFonts w:hint="eastAsia" w:eastAsia="仿宋_GB2312"/>
          <w:b/>
          <w:color w:val="000000"/>
          <w:sz w:val="32"/>
        </w:rPr>
        <w:t>图</w:t>
      </w:r>
      <w:r>
        <w:rPr>
          <w:rFonts w:eastAsia="仿宋_GB2312"/>
          <w:b/>
          <w:color w:val="000000"/>
          <w:sz w:val="32"/>
        </w:rPr>
        <w:t>5</w:t>
      </w:r>
      <w:r>
        <w:rPr>
          <w:rFonts w:hint="eastAsia" w:eastAsia="仿宋_GB2312"/>
          <w:b/>
          <w:color w:val="000000"/>
          <w:sz w:val="32"/>
        </w:rPr>
        <w:t>：财政拨款支出决算变动情况</w:t>
      </w:r>
    </w:p>
    <w:p w14:paraId="7209262A">
      <w:pPr>
        <w:jc w:val="center"/>
        <w:rPr>
          <w:rFonts w:eastAsia="仿宋_GB2312"/>
          <w:b/>
          <w:color w:val="000000"/>
          <w:sz w:val="28"/>
          <w:szCs w:val="18"/>
        </w:rPr>
      </w:pPr>
      <w:r>
        <w:rPr>
          <w:rFonts w:hint="eastAsia" w:eastAsia="仿宋_GB2312"/>
          <w:b/>
          <w:color w:val="000000"/>
          <w:sz w:val="28"/>
          <w:szCs w:val="18"/>
        </w:rPr>
        <w:t>（单位：万元）</w:t>
      </w:r>
    </w:p>
    <w:p w14:paraId="6E69CAB0">
      <w:pPr>
        <w:pStyle w:val="5"/>
        <w:outlineLvl w:val="9"/>
      </w:pPr>
      <w:r>
        <w:drawing>
          <wp:anchor distT="0" distB="0" distL="114300" distR="114300" simplePos="0" relativeHeight="251662336" behindDoc="0" locked="0" layoutInCell="1" allowOverlap="1">
            <wp:simplePos x="0" y="0"/>
            <wp:positionH relativeFrom="margin">
              <wp:posOffset>189865</wp:posOffset>
            </wp:positionH>
            <wp:positionV relativeFrom="paragraph">
              <wp:posOffset>104140</wp:posOffset>
            </wp:positionV>
            <wp:extent cx="5274945" cy="3076575"/>
            <wp:effectExtent l="5080" t="4445" r="15875" b="5080"/>
            <wp:wrapNone/>
            <wp:docPr id="1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A4F5BFF"/>
    <w:p w14:paraId="6A7A7C75">
      <w:pPr>
        <w:pStyle w:val="5"/>
        <w:outlineLvl w:val="9"/>
      </w:pPr>
    </w:p>
    <w:p w14:paraId="6E5017AC"/>
    <w:p w14:paraId="2B640193">
      <w:pPr>
        <w:pStyle w:val="5"/>
        <w:outlineLvl w:val="9"/>
      </w:pPr>
    </w:p>
    <w:p w14:paraId="53DC1D56"/>
    <w:p w14:paraId="51CA2093">
      <w:pPr>
        <w:pStyle w:val="5"/>
        <w:outlineLvl w:val="9"/>
      </w:pPr>
    </w:p>
    <w:p w14:paraId="0D339FF4">
      <w:pPr>
        <w:rPr>
          <w:rFonts w:hint="eastAsia" w:eastAsia="楷体_GB2312" w:cs="楷体_GB2312"/>
          <w:b/>
          <w:sz w:val="32"/>
          <w:szCs w:val="32"/>
        </w:rPr>
      </w:pPr>
      <w:bookmarkStart w:id="146" w:name="_Toc78548200"/>
      <w:bookmarkStart w:id="147" w:name="_Toc14711"/>
      <w:bookmarkStart w:id="148" w:name="_Toc78547420"/>
      <w:bookmarkStart w:id="149" w:name="_Toc78546964"/>
      <w:bookmarkStart w:id="150" w:name="_Toc78547286"/>
      <w:r>
        <w:rPr>
          <w:rFonts w:hint="eastAsia" w:eastAsia="楷体_GB2312" w:cs="楷体_GB2312"/>
          <w:b/>
          <w:sz w:val="32"/>
          <w:szCs w:val="32"/>
        </w:rPr>
        <w:br w:type="page"/>
      </w:r>
    </w:p>
    <w:p w14:paraId="5F266076">
      <w:pPr>
        <w:adjustRightInd w:val="0"/>
        <w:snapToGrid w:val="0"/>
        <w:spacing w:line="360" w:lineRule="auto"/>
        <w:ind w:firstLine="643" w:firstLineChars="200"/>
        <w:rPr>
          <w:rFonts w:eastAsia="楷体_GB2312" w:cs="楷体_GB2312"/>
        </w:rPr>
      </w:pPr>
      <w:r>
        <w:rPr>
          <w:rFonts w:hint="eastAsia" w:eastAsia="楷体_GB2312" w:cs="楷体_GB2312"/>
          <w:b/>
          <w:sz w:val="32"/>
          <w:szCs w:val="32"/>
        </w:rPr>
        <w:t>（二）一般公共预算财政拨款支出决算结构情况</w:t>
      </w:r>
      <w:bookmarkEnd w:id="146"/>
      <w:bookmarkEnd w:id="147"/>
      <w:bookmarkEnd w:id="148"/>
      <w:bookmarkEnd w:id="149"/>
      <w:bookmarkEnd w:id="150"/>
    </w:p>
    <w:p w14:paraId="5A47F706">
      <w:pPr>
        <w:adjustRightInd w:val="0"/>
        <w:snapToGrid w:val="0"/>
        <w:spacing w:line="360" w:lineRule="auto"/>
        <w:rPr>
          <w:rStyle w:val="20"/>
          <w:rFonts w:ascii="Times New Roman" w:hAnsi="Times New Roman" w:eastAsia="仿宋_GB2312"/>
        </w:rPr>
      </w:pPr>
      <w:bookmarkStart w:id="151" w:name="_Toc30106"/>
      <w:bookmarkStart w:id="152" w:name="_Toc10964"/>
      <w:bookmarkStart w:id="153" w:name="_Toc13598"/>
      <w:r>
        <w:rPr>
          <w:rStyle w:val="20"/>
          <w:rFonts w:ascii="Times New Roman" w:hAnsi="Times New Roman" w:eastAsia="仿宋_GB2312"/>
        </w:rPr>
        <w:t xml:space="preserve">    </w:t>
      </w:r>
      <w:bookmarkStart w:id="154" w:name="_Toc78547421"/>
      <w:bookmarkStart w:id="155" w:name="_Toc28233"/>
      <w:bookmarkStart w:id="156" w:name="_Toc78547287"/>
      <w:bookmarkStart w:id="157" w:name="_Toc78546965"/>
      <w:bookmarkStart w:id="158" w:name="_Toc78548201"/>
      <w:r>
        <w:rPr>
          <w:rFonts w:hint="eastAsia" w:eastAsia="仿宋_GB2312"/>
          <w:color w:val="000000"/>
          <w:sz w:val="32"/>
          <w:lang w:val="en-US" w:eastAsia="zh-CN"/>
        </w:rPr>
        <w:t>2025</w:t>
      </w:r>
      <w:r>
        <w:rPr>
          <w:rStyle w:val="20"/>
          <w:rFonts w:hint="eastAsia" w:ascii="Times New Roman" w:hAnsi="Times New Roman" w:eastAsia="仿宋_GB2312"/>
        </w:rPr>
        <w:t>年度一般公共预算财政拨款支出</w:t>
      </w:r>
      <w:bookmarkEnd w:id="154"/>
      <w:bookmarkEnd w:id="155"/>
      <w:bookmarkEnd w:id="156"/>
      <w:bookmarkEnd w:id="157"/>
      <w:bookmarkEnd w:id="158"/>
      <w:r>
        <w:rPr>
          <w:rFonts w:hint="eastAsia" w:eastAsia="仿宋_GB2312"/>
          <w:color w:val="000000"/>
          <w:sz w:val="32"/>
          <w:lang w:val="en-US" w:eastAsia="zh-CN"/>
        </w:rPr>
        <w:t>1,799.17</w:t>
      </w:r>
      <w:r>
        <w:rPr>
          <w:rFonts w:hint="eastAsia" w:eastAsia="仿宋_GB2312"/>
          <w:color w:val="000000"/>
          <w:sz w:val="32"/>
        </w:rPr>
        <w:t>万元，</w:t>
      </w:r>
      <w:r>
        <w:rPr>
          <w:rStyle w:val="20"/>
          <w:rFonts w:hint="eastAsia" w:ascii="Times New Roman" w:hAnsi="Times New Roman" w:eastAsia="仿宋_GB2312"/>
        </w:rPr>
        <w:t>主要用于以下方面：</w:t>
      </w:r>
    </w:p>
    <w:bookmarkEnd w:id="151"/>
    <w:bookmarkEnd w:id="152"/>
    <w:bookmarkEnd w:id="153"/>
    <w:p w14:paraId="6AC45A13">
      <w:pPr>
        <w:adjustRightInd w:val="0"/>
        <w:snapToGrid w:val="0"/>
        <w:spacing w:line="360" w:lineRule="auto"/>
        <w:ind w:firstLine="643" w:firstLineChars="200"/>
        <w:rPr>
          <w:rFonts w:eastAsia="仿宋_GB2312"/>
          <w:sz w:val="32"/>
        </w:rPr>
      </w:pPr>
      <w:r>
        <w:rPr>
          <w:rFonts w:hint="eastAsia" w:eastAsia="仿宋_GB2312"/>
          <w:b/>
          <w:bCs/>
          <w:sz w:val="32"/>
        </w:rPr>
        <w:t>社会保障和就业（类）</w:t>
      </w:r>
      <w:r>
        <w:rPr>
          <w:rFonts w:hint="eastAsia" w:eastAsia="仿宋_GB2312"/>
          <w:sz w:val="32"/>
        </w:rPr>
        <w:t>支出</w:t>
      </w:r>
      <w:r>
        <w:rPr>
          <w:rFonts w:hint="eastAsia" w:eastAsia="仿宋_GB2312"/>
          <w:color w:val="000000"/>
          <w:sz w:val="32"/>
          <w:lang w:val="en-US" w:eastAsia="zh-CN"/>
        </w:rPr>
        <w:t>81.54</w:t>
      </w:r>
      <w:r>
        <w:rPr>
          <w:rFonts w:hint="eastAsia" w:eastAsia="仿宋_GB2312"/>
          <w:sz w:val="32"/>
        </w:rPr>
        <w:t>万元，占</w:t>
      </w:r>
      <w:r>
        <w:rPr>
          <w:rFonts w:hint="eastAsia" w:eastAsia="仿宋_GB2312"/>
          <w:sz w:val="32"/>
          <w:lang w:val="en-US" w:eastAsia="zh-CN"/>
        </w:rPr>
        <w:t>4.53</w:t>
      </w:r>
      <w:r>
        <w:rPr>
          <w:rFonts w:eastAsia="仿宋_GB2312"/>
          <w:sz w:val="32"/>
        </w:rPr>
        <w:t>%</w:t>
      </w:r>
      <w:r>
        <w:rPr>
          <w:rFonts w:hint="eastAsia" w:eastAsia="仿宋_GB2312"/>
          <w:sz w:val="32"/>
        </w:rPr>
        <w:t>；</w:t>
      </w:r>
    </w:p>
    <w:p w14:paraId="69A63661">
      <w:pPr>
        <w:adjustRightInd w:val="0"/>
        <w:snapToGrid w:val="0"/>
        <w:spacing w:line="360" w:lineRule="auto"/>
        <w:ind w:firstLine="643" w:firstLineChars="200"/>
        <w:rPr>
          <w:rFonts w:eastAsia="仿宋_GB2312"/>
          <w:sz w:val="32"/>
        </w:rPr>
      </w:pPr>
      <w:r>
        <w:rPr>
          <w:rFonts w:hint="eastAsia" w:eastAsia="仿宋_GB2312"/>
          <w:b/>
          <w:bCs/>
          <w:sz w:val="32"/>
        </w:rPr>
        <w:t>卫生健康（类）</w:t>
      </w:r>
      <w:r>
        <w:rPr>
          <w:rFonts w:hint="eastAsia" w:eastAsia="仿宋_GB2312"/>
          <w:sz w:val="32"/>
        </w:rPr>
        <w:t>支出</w:t>
      </w:r>
      <w:r>
        <w:rPr>
          <w:rFonts w:eastAsia="仿宋_GB2312"/>
          <w:sz w:val="32"/>
        </w:rPr>
        <w:t xml:space="preserve"> </w:t>
      </w:r>
      <w:r>
        <w:rPr>
          <w:rFonts w:hint="eastAsia" w:eastAsia="仿宋_GB2312"/>
          <w:sz w:val="32"/>
          <w:lang w:val="en-US" w:eastAsia="zh-CN"/>
        </w:rPr>
        <w:t>24.38</w:t>
      </w:r>
      <w:r>
        <w:rPr>
          <w:rFonts w:hint="eastAsia" w:eastAsia="仿宋_GB2312"/>
          <w:sz w:val="32"/>
        </w:rPr>
        <w:t>万元，占1.</w:t>
      </w:r>
      <w:r>
        <w:rPr>
          <w:rFonts w:hint="eastAsia" w:eastAsia="仿宋_GB2312"/>
          <w:sz w:val="32"/>
          <w:lang w:val="en-US" w:eastAsia="zh-CN"/>
        </w:rPr>
        <w:t>36</w:t>
      </w:r>
      <w:r>
        <w:rPr>
          <w:rFonts w:eastAsia="仿宋_GB2312"/>
          <w:sz w:val="32"/>
        </w:rPr>
        <w:t>%</w:t>
      </w:r>
      <w:r>
        <w:rPr>
          <w:rFonts w:hint="eastAsia" w:eastAsia="仿宋_GB2312"/>
          <w:sz w:val="32"/>
        </w:rPr>
        <w:t>；</w:t>
      </w:r>
    </w:p>
    <w:p w14:paraId="75861380">
      <w:pPr>
        <w:adjustRightInd w:val="0"/>
        <w:snapToGrid w:val="0"/>
        <w:spacing w:line="360" w:lineRule="auto"/>
        <w:ind w:firstLine="643" w:firstLineChars="200"/>
        <w:rPr>
          <w:rFonts w:eastAsia="仿宋_GB2312"/>
          <w:sz w:val="32"/>
        </w:rPr>
      </w:pPr>
      <w:r>
        <w:rPr>
          <w:rFonts w:hint="eastAsia" w:eastAsia="仿宋_GB2312"/>
          <w:b/>
          <w:bCs/>
          <w:sz w:val="32"/>
        </w:rPr>
        <w:t>资源勘探信息等（类）</w:t>
      </w:r>
      <w:r>
        <w:rPr>
          <w:rFonts w:hint="eastAsia" w:eastAsia="仿宋_GB2312"/>
          <w:sz w:val="32"/>
        </w:rPr>
        <w:t>支出</w:t>
      </w:r>
      <w:r>
        <w:rPr>
          <w:rFonts w:hint="eastAsia" w:eastAsia="仿宋_GB2312"/>
          <w:sz w:val="32"/>
          <w:lang w:val="en-US" w:eastAsia="zh-CN"/>
        </w:rPr>
        <w:t>1,567.33</w:t>
      </w:r>
      <w:r>
        <w:rPr>
          <w:rFonts w:hint="eastAsia" w:eastAsia="仿宋_GB2312"/>
          <w:sz w:val="32"/>
        </w:rPr>
        <w:t>万元，占8</w:t>
      </w:r>
      <w:r>
        <w:rPr>
          <w:rFonts w:hint="eastAsia" w:eastAsia="仿宋_GB2312"/>
          <w:sz w:val="32"/>
          <w:lang w:val="en-US" w:eastAsia="zh-CN"/>
        </w:rPr>
        <w:t>7.11</w:t>
      </w:r>
      <w:r>
        <w:rPr>
          <w:rFonts w:eastAsia="仿宋_GB2312"/>
          <w:sz w:val="32"/>
        </w:rPr>
        <w:t>%</w:t>
      </w:r>
      <w:r>
        <w:rPr>
          <w:rFonts w:hint="eastAsia" w:eastAsia="仿宋_GB2312"/>
          <w:sz w:val="32"/>
        </w:rPr>
        <w:t>；</w:t>
      </w:r>
    </w:p>
    <w:p w14:paraId="3BFC8831">
      <w:pPr>
        <w:adjustRightInd w:val="0"/>
        <w:snapToGrid w:val="0"/>
        <w:spacing w:line="360" w:lineRule="auto"/>
        <w:ind w:firstLine="643" w:firstLineChars="200"/>
      </w:pPr>
      <w:r>
        <w:rPr>
          <w:rFonts w:hint="eastAsia" w:eastAsia="仿宋_GB2312"/>
          <w:b/>
          <w:bCs/>
          <w:sz w:val="32"/>
        </w:rPr>
        <w:t>住房保障（类）</w:t>
      </w:r>
      <w:r>
        <w:rPr>
          <w:rFonts w:hint="eastAsia" w:eastAsia="仿宋_GB2312"/>
          <w:sz w:val="32"/>
        </w:rPr>
        <w:t>支出</w:t>
      </w:r>
      <w:r>
        <w:rPr>
          <w:rFonts w:hint="eastAsia" w:eastAsia="仿宋_GB2312"/>
          <w:sz w:val="32"/>
          <w:lang w:val="en-US" w:eastAsia="zh-CN"/>
        </w:rPr>
        <w:t>125.92</w:t>
      </w:r>
      <w:r>
        <w:rPr>
          <w:rFonts w:hint="eastAsia" w:eastAsia="仿宋_GB2312"/>
          <w:sz w:val="32"/>
        </w:rPr>
        <w:t>万元，占</w:t>
      </w:r>
      <w:r>
        <w:rPr>
          <w:rFonts w:hint="eastAsia" w:eastAsia="仿宋_GB2312"/>
          <w:sz w:val="32"/>
          <w:lang w:val="en-US" w:eastAsia="zh-CN"/>
        </w:rPr>
        <w:t>7.00</w:t>
      </w:r>
      <w:r>
        <w:rPr>
          <w:rFonts w:eastAsia="仿宋_GB2312"/>
          <w:sz w:val="32"/>
        </w:rPr>
        <w:t>%</w:t>
      </w:r>
      <w:r>
        <w:rPr>
          <w:rFonts w:hint="eastAsia" w:eastAsia="仿宋_GB2312"/>
          <w:sz w:val="32"/>
        </w:rPr>
        <w:t>；</w:t>
      </w:r>
    </w:p>
    <w:p w14:paraId="4288EFA4">
      <w:pPr>
        <w:jc w:val="center"/>
        <w:rPr>
          <w:rFonts w:eastAsia="仿宋_GB2312"/>
          <w:b/>
          <w:color w:val="000000"/>
          <w:sz w:val="32"/>
        </w:rPr>
      </w:pPr>
      <w:r>
        <w:rPr>
          <w:rFonts w:hint="eastAsia" w:eastAsia="仿宋_GB2312"/>
          <w:b/>
          <w:color w:val="000000"/>
          <w:sz w:val="32"/>
        </w:rPr>
        <w:t>图</w:t>
      </w:r>
      <w:r>
        <w:rPr>
          <w:rFonts w:eastAsia="仿宋_GB2312"/>
          <w:b/>
          <w:color w:val="000000"/>
          <w:sz w:val="32"/>
        </w:rPr>
        <w:t>6</w:t>
      </w:r>
      <w:r>
        <w:rPr>
          <w:rFonts w:hint="eastAsia" w:eastAsia="仿宋_GB2312"/>
          <w:b/>
          <w:color w:val="000000"/>
          <w:sz w:val="32"/>
        </w:rPr>
        <w:t>：一般公共预算财政拨款支出决算结构</w:t>
      </w:r>
    </w:p>
    <w:p w14:paraId="37389D97"/>
    <w:p w14:paraId="429BE6FF">
      <w:pPr>
        <w:pStyle w:val="5"/>
        <w:outlineLvl w:val="9"/>
      </w:pPr>
      <w:r>
        <w:rPr>
          <w:rFonts w:hint="eastAsia"/>
        </w:rPr>
        <w:drawing>
          <wp:anchor distT="0" distB="0" distL="114300" distR="114300" simplePos="0" relativeHeight="251663360" behindDoc="0" locked="0" layoutInCell="1" allowOverlap="1">
            <wp:simplePos x="0" y="0"/>
            <wp:positionH relativeFrom="margin">
              <wp:posOffset>170815</wp:posOffset>
            </wp:positionH>
            <wp:positionV relativeFrom="paragraph">
              <wp:posOffset>361315</wp:posOffset>
            </wp:positionV>
            <wp:extent cx="5271135" cy="3083560"/>
            <wp:effectExtent l="4445" t="4445" r="7620" b="10795"/>
            <wp:wrapNone/>
            <wp:docPr id="1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A470515"/>
    <w:p w14:paraId="081B2B0B">
      <w:pPr>
        <w:pStyle w:val="5"/>
        <w:outlineLvl w:val="9"/>
      </w:pPr>
    </w:p>
    <w:p w14:paraId="4CFEB7FF"/>
    <w:p w14:paraId="230EABB1"/>
    <w:p w14:paraId="72A49F0D">
      <w:pPr>
        <w:pStyle w:val="5"/>
        <w:outlineLvl w:val="9"/>
      </w:pPr>
    </w:p>
    <w:p w14:paraId="6047697E"/>
    <w:p w14:paraId="2430B514"/>
    <w:p w14:paraId="2CED2259">
      <w:bookmarkStart w:id="159" w:name="_Toc84"/>
    </w:p>
    <w:p w14:paraId="07F64C6B">
      <w:pPr>
        <w:rPr>
          <w:rFonts w:hint="eastAsia" w:eastAsia="楷体_GB2312" w:cs="楷体_GB2312"/>
          <w:b/>
          <w:sz w:val="32"/>
          <w:szCs w:val="32"/>
        </w:rPr>
      </w:pPr>
      <w:bookmarkStart w:id="160" w:name="_Toc78547422"/>
      <w:bookmarkStart w:id="161" w:name="_Toc78546966"/>
      <w:bookmarkStart w:id="162" w:name="_Toc78547288"/>
      <w:bookmarkStart w:id="163" w:name="_Toc78548202"/>
      <w:r>
        <w:rPr>
          <w:rFonts w:hint="eastAsia" w:eastAsia="楷体_GB2312" w:cs="楷体_GB2312"/>
          <w:b/>
          <w:sz w:val="32"/>
          <w:szCs w:val="32"/>
        </w:rPr>
        <w:br w:type="page"/>
      </w:r>
    </w:p>
    <w:p w14:paraId="2C9D246B">
      <w:pPr>
        <w:adjustRightInd w:val="0"/>
        <w:snapToGrid w:val="0"/>
        <w:spacing w:line="360" w:lineRule="auto"/>
        <w:ind w:firstLine="643" w:firstLineChars="200"/>
        <w:rPr>
          <w:rFonts w:eastAsia="楷体_GB2312" w:cs="楷体_GB2312"/>
        </w:rPr>
      </w:pPr>
      <w:r>
        <w:rPr>
          <w:rFonts w:hint="eastAsia" w:eastAsia="楷体_GB2312" w:cs="楷体_GB2312"/>
          <w:b/>
          <w:sz w:val="32"/>
          <w:szCs w:val="32"/>
        </w:rPr>
        <w:t>（三）财政拨款支出决算具体情况</w:t>
      </w:r>
      <w:bookmarkEnd w:id="159"/>
      <w:bookmarkEnd w:id="160"/>
      <w:bookmarkEnd w:id="161"/>
      <w:bookmarkEnd w:id="162"/>
      <w:bookmarkEnd w:id="163"/>
    </w:p>
    <w:p w14:paraId="140B263F">
      <w:pPr>
        <w:adjustRightInd w:val="0"/>
        <w:snapToGrid w:val="0"/>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年度财政拨款支出年初预算为</w:t>
      </w:r>
      <w:r>
        <w:rPr>
          <w:rFonts w:hint="eastAsia" w:ascii="仿宋_GB2312" w:eastAsia="仿宋_GB2312"/>
          <w:color w:val="000000"/>
          <w:sz w:val="32"/>
          <w:szCs w:val="32"/>
          <w:lang w:val="en-US" w:eastAsia="zh-CN"/>
        </w:rPr>
        <w:t>1,696.02</w:t>
      </w:r>
      <w:r>
        <w:rPr>
          <w:rFonts w:hint="eastAsia" w:ascii="仿宋_GB2312" w:eastAsia="仿宋_GB2312"/>
          <w:color w:val="000000"/>
          <w:sz w:val="32"/>
          <w:szCs w:val="32"/>
        </w:rPr>
        <w:t>万元，支出决算为</w:t>
      </w:r>
      <w:r>
        <w:rPr>
          <w:rFonts w:hint="eastAsia" w:ascii="仿宋_GB2312" w:eastAsia="仿宋_GB2312"/>
          <w:sz w:val="32"/>
          <w:szCs w:val="32"/>
          <w:lang w:val="en-US" w:eastAsia="zh-CN"/>
        </w:rPr>
        <w:t>1,799.17</w:t>
      </w:r>
      <w:r>
        <w:rPr>
          <w:rFonts w:hint="eastAsia" w:ascii="仿宋_GB2312" w:eastAsia="仿宋_GB2312"/>
          <w:color w:val="000000"/>
          <w:sz w:val="32"/>
          <w:szCs w:val="32"/>
        </w:rPr>
        <w:t>万元，</w:t>
      </w:r>
      <w:r>
        <w:rPr>
          <w:rFonts w:hint="eastAsia" w:ascii="仿宋_GB2312" w:eastAsia="仿宋_GB2312" w:hAnsiTheme="minorEastAsia"/>
          <w:sz w:val="32"/>
          <w:szCs w:val="32"/>
        </w:rPr>
        <w:t>完成年初预算的</w:t>
      </w:r>
      <w:r>
        <w:rPr>
          <w:rFonts w:hint="eastAsia" w:ascii="仿宋_GB2312" w:eastAsia="仿宋_GB2312" w:hAnsiTheme="minorEastAsia"/>
          <w:sz w:val="32"/>
          <w:szCs w:val="32"/>
          <w:lang w:val="en-US" w:eastAsia="zh-CN"/>
        </w:rPr>
        <w:t>106.08</w:t>
      </w:r>
      <w:r>
        <w:rPr>
          <w:rFonts w:hint="eastAsia" w:ascii="仿宋_GB2312" w:eastAsia="仿宋_GB2312" w:hAnsiTheme="minorEastAsia"/>
          <w:sz w:val="32"/>
          <w:szCs w:val="32"/>
        </w:rPr>
        <w:t>%，</w:t>
      </w:r>
      <w:r>
        <w:rPr>
          <w:rFonts w:hint="eastAsia" w:ascii="仿宋_GB2312" w:eastAsia="仿宋_GB2312"/>
          <w:color w:val="000000"/>
          <w:sz w:val="32"/>
          <w:szCs w:val="32"/>
        </w:rPr>
        <w:t>支出具体情况如下：</w:t>
      </w:r>
    </w:p>
    <w:p w14:paraId="2CA20D36">
      <w:pPr>
        <w:numPr>
          <w:ilvl w:val="0"/>
          <w:numId w:val="1"/>
        </w:numPr>
        <w:adjustRightInd w:val="0"/>
        <w:snapToGrid w:val="0"/>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社会保障和就业支出（类）行政事业单位养老支出（款）行政单位离退休（项）。年</w:t>
      </w:r>
      <w:r>
        <w:rPr>
          <w:rFonts w:hint="eastAsia" w:ascii="仿宋_GB2312" w:eastAsia="仿宋_GB2312" w:cs="Times New Roman" w:hAnsiTheme="minorEastAsia"/>
          <w:sz w:val="32"/>
          <w:szCs w:val="32"/>
        </w:rPr>
        <w:t>初预算为</w:t>
      </w:r>
      <w:r>
        <w:rPr>
          <w:rFonts w:hint="eastAsia" w:ascii="仿宋_GB2312" w:eastAsia="仿宋_GB2312" w:cs="Times New Roman" w:hAnsiTheme="minorEastAsia"/>
          <w:sz w:val="32"/>
          <w:szCs w:val="32"/>
          <w:lang w:val="en-US" w:eastAsia="zh-CN"/>
        </w:rPr>
        <w:t>15.68</w:t>
      </w:r>
      <w:r>
        <w:rPr>
          <w:rFonts w:hint="eastAsia" w:ascii="仿宋_GB2312" w:eastAsia="仿宋_GB2312" w:cs="Times New Roman" w:hAnsiTheme="minorEastAsia"/>
          <w:sz w:val="32"/>
          <w:szCs w:val="32"/>
        </w:rPr>
        <w:t>万</w:t>
      </w:r>
      <w:r>
        <w:rPr>
          <w:rFonts w:hint="eastAsia" w:ascii="仿宋_GB2312" w:eastAsia="仿宋_GB2312"/>
          <w:color w:val="000000"/>
          <w:sz w:val="32"/>
          <w:szCs w:val="32"/>
        </w:rPr>
        <w:t>元，支出决算为</w:t>
      </w:r>
      <w:r>
        <w:rPr>
          <w:rFonts w:hint="eastAsia" w:ascii="仿宋_GB2312" w:eastAsia="仿宋_GB2312" w:cs="Times New Roman" w:hAnsiTheme="minorEastAsia"/>
          <w:sz w:val="32"/>
          <w:szCs w:val="32"/>
          <w:lang w:val="en-US" w:eastAsia="zh-CN"/>
        </w:rPr>
        <w:t>15.68</w:t>
      </w:r>
      <w:r>
        <w:rPr>
          <w:rFonts w:hint="eastAsia" w:ascii="仿宋_GB2312" w:eastAsia="仿宋_GB2312"/>
          <w:color w:val="000000"/>
          <w:sz w:val="32"/>
          <w:szCs w:val="32"/>
        </w:rPr>
        <w:t>万元，完成年初预算的</w:t>
      </w:r>
      <w:r>
        <w:rPr>
          <w:rFonts w:hint="eastAsia" w:ascii="仿宋_GB2312" w:eastAsia="仿宋_GB2312"/>
          <w:color w:val="000000"/>
          <w:sz w:val="32"/>
          <w:szCs w:val="32"/>
          <w:lang w:val="en-US" w:eastAsia="zh-CN"/>
        </w:rPr>
        <w:t>100.00</w:t>
      </w:r>
      <w:r>
        <w:rPr>
          <w:rFonts w:hint="eastAsia" w:ascii="仿宋_GB2312" w:eastAsia="仿宋_GB2312"/>
          <w:color w:val="000000"/>
          <w:sz w:val="32"/>
          <w:szCs w:val="32"/>
        </w:rPr>
        <w:t>%。</w:t>
      </w:r>
    </w:p>
    <w:p w14:paraId="27CFF7BE">
      <w:pPr>
        <w:numPr>
          <w:ilvl w:val="0"/>
          <w:numId w:val="1"/>
        </w:numPr>
        <w:adjustRightInd w:val="0"/>
        <w:snapToGrid w:val="0"/>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社会保障和就业支出（类）行政事业单位养老支出（款）机关事业单位基本养老保险缴费支出（项）。年初预算为</w:t>
      </w:r>
      <w:r>
        <w:rPr>
          <w:rFonts w:hint="eastAsia" w:ascii="仿宋_GB2312" w:eastAsia="仿宋_GB2312"/>
          <w:color w:val="000000"/>
          <w:sz w:val="32"/>
          <w:szCs w:val="32"/>
          <w:lang w:val="en-US" w:eastAsia="zh-CN"/>
        </w:rPr>
        <w:t>45.20</w:t>
      </w:r>
      <w:r>
        <w:rPr>
          <w:rFonts w:hint="eastAsia" w:ascii="仿宋_GB2312" w:eastAsia="仿宋_GB2312"/>
          <w:color w:val="000000"/>
          <w:sz w:val="32"/>
          <w:szCs w:val="32"/>
        </w:rPr>
        <w:t>万元，支出决算为</w:t>
      </w:r>
      <w:r>
        <w:rPr>
          <w:rFonts w:hint="eastAsia" w:ascii="仿宋_GB2312" w:eastAsia="仿宋_GB2312"/>
          <w:color w:val="000000"/>
          <w:sz w:val="32"/>
          <w:szCs w:val="32"/>
          <w:lang w:val="en-US" w:eastAsia="zh-CN"/>
        </w:rPr>
        <w:t>43.90</w:t>
      </w:r>
      <w:r>
        <w:rPr>
          <w:rFonts w:hint="eastAsia" w:ascii="仿宋_GB2312" w:eastAsia="仿宋_GB2312"/>
          <w:color w:val="000000"/>
          <w:sz w:val="32"/>
          <w:szCs w:val="32"/>
        </w:rPr>
        <w:t>万元</w:t>
      </w:r>
      <w:r>
        <w:rPr>
          <w:rFonts w:hint="eastAsia" w:ascii="仿宋_GB2312" w:eastAsia="仿宋_GB2312" w:hAnsiTheme="minorEastAsia"/>
          <w:sz w:val="32"/>
          <w:szCs w:val="32"/>
        </w:rPr>
        <w:t>，完成年初预算的</w:t>
      </w:r>
      <w:r>
        <w:rPr>
          <w:rFonts w:hint="eastAsia" w:ascii="仿宋_GB2312" w:eastAsia="仿宋_GB2312" w:hAnsiTheme="minorEastAsia"/>
          <w:sz w:val="32"/>
          <w:szCs w:val="32"/>
          <w:lang w:val="en-US" w:eastAsia="zh-CN"/>
        </w:rPr>
        <w:t>97.12</w:t>
      </w:r>
      <w:r>
        <w:rPr>
          <w:rFonts w:hint="eastAsia" w:ascii="仿宋_GB2312" w:eastAsia="仿宋_GB2312" w:hAnsiTheme="minorEastAsia"/>
          <w:sz w:val="32"/>
          <w:szCs w:val="32"/>
        </w:rPr>
        <w:t>%</w:t>
      </w:r>
      <w:r>
        <w:rPr>
          <w:rFonts w:hint="eastAsia" w:ascii="仿宋_GB2312" w:eastAsia="仿宋_GB2312"/>
          <w:color w:val="000000"/>
          <w:sz w:val="32"/>
          <w:szCs w:val="32"/>
        </w:rPr>
        <w:t>。</w:t>
      </w:r>
    </w:p>
    <w:p w14:paraId="702CABB9">
      <w:pPr>
        <w:numPr>
          <w:ilvl w:val="0"/>
          <w:numId w:val="1"/>
        </w:numPr>
        <w:adjustRightInd w:val="0"/>
        <w:snapToGrid w:val="0"/>
        <w:spacing w:line="360" w:lineRule="auto"/>
        <w:ind w:firstLine="640" w:firstLineChars="200"/>
        <w:rPr>
          <w:rFonts w:eastAsia="仿宋_GB2312"/>
          <w:color w:val="000000"/>
          <w:sz w:val="32"/>
        </w:rPr>
      </w:pPr>
      <w:r>
        <w:rPr>
          <w:rFonts w:hint="eastAsia" w:ascii="仿宋_GB2312" w:eastAsia="仿宋_GB2312"/>
          <w:color w:val="000000"/>
          <w:sz w:val="32"/>
          <w:szCs w:val="32"/>
        </w:rPr>
        <w:t>社会保障和就业支出（类）行政事业单位养老支出（款）机关事业单位职业年金缴费支出（项）。年初预算为</w:t>
      </w:r>
      <w:r>
        <w:rPr>
          <w:rFonts w:hint="eastAsia" w:ascii="仿宋_GB2312" w:eastAsia="仿宋_GB2312"/>
          <w:color w:val="000000"/>
          <w:sz w:val="32"/>
          <w:szCs w:val="32"/>
          <w:lang w:val="en-US" w:eastAsia="zh-CN"/>
        </w:rPr>
        <w:t>22.60</w:t>
      </w:r>
      <w:r>
        <w:rPr>
          <w:rFonts w:hint="eastAsia" w:ascii="仿宋_GB2312" w:eastAsia="仿宋_GB2312"/>
          <w:color w:val="000000"/>
          <w:sz w:val="32"/>
          <w:szCs w:val="32"/>
        </w:rPr>
        <w:t>万元，</w:t>
      </w:r>
      <w:r>
        <w:rPr>
          <w:rFonts w:hint="eastAsia" w:eastAsia="仿宋_GB2312"/>
          <w:color w:val="000000"/>
          <w:sz w:val="32"/>
        </w:rPr>
        <w:t>支出决算为</w:t>
      </w:r>
      <w:r>
        <w:rPr>
          <w:rFonts w:hint="eastAsia" w:ascii="仿宋_GB2312" w:eastAsia="仿宋_GB2312"/>
          <w:color w:val="000000"/>
          <w:sz w:val="32"/>
          <w:szCs w:val="32"/>
          <w:lang w:val="en-US" w:eastAsia="zh-CN"/>
        </w:rPr>
        <w:t>21.95</w:t>
      </w:r>
      <w:r>
        <w:rPr>
          <w:rFonts w:hint="eastAsia" w:eastAsia="仿宋_GB2312"/>
          <w:color w:val="000000"/>
          <w:sz w:val="32"/>
        </w:rPr>
        <w:t>万元</w:t>
      </w:r>
      <w:r>
        <w:rPr>
          <w:rFonts w:hint="eastAsia" w:ascii="仿宋_GB2312" w:eastAsia="仿宋_GB2312" w:hAnsiTheme="minorEastAsia"/>
          <w:sz w:val="32"/>
          <w:szCs w:val="32"/>
        </w:rPr>
        <w:t>，完成年初预算的</w:t>
      </w:r>
      <w:r>
        <w:rPr>
          <w:rFonts w:hint="eastAsia" w:ascii="仿宋_GB2312" w:eastAsia="仿宋_GB2312" w:hAnsiTheme="minorEastAsia"/>
          <w:sz w:val="32"/>
          <w:szCs w:val="32"/>
          <w:lang w:val="en-US" w:eastAsia="zh-CN"/>
        </w:rPr>
        <w:t>97.12</w:t>
      </w:r>
      <w:r>
        <w:rPr>
          <w:rFonts w:hint="eastAsia" w:ascii="仿宋_GB2312" w:eastAsia="仿宋_GB2312" w:hAnsiTheme="minorEastAsia"/>
          <w:sz w:val="32"/>
          <w:szCs w:val="32"/>
        </w:rPr>
        <w:t>%。</w:t>
      </w:r>
    </w:p>
    <w:p w14:paraId="6CBC93D2">
      <w:pPr>
        <w:numPr>
          <w:ilvl w:val="0"/>
          <w:numId w:val="1"/>
        </w:numPr>
        <w:adjustRightInd w:val="0"/>
        <w:snapToGrid w:val="0"/>
        <w:spacing w:line="360" w:lineRule="auto"/>
        <w:ind w:firstLine="640" w:firstLineChars="200"/>
        <w:rPr>
          <w:rFonts w:eastAsia="仿宋_GB2312"/>
          <w:color w:val="000000"/>
          <w:sz w:val="32"/>
        </w:rPr>
      </w:pPr>
      <w:r>
        <w:rPr>
          <w:rFonts w:eastAsia="仿宋_GB2312"/>
          <w:color w:val="000000"/>
          <w:sz w:val="32"/>
        </w:rPr>
        <w:t xml:space="preserve"> </w:t>
      </w:r>
      <w:r>
        <w:rPr>
          <w:rFonts w:hint="eastAsia" w:eastAsia="仿宋_GB2312"/>
          <w:color w:val="000000"/>
          <w:sz w:val="32"/>
        </w:rPr>
        <w:t>卫生健康支出（类）行政事业单位医疗（款）行政单位医疗（项）。年初预算为</w:t>
      </w:r>
      <w:r>
        <w:rPr>
          <w:rFonts w:hint="eastAsia" w:eastAsia="仿宋_GB2312"/>
          <w:color w:val="000000"/>
          <w:sz w:val="32"/>
          <w:lang w:val="en-US" w:eastAsia="zh-CN"/>
        </w:rPr>
        <w:t>24.38</w:t>
      </w:r>
      <w:r>
        <w:rPr>
          <w:rFonts w:hint="eastAsia" w:eastAsia="仿宋_GB2312"/>
          <w:color w:val="000000"/>
          <w:sz w:val="32"/>
        </w:rPr>
        <w:t>万元，支出决算为</w:t>
      </w:r>
      <w:r>
        <w:rPr>
          <w:rFonts w:hint="default" w:eastAsia="仿宋_GB2312"/>
          <w:color w:val="000000"/>
          <w:sz w:val="32"/>
        </w:rPr>
        <w:t>2</w:t>
      </w:r>
      <w:r>
        <w:rPr>
          <w:rFonts w:hint="eastAsia" w:eastAsia="仿宋_GB2312"/>
          <w:color w:val="000000"/>
          <w:sz w:val="32"/>
          <w:lang w:val="en-US" w:eastAsia="zh-CN"/>
        </w:rPr>
        <w:t>4.38</w:t>
      </w:r>
      <w:r>
        <w:rPr>
          <w:rFonts w:hint="eastAsia" w:eastAsia="仿宋_GB2312"/>
          <w:color w:val="000000"/>
          <w:sz w:val="32"/>
        </w:rPr>
        <w:t>万元，完成年初预算的</w:t>
      </w:r>
      <w:r>
        <w:rPr>
          <w:rFonts w:hint="eastAsia" w:eastAsia="仿宋_GB2312"/>
          <w:color w:val="000000"/>
          <w:sz w:val="32"/>
          <w:lang w:val="en-US" w:eastAsia="zh-CN"/>
        </w:rPr>
        <w:t>100.00</w:t>
      </w:r>
      <w:r>
        <w:rPr>
          <w:rFonts w:eastAsia="仿宋_GB2312"/>
          <w:color w:val="000000"/>
          <w:sz w:val="32"/>
        </w:rPr>
        <w:t>%</w:t>
      </w:r>
      <w:r>
        <w:rPr>
          <w:rFonts w:hint="eastAsia" w:eastAsia="仿宋_GB2312"/>
          <w:color w:val="000000"/>
          <w:sz w:val="32"/>
        </w:rPr>
        <w:t>。</w:t>
      </w:r>
    </w:p>
    <w:p w14:paraId="720F2660">
      <w:pPr>
        <w:numPr>
          <w:ilvl w:val="0"/>
          <w:numId w:val="1"/>
        </w:numPr>
        <w:adjustRightInd w:val="0"/>
        <w:snapToGrid w:val="0"/>
        <w:spacing w:line="360" w:lineRule="auto"/>
        <w:ind w:firstLine="640" w:firstLineChars="200"/>
        <w:rPr>
          <w:rFonts w:eastAsia="仿宋_GB2312"/>
          <w:color w:val="000000"/>
          <w:sz w:val="32"/>
        </w:rPr>
      </w:pPr>
      <w:r>
        <w:rPr>
          <w:rFonts w:hint="eastAsia" w:eastAsia="仿宋_GB2312"/>
          <w:color w:val="000000"/>
          <w:sz w:val="32"/>
        </w:rPr>
        <w:t>资源勘探工业信息等支出（类）工业和信息产业监管（款）。年初预算为</w:t>
      </w:r>
      <w:r>
        <w:rPr>
          <w:rFonts w:hint="eastAsia" w:eastAsia="仿宋_GB2312"/>
          <w:color w:val="000000"/>
          <w:sz w:val="32"/>
          <w:lang w:val="en-US" w:eastAsia="zh-CN"/>
        </w:rPr>
        <w:t>1,467.02</w:t>
      </w:r>
      <w:r>
        <w:rPr>
          <w:rFonts w:hint="eastAsia" w:ascii="Times New Roman" w:hAnsi="Times New Roman" w:eastAsia="仿宋_GB2312" w:cs="Times New Roman"/>
          <w:color w:val="000000"/>
          <w:sz w:val="32"/>
        </w:rPr>
        <w:t>万元，支出决算为</w:t>
      </w:r>
      <w:r>
        <w:rPr>
          <w:rFonts w:hint="eastAsia" w:eastAsia="仿宋_GB2312" w:cs="Times New Roman"/>
          <w:color w:val="000000"/>
          <w:sz w:val="32"/>
          <w:lang w:val="en-US" w:eastAsia="zh-CN"/>
        </w:rPr>
        <w:t>1,567.33</w:t>
      </w:r>
      <w:r>
        <w:rPr>
          <w:rFonts w:hint="eastAsia" w:ascii="Times New Roman" w:hAnsi="Times New Roman" w:eastAsia="仿宋_GB2312" w:cs="Times New Roman"/>
          <w:color w:val="000000"/>
          <w:sz w:val="32"/>
        </w:rPr>
        <w:t>万元，完成年初预算的</w:t>
      </w:r>
      <w:r>
        <w:rPr>
          <w:rFonts w:hint="eastAsia" w:ascii="Times New Roman" w:hAnsi="Times New Roman" w:eastAsia="仿宋_GB2312" w:cs="Times New Roman"/>
          <w:color w:val="000000"/>
          <w:sz w:val="32"/>
          <w:lang w:val="en-US" w:eastAsia="zh-CN"/>
        </w:rPr>
        <w:t>10</w:t>
      </w:r>
      <w:r>
        <w:rPr>
          <w:rFonts w:hint="eastAsia" w:eastAsia="仿宋_GB2312" w:cs="Times New Roman"/>
          <w:color w:val="000000"/>
          <w:sz w:val="32"/>
          <w:lang w:val="en-US" w:eastAsia="zh-CN"/>
        </w:rPr>
        <w:t>6.84</w:t>
      </w:r>
      <w:r>
        <w:rPr>
          <w:rFonts w:hint="eastAsia" w:ascii="Times New Roman" w:hAnsi="Times New Roman" w:eastAsia="仿宋_GB2312" w:cs="Times New Roman"/>
          <w:color w:val="000000"/>
          <w:sz w:val="32"/>
        </w:rPr>
        <w:t>%。决算数大于预算数的主要原因是年中追加基本建设相关预算，相应支出增加。</w:t>
      </w:r>
      <w:r>
        <w:rPr>
          <w:rFonts w:hint="eastAsia" w:ascii="仿宋_GB2312" w:eastAsia="仿宋_GB2312" w:hAnsiTheme="minorEastAsia"/>
          <w:sz w:val="32"/>
          <w:szCs w:val="32"/>
        </w:rPr>
        <w:t>。</w:t>
      </w:r>
    </w:p>
    <w:p w14:paraId="6449A81C">
      <w:pPr>
        <w:numPr>
          <w:ilvl w:val="0"/>
          <w:numId w:val="1"/>
        </w:numPr>
        <w:adjustRightInd w:val="0"/>
        <w:snapToGrid w:val="0"/>
        <w:spacing w:line="360" w:lineRule="auto"/>
        <w:ind w:firstLine="640" w:firstLineChars="200"/>
        <w:rPr>
          <w:rFonts w:eastAsia="仿宋_GB2312"/>
          <w:color w:val="000000"/>
          <w:sz w:val="32"/>
        </w:rPr>
      </w:pPr>
      <w:r>
        <w:rPr>
          <w:rFonts w:hint="eastAsia" w:eastAsia="仿宋_GB2312"/>
          <w:color w:val="000000"/>
          <w:sz w:val="32"/>
          <w:szCs w:val="22"/>
        </w:rPr>
        <w:t>住房保障支出（类）住房</w:t>
      </w:r>
      <w:r>
        <w:rPr>
          <w:rFonts w:hint="eastAsia" w:eastAsia="仿宋_GB2312"/>
          <w:color w:val="000000"/>
          <w:sz w:val="32"/>
        </w:rPr>
        <w:t>改革支出（款）住房公积金（项）。年初预算为</w:t>
      </w:r>
      <w:r>
        <w:rPr>
          <w:rFonts w:hint="eastAsia" w:eastAsia="仿宋_GB2312"/>
          <w:color w:val="000000"/>
          <w:sz w:val="32"/>
          <w:lang w:val="en-US" w:eastAsia="zh-CN"/>
        </w:rPr>
        <w:t>79.32</w:t>
      </w:r>
      <w:r>
        <w:rPr>
          <w:rFonts w:hint="eastAsia" w:eastAsia="仿宋_GB2312"/>
          <w:color w:val="000000"/>
          <w:sz w:val="32"/>
        </w:rPr>
        <w:t>万元，支出决算为</w:t>
      </w:r>
      <w:r>
        <w:rPr>
          <w:rFonts w:hint="eastAsia" w:eastAsia="仿宋_GB2312"/>
          <w:color w:val="000000"/>
          <w:sz w:val="32"/>
          <w:lang w:val="en-US" w:eastAsia="zh-CN"/>
        </w:rPr>
        <w:t>65.92</w:t>
      </w:r>
      <w:r>
        <w:rPr>
          <w:rFonts w:hint="eastAsia" w:eastAsia="仿宋_GB2312"/>
          <w:color w:val="000000"/>
          <w:sz w:val="32"/>
        </w:rPr>
        <w:t>万元，完成年初预算的</w:t>
      </w:r>
      <w:r>
        <w:rPr>
          <w:rFonts w:hint="eastAsia" w:eastAsia="仿宋_GB2312"/>
          <w:color w:val="000000"/>
          <w:sz w:val="32"/>
          <w:lang w:val="en-US" w:eastAsia="zh-CN"/>
        </w:rPr>
        <w:t>83.11</w:t>
      </w:r>
      <w:r>
        <w:rPr>
          <w:rFonts w:eastAsia="仿宋_GB2312"/>
          <w:color w:val="000000"/>
          <w:sz w:val="32"/>
        </w:rPr>
        <w:t>%</w:t>
      </w:r>
      <w:r>
        <w:rPr>
          <w:rFonts w:hint="eastAsia" w:eastAsia="仿宋_GB2312"/>
          <w:color w:val="000000"/>
          <w:sz w:val="32"/>
        </w:rPr>
        <w:t>。</w:t>
      </w:r>
    </w:p>
    <w:p w14:paraId="2C2D7DD3">
      <w:pPr>
        <w:numPr>
          <w:ilvl w:val="0"/>
          <w:numId w:val="1"/>
        </w:numPr>
        <w:adjustRightInd w:val="0"/>
        <w:snapToGrid w:val="0"/>
        <w:spacing w:line="360" w:lineRule="auto"/>
        <w:ind w:firstLine="640" w:firstLineChars="200"/>
        <w:rPr>
          <w:rFonts w:eastAsia="仿宋_GB2312"/>
          <w:color w:val="000000"/>
          <w:sz w:val="32"/>
        </w:rPr>
      </w:pPr>
      <w:r>
        <w:rPr>
          <w:rFonts w:eastAsia="仿宋_GB2312"/>
          <w:color w:val="000000"/>
          <w:sz w:val="32"/>
        </w:rPr>
        <w:t xml:space="preserve"> </w:t>
      </w:r>
      <w:r>
        <w:rPr>
          <w:rFonts w:hint="eastAsia" w:eastAsia="仿宋_GB2312"/>
          <w:color w:val="000000"/>
          <w:sz w:val="32"/>
        </w:rPr>
        <w:t>住房保障支出（类）住房改革支出（款）购房补贴（项）。年初预算为</w:t>
      </w:r>
      <w:r>
        <w:rPr>
          <w:rFonts w:hint="eastAsia" w:eastAsia="仿宋_GB2312"/>
          <w:color w:val="000000"/>
          <w:sz w:val="32"/>
          <w:lang w:val="en-US" w:eastAsia="zh-CN"/>
        </w:rPr>
        <w:t>60.00</w:t>
      </w:r>
      <w:r>
        <w:rPr>
          <w:rFonts w:hint="eastAsia" w:eastAsia="仿宋_GB2312"/>
          <w:color w:val="000000"/>
          <w:sz w:val="32"/>
        </w:rPr>
        <w:t>万元，支出决算为</w:t>
      </w:r>
      <w:r>
        <w:rPr>
          <w:rFonts w:hint="eastAsia" w:eastAsia="仿宋_GB2312"/>
          <w:color w:val="000000"/>
          <w:sz w:val="32"/>
          <w:lang w:val="en-US" w:eastAsia="zh-CN"/>
        </w:rPr>
        <w:t>60.00</w:t>
      </w:r>
      <w:r>
        <w:rPr>
          <w:rFonts w:hint="eastAsia" w:eastAsia="仿宋_GB2312"/>
          <w:color w:val="000000"/>
          <w:sz w:val="32"/>
        </w:rPr>
        <w:t>万元，完成年初预算的</w:t>
      </w:r>
      <w:r>
        <w:rPr>
          <w:rFonts w:eastAsia="仿宋_GB2312"/>
          <w:color w:val="000000"/>
          <w:sz w:val="32"/>
        </w:rPr>
        <w:t>100%</w:t>
      </w:r>
      <w:r>
        <w:rPr>
          <w:rFonts w:hint="eastAsia" w:eastAsia="仿宋_GB2312"/>
          <w:color w:val="000000"/>
          <w:sz w:val="32"/>
        </w:rPr>
        <w:t>。</w:t>
      </w:r>
    </w:p>
    <w:p w14:paraId="0C7633AF">
      <w:pPr>
        <w:pStyle w:val="3"/>
        <w:ind w:firstLine="640"/>
        <w:rPr>
          <w:rFonts w:ascii="Times New Roman" w:hAnsi="Times New Roman"/>
        </w:rPr>
      </w:pPr>
      <w:bookmarkStart w:id="164" w:name="_Toc78546967"/>
      <w:bookmarkStart w:id="165" w:name="_Toc3963"/>
      <w:bookmarkStart w:id="166" w:name="_Toc78547423"/>
      <w:bookmarkStart w:id="167" w:name="_Toc78547289"/>
      <w:bookmarkStart w:id="168" w:name="_Toc78548203"/>
      <w:bookmarkStart w:id="169" w:name="_Toc18799"/>
      <w:bookmarkStart w:id="170" w:name="_Toc19097"/>
      <w:r>
        <w:rPr>
          <w:rFonts w:hint="eastAsia" w:ascii="Times New Roman" w:hAnsi="Times New Roman"/>
        </w:rPr>
        <w:t>六、一般公共预算财政拨款基本支出决算情况说明</w:t>
      </w:r>
      <w:bookmarkEnd w:id="164"/>
      <w:bookmarkEnd w:id="165"/>
      <w:bookmarkEnd w:id="166"/>
      <w:bookmarkEnd w:id="167"/>
      <w:bookmarkEnd w:id="168"/>
      <w:bookmarkEnd w:id="169"/>
      <w:bookmarkEnd w:id="170"/>
    </w:p>
    <w:p w14:paraId="50F9C6D2">
      <w:pPr>
        <w:adjustRightInd w:val="0"/>
        <w:snapToGrid w:val="0"/>
        <w:spacing w:line="360" w:lineRule="auto"/>
        <w:ind w:firstLine="640" w:firstLineChars="200"/>
        <w:rPr>
          <w:rFonts w:ascii="仿宋_GB2312" w:eastAsia="仿宋_GB2312"/>
          <w:color w:val="000000"/>
          <w:sz w:val="32"/>
        </w:rPr>
      </w:pPr>
      <w:r>
        <w:rPr>
          <w:rFonts w:hint="eastAsia" w:ascii="仿宋_GB2312" w:eastAsia="仿宋_GB2312"/>
          <w:color w:val="000000"/>
          <w:sz w:val="32"/>
        </w:rPr>
        <w:t>202</w:t>
      </w:r>
      <w:r>
        <w:rPr>
          <w:rFonts w:hint="eastAsia" w:ascii="仿宋_GB2312" w:eastAsia="仿宋_GB2312"/>
          <w:color w:val="000000"/>
          <w:sz w:val="32"/>
          <w:lang w:val="en-US" w:eastAsia="zh-CN"/>
        </w:rPr>
        <w:t>5</w:t>
      </w:r>
      <w:r>
        <w:rPr>
          <w:rFonts w:hint="eastAsia" w:ascii="仿宋_GB2312" w:eastAsia="仿宋_GB2312"/>
          <w:color w:val="000000"/>
          <w:sz w:val="32"/>
        </w:rPr>
        <w:t>年度财政拨款基本支出</w:t>
      </w:r>
      <w:r>
        <w:rPr>
          <w:rFonts w:hint="eastAsia" w:ascii="仿宋_GB2312" w:eastAsia="仿宋_GB2312"/>
          <w:color w:val="000000"/>
          <w:sz w:val="32"/>
          <w:lang w:val="en-US" w:eastAsia="zh-CN"/>
        </w:rPr>
        <w:t>612.39</w:t>
      </w:r>
      <w:r>
        <w:rPr>
          <w:rFonts w:hint="eastAsia" w:ascii="仿宋_GB2312" w:eastAsia="仿宋_GB2312"/>
          <w:color w:val="000000"/>
          <w:sz w:val="32"/>
        </w:rPr>
        <w:t>万元，其中：</w:t>
      </w:r>
    </w:p>
    <w:p w14:paraId="2B6C6142">
      <w:pPr>
        <w:adjustRightInd w:val="0"/>
        <w:snapToGrid w:val="0"/>
        <w:spacing w:line="360" w:lineRule="auto"/>
        <w:ind w:firstLine="640" w:firstLineChars="200"/>
        <w:rPr>
          <w:rFonts w:ascii="仿宋_GB2312" w:eastAsia="仿宋_GB2312"/>
          <w:color w:val="000000"/>
          <w:sz w:val="32"/>
        </w:rPr>
      </w:pPr>
      <w:r>
        <w:rPr>
          <w:rFonts w:hint="eastAsia" w:ascii="仿宋_GB2312" w:eastAsia="仿宋_GB2312"/>
          <w:color w:val="000000"/>
          <w:sz w:val="32"/>
        </w:rPr>
        <w:t>人员经费</w:t>
      </w:r>
      <w:r>
        <w:rPr>
          <w:rFonts w:hint="eastAsia" w:ascii="仿宋_GB2312" w:eastAsia="仿宋_GB2312"/>
          <w:color w:val="000000"/>
          <w:sz w:val="32"/>
          <w:lang w:val="en-US" w:eastAsia="zh-CN"/>
        </w:rPr>
        <w:t>513.67</w:t>
      </w:r>
      <w:r>
        <w:rPr>
          <w:rFonts w:hint="eastAsia" w:ascii="仿宋_GB2312" w:eastAsia="仿宋_GB2312"/>
          <w:color w:val="000000"/>
          <w:sz w:val="32"/>
        </w:rPr>
        <w:t>万元，主要包括：基本工资、津贴补贴、奖金、机关事业单位基本养老保险缴费、职业年金缴费、职工基本医疗保险缴费、公务员医疗补助缴费、其他社会保障缴费、住房公积金、医疗费、其他工资福利支出和退休费。</w:t>
      </w:r>
    </w:p>
    <w:p w14:paraId="4554292F">
      <w:pPr>
        <w:adjustRightInd w:val="0"/>
        <w:snapToGrid w:val="0"/>
        <w:spacing w:line="360" w:lineRule="auto"/>
        <w:ind w:firstLine="640" w:firstLineChars="200"/>
        <w:rPr>
          <w:rFonts w:ascii="仿宋_GB2312" w:eastAsia="仿宋_GB2312"/>
          <w:color w:val="000000"/>
          <w:sz w:val="32"/>
        </w:rPr>
      </w:pPr>
      <w:r>
        <w:rPr>
          <w:rFonts w:hint="eastAsia" w:ascii="仿宋_GB2312" w:eastAsia="仿宋_GB2312"/>
          <w:color w:val="000000"/>
          <w:sz w:val="32"/>
        </w:rPr>
        <w:t>公用经费</w:t>
      </w:r>
      <w:r>
        <w:rPr>
          <w:rFonts w:hint="eastAsia" w:ascii="仿宋_GB2312" w:eastAsia="仿宋_GB2312"/>
          <w:color w:val="000000"/>
          <w:sz w:val="32"/>
          <w:lang w:val="en-US" w:eastAsia="zh-CN"/>
        </w:rPr>
        <w:t>98.72</w:t>
      </w:r>
      <w:r>
        <w:rPr>
          <w:rFonts w:hint="eastAsia" w:ascii="仿宋_GB2312" w:eastAsia="仿宋_GB2312"/>
          <w:color w:val="000000"/>
          <w:sz w:val="32"/>
        </w:rPr>
        <w:t>万元，主要包括：办公费、</w:t>
      </w:r>
      <w:r>
        <w:rPr>
          <w:rFonts w:hint="eastAsia" w:ascii="仿宋_GB2312" w:eastAsia="仿宋_GB2312"/>
          <w:color w:val="000000"/>
          <w:sz w:val="32"/>
          <w:lang w:val="en-US" w:eastAsia="zh-CN"/>
        </w:rPr>
        <w:t>印刷费、</w:t>
      </w:r>
      <w:r>
        <w:rPr>
          <w:rFonts w:hint="eastAsia" w:ascii="仿宋_GB2312" w:eastAsia="仿宋_GB2312"/>
          <w:color w:val="000000"/>
          <w:sz w:val="32"/>
        </w:rPr>
        <w:t>邮电费、物业管理费、差旅费、租赁费、会议费、培训费、公务接待费、工会经费、福利费、公务用车运行维护费、其他交通费用和其他商品和服务支出。</w:t>
      </w:r>
    </w:p>
    <w:p w14:paraId="363C53E5">
      <w:pPr>
        <w:pStyle w:val="3"/>
        <w:ind w:firstLine="640"/>
        <w:rPr>
          <w:rFonts w:ascii="Times New Roman" w:hAnsi="Times New Roman" w:eastAsia="仿宋_GB2312"/>
        </w:rPr>
      </w:pPr>
      <w:bookmarkStart w:id="171" w:name="_Toc3653"/>
      <w:bookmarkStart w:id="172" w:name="_Toc78547290"/>
      <w:bookmarkStart w:id="173" w:name="_Toc78548204"/>
      <w:bookmarkStart w:id="174" w:name="_Toc22516"/>
      <w:bookmarkStart w:id="175" w:name="_Toc23705"/>
      <w:bookmarkStart w:id="176" w:name="_Toc78547424"/>
      <w:bookmarkStart w:id="177" w:name="_Toc19906"/>
      <w:bookmarkStart w:id="178" w:name="_Toc78546968"/>
      <w:r>
        <w:rPr>
          <w:rFonts w:hint="eastAsia" w:ascii="Times New Roman" w:hAnsi="Times New Roman" w:cs="黑体"/>
        </w:rPr>
        <w:t>七、</w:t>
      </w:r>
      <w:r>
        <w:rPr>
          <w:rFonts w:hint="eastAsia"/>
        </w:rPr>
        <w:t>一般公共预算财政拨款“三公”经费支出决算情况说明</w:t>
      </w:r>
      <w:bookmarkEnd w:id="171"/>
      <w:bookmarkEnd w:id="172"/>
      <w:bookmarkEnd w:id="173"/>
      <w:bookmarkEnd w:id="174"/>
      <w:bookmarkEnd w:id="175"/>
      <w:bookmarkEnd w:id="176"/>
      <w:bookmarkEnd w:id="177"/>
      <w:bookmarkEnd w:id="178"/>
    </w:p>
    <w:p w14:paraId="2C604AFA">
      <w:pPr>
        <w:adjustRightInd w:val="0"/>
        <w:snapToGrid w:val="0"/>
        <w:spacing w:line="360" w:lineRule="auto"/>
        <w:ind w:firstLine="643" w:firstLineChars="200"/>
        <w:rPr>
          <w:rFonts w:eastAsia="楷体_GB2312" w:cs="楷体_GB2312"/>
        </w:rPr>
      </w:pPr>
      <w:bookmarkStart w:id="179" w:name="_Toc78548205"/>
      <w:bookmarkStart w:id="180" w:name="_Toc78546969"/>
      <w:bookmarkStart w:id="181" w:name="_Toc16300"/>
      <w:bookmarkStart w:id="182" w:name="_Toc78547291"/>
      <w:bookmarkStart w:id="183" w:name="_Toc78547425"/>
      <w:r>
        <w:rPr>
          <w:rFonts w:hint="eastAsia" w:eastAsia="楷体_GB2312" w:cs="楷体_GB2312"/>
          <w:b/>
          <w:sz w:val="32"/>
          <w:szCs w:val="32"/>
        </w:rPr>
        <w:t>（一）“三公”经费财政拨款支出决算总体情况说明</w:t>
      </w:r>
      <w:bookmarkEnd w:id="179"/>
      <w:bookmarkEnd w:id="180"/>
      <w:bookmarkEnd w:id="181"/>
      <w:bookmarkEnd w:id="182"/>
      <w:bookmarkEnd w:id="183"/>
    </w:p>
    <w:p w14:paraId="42A1D071">
      <w:pPr>
        <w:adjustRightInd w:val="0"/>
        <w:snapToGrid w:val="0"/>
        <w:spacing w:line="360" w:lineRule="auto"/>
        <w:ind w:firstLine="640" w:firstLineChars="200"/>
        <w:rPr>
          <w:rFonts w:eastAsia="仿宋_GB2312"/>
          <w:color w:val="000000"/>
          <w:sz w:val="32"/>
        </w:rPr>
      </w:pPr>
      <w:r>
        <w:rPr>
          <w:rFonts w:eastAsia="仿宋_GB2312"/>
          <w:color w:val="000000"/>
          <w:sz w:val="32"/>
        </w:rPr>
        <w:t>202</w:t>
      </w:r>
      <w:r>
        <w:rPr>
          <w:rFonts w:hint="eastAsia" w:eastAsia="仿宋_GB2312"/>
          <w:color w:val="000000"/>
          <w:sz w:val="32"/>
          <w:lang w:val="en-US" w:eastAsia="zh-CN"/>
        </w:rPr>
        <w:t>5</w:t>
      </w:r>
      <w:r>
        <w:rPr>
          <w:rFonts w:hint="eastAsia" w:eastAsia="仿宋_GB2312"/>
          <w:color w:val="000000"/>
          <w:sz w:val="32"/>
        </w:rPr>
        <w:t>年度“三公”经费财政拨款支出预算为</w:t>
      </w:r>
      <w:r>
        <w:rPr>
          <w:rFonts w:hint="eastAsia" w:eastAsia="仿宋_GB2312"/>
          <w:color w:val="000000"/>
          <w:sz w:val="32"/>
          <w:lang w:val="en-US" w:eastAsia="zh-CN"/>
        </w:rPr>
        <w:t>8.97</w:t>
      </w:r>
      <w:r>
        <w:rPr>
          <w:rFonts w:hint="eastAsia" w:eastAsia="仿宋_GB2312"/>
          <w:color w:val="000000"/>
          <w:sz w:val="32"/>
        </w:rPr>
        <w:t>万元，支出决算为</w:t>
      </w:r>
      <w:r>
        <w:rPr>
          <w:rFonts w:hint="eastAsia" w:eastAsia="仿宋_GB2312"/>
          <w:color w:val="000000"/>
          <w:sz w:val="32"/>
          <w:lang w:val="en-US" w:eastAsia="zh-CN"/>
        </w:rPr>
        <w:t>6.84</w:t>
      </w:r>
      <w:r>
        <w:rPr>
          <w:rFonts w:hint="eastAsia" w:eastAsia="仿宋_GB2312"/>
          <w:color w:val="000000"/>
          <w:sz w:val="32"/>
        </w:rPr>
        <w:t>万元，完成预算的</w:t>
      </w:r>
      <w:r>
        <w:rPr>
          <w:rFonts w:hint="eastAsia" w:eastAsia="仿宋_GB2312"/>
          <w:color w:val="000000"/>
          <w:sz w:val="32"/>
          <w:lang w:val="en-US" w:eastAsia="zh-CN"/>
        </w:rPr>
        <w:t>76.25</w:t>
      </w:r>
      <w:r>
        <w:rPr>
          <w:rFonts w:eastAsia="仿宋_GB2312"/>
          <w:color w:val="000000"/>
          <w:sz w:val="32"/>
        </w:rPr>
        <w:t>%</w:t>
      </w:r>
      <w:r>
        <w:rPr>
          <w:rFonts w:hint="eastAsia" w:eastAsia="仿宋_GB2312"/>
          <w:color w:val="000000"/>
          <w:sz w:val="32"/>
        </w:rPr>
        <w:t>，其中：因公出国（境）费支出决算为</w:t>
      </w:r>
      <w:r>
        <w:rPr>
          <w:rFonts w:eastAsia="仿宋_GB2312"/>
          <w:color w:val="000000"/>
          <w:sz w:val="32"/>
        </w:rPr>
        <w:t>0</w:t>
      </w:r>
      <w:r>
        <w:rPr>
          <w:rFonts w:hint="eastAsia" w:eastAsia="仿宋_GB2312"/>
          <w:color w:val="000000"/>
          <w:sz w:val="32"/>
        </w:rPr>
        <w:t>万元，完成预算的</w:t>
      </w:r>
      <w:r>
        <w:rPr>
          <w:rFonts w:eastAsia="仿宋_GB2312"/>
          <w:color w:val="000000"/>
          <w:sz w:val="32"/>
        </w:rPr>
        <w:t>0.00%</w:t>
      </w:r>
      <w:r>
        <w:rPr>
          <w:rFonts w:hint="eastAsia" w:eastAsia="仿宋_GB2312"/>
          <w:color w:val="000000"/>
          <w:sz w:val="32"/>
        </w:rPr>
        <w:t>；公务用车购置及运行费支出决算为</w:t>
      </w:r>
      <w:r>
        <w:rPr>
          <w:rFonts w:hint="eastAsia" w:eastAsia="仿宋_GB2312"/>
          <w:color w:val="000000"/>
          <w:sz w:val="32"/>
          <w:lang w:val="en-US" w:eastAsia="zh-CN"/>
        </w:rPr>
        <w:t>5.59</w:t>
      </w:r>
      <w:r>
        <w:rPr>
          <w:rFonts w:hint="eastAsia" w:eastAsia="仿宋_GB2312"/>
          <w:color w:val="000000"/>
          <w:sz w:val="32"/>
        </w:rPr>
        <w:t>万元，完成预算的</w:t>
      </w:r>
      <w:r>
        <w:rPr>
          <w:rFonts w:hint="eastAsia" w:eastAsia="仿宋_GB2312"/>
          <w:color w:val="000000"/>
          <w:sz w:val="32"/>
          <w:lang w:val="en-US" w:eastAsia="zh-CN"/>
        </w:rPr>
        <w:t>79.71</w:t>
      </w:r>
      <w:r>
        <w:rPr>
          <w:rFonts w:eastAsia="仿宋_GB2312"/>
          <w:color w:val="000000"/>
          <w:sz w:val="32"/>
        </w:rPr>
        <w:t>%</w:t>
      </w:r>
      <w:r>
        <w:rPr>
          <w:rFonts w:hint="eastAsia" w:eastAsia="仿宋_GB2312"/>
          <w:color w:val="000000"/>
          <w:sz w:val="32"/>
        </w:rPr>
        <w:t>；公务接待费支出决算为</w:t>
      </w:r>
      <w:r>
        <w:rPr>
          <w:rFonts w:hint="eastAsia" w:eastAsia="仿宋_GB2312"/>
          <w:color w:val="000000"/>
          <w:sz w:val="32"/>
          <w:lang w:val="en-US" w:eastAsia="zh-CN"/>
        </w:rPr>
        <w:t>1.25</w:t>
      </w:r>
      <w:r>
        <w:rPr>
          <w:rFonts w:hint="eastAsia" w:eastAsia="仿宋_GB2312"/>
          <w:color w:val="000000"/>
          <w:sz w:val="32"/>
        </w:rPr>
        <w:t>万元，完成预算的</w:t>
      </w:r>
      <w:r>
        <w:rPr>
          <w:rFonts w:hint="eastAsia" w:eastAsia="仿宋_GB2312"/>
          <w:color w:val="000000"/>
          <w:sz w:val="32"/>
          <w:lang w:val="en-US" w:eastAsia="zh-CN"/>
        </w:rPr>
        <w:t>63.45</w:t>
      </w:r>
      <w:r>
        <w:rPr>
          <w:rFonts w:eastAsia="仿宋_GB2312"/>
          <w:color w:val="000000"/>
          <w:sz w:val="32"/>
        </w:rPr>
        <w:t>%</w:t>
      </w:r>
      <w:r>
        <w:rPr>
          <w:rFonts w:hint="eastAsia" w:eastAsia="仿宋_GB2312"/>
          <w:color w:val="000000"/>
          <w:sz w:val="32"/>
        </w:rPr>
        <w:t>。决算数小于预算数的主要原因是按照党中央、国务院关于过紧日子的有关要求，认真贯彻落实中央</w:t>
      </w:r>
      <w:bookmarkStart w:id="237" w:name="_GoBack"/>
      <w:bookmarkEnd w:id="237"/>
      <w:r>
        <w:rPr>
          <w:rFonts w:hint="eastAsia" w:eastAsia="仿宋_GB2312"/>
          <w:color w:val="000000"/>
          <w:sz w:val="32"/>
        </w:rPr>
        <w:t>八项规定精神和厉行节约要求，从严控制“三公”经费开支，厉行节约，全年实际支出比预算有所节约。</w:t>
      </w:r>
    </w:p>
    <w:p w14:paraId="6C44907C">
      <w:pPr>
        <w:adjustRightInd w:val="0"/>
        <w:snapToGrid w:val="0"/>
        <w:spacing w:line="360" w:lineRule="auto"/>
        <w:ind w:firstLine="643" w:firstLineChars="200"/>
        <w:rPr>
          <w:rFonts w:eastAsia="楷体_GB2312" w:cs="楷体_GB2312"/>
        </w:rPr>
      </w:pPr>
      <w:bookmarkStart w:id="184" w:name="_Toc78548206"/>
      <w:bookmarkStart w:id="185" w:name="_Toc21474"/>
      <w:bookmarkStart w:id="186" w:name="_Toc78547426"/>
      <w:bookmarkStart w:id="187" w:name="_Toc78547292"/>
      <w:bookmarkStart w:id="188" w:name="_Toc78546970"/>
      <w:r>
        <w:rPr>
          <w:rFonts w:hint="eastAsia" w:eastAsia="楷体_GB2312" w:cs="楷体_GB2312"/>
          <w:b/>
          <w:sz w:val="32"/>
          <w:szCs w:val="32"/>
        </w:rPr>
        <w:t>（二）“三公”经费财政拨款支出决算具体情况说明</w:t>
      </w:r>
      <w:bookmarkEnd w:id="184"/>
      <w:bookmarkEnd w:id="185"/>
      <w:bookmarkEnd w:id="186"/>
      <w:bookmarkEnd w:id="187"/>
      <w:bookmarkEnd w:id="188"/>
    </w:p>
    <w:p w14:paraId="1A639764">
      <w:pPr>
        <w:adjustRightInd w:val="0"/>
        <w:snapToGrid w:val="0"/>
        <w:spacing w:line="360" w:lineRule="auto"/>
        <w:ind w:firstLine="640" w:firstLineChars="200"/>
        <w:rPr>
          <w:rFonts w:eastAsia="仿宋_GB2312"/>
          <w:color w:val="000000"/>
          <w:sz w:val="32"/>
        </w:rPr>
      </w:pPr>
      <w:r>
        <w:rPr>
          <w:rFonts w:eastAsia="仿宋_GB2312"/>
          <w:color w:val="000000"/>
          <w:sz w:val="32"/>
        </w:rPr>
        <w:t>202</w:t>
      </w:r>
      <w:r>
        <w:rPr>
          <w:rFonts w:hint="eastAsia" w:eastAsia="仿宋_GB2312"/>
          <w:color w:val="000000"/>
          <w:sz w:val="32"/>
          <w:lang w:val="en-US" w:eastAsia="zh-CN"/>
        </w:rPr>
        <w:t>5</w:t>
      </w:r>
      <w:r>
        <w:rPr>
          <w:rFonts w:hint="eastAsia" w:eastAsia="仿宋_GB2312"/>
          <w:color w:val="000000"/>
          <w:sz w:val="32"/>
        </w:rPr>
        <w:t>年度“三公”经费财政拨款支出决算中，因公出国（境）费支出决算</w:t>
      </w:r>
      <w:r>
        <w:rPr>
          <w:rFonts w:eastAsia="仿宋_GB2312"/>
          <w:color w:val="000000"/>
          <w:sz w:val="32"/>
        </w:rPr>
        <w:t>0</w:t>
      </w:r>
      <w:r>
        <w:rPr>
          <w:rFonts w:hint="eastAsia" w:eastAsia="仿宋_GB2312"/>
          <w:color w:val="000000"/>
          <w:sz w:val="32"/>
        </w:rPr>
        <w:t>万元，</w:t>
      </w:r>
      <w:r>
        <w:rPr>
          <w:rFonts w:hint="eastAsia" w:eastAsia="仿宋_GB2312"/>
          <w:sz w:val="32"/>
        </w:rPr>
        <w:t>占“三公”经费支出的</w:t>
      </w:r>
      <w:r>
        <w:rPr>
          <w:rFonts w:eastAsia="仿宋_GB2312"/>
          <w:sz w:val="32"/>
        </w:rPr>
        <w:t>0.00%</w:t>
      </w:r>
      <w:r>
        <w:rPr>
          <w:rFonts w:hint="eastAsia" w:eastAsia="仿宋_GB2312"/>
          <w:sz w:val="32"/>
        </w:rPr>
        <w:t>；公务用车购置及运行费</w:t>
      </w:r>
      <w:r>
        <w:rPr>
          <w:rFonts w:hint="eastAsia" w:eastAsia="仿宋_GB2312"/>
          <w:color w:val="000000"/>
          <w:kern w:val="0"/>
          <w:sz w:val="32"/>
          <w:szCs w:val="32"/>
          <w:lang w:val="en-US" w:eastAsia="zh-CN"/>
        </w:rPr>
        <w:t>5.59</w:t>
      </w:r>
      <w:r>
        <w:rPr>
          <w:rFonts w:hint="eastAsia" w:eastAsia="仿宋_GB2312"/>
          <w:sz w:val="32"/>
        </w:rPr>
        <w:t>万元，占“三公”经费支出的</w:t>
      </w:r>
      <w:r>
        <w:rPr>
          <w:rFonts w:hint="eastAsia" w:eastAsia="仿宋_GB2312"/>
          <w:sz w:val="32"/>
          <w:lang w:val="en-US" w:eastAsia="zh-CN"/>
        </w:rPr>
        <w:t>81.73</w:t>
      </w:r>
      <w:r>
        <w:rPr>
          <w:rFonts w:eastAsia="仿宋_GB2312"/>
          <w:sz w:val="32"/>
        </w:rPr>
        <w:t>%</w:t>
      </w:r>
      <w:r>
        <w:rPr>
          <w:rFonts w:hint="eastAsia" w:eastAsia="仿宋_GB2312"/>
          <w:sz w:val="32"/>
        </w:rPr>
        <w:t>；公务接待费</w:t>
      </w:r>
      <w:r>
        <w:rPr>
          <w:rFonts w:hint="eastAsia" w:eastAsia="仿宋_GB2312"/>
          <w:color w:val="000000"/>
          <w:kern w:val="0"/>
          <w:sz w:val="32"/>
          <w:szCs w:val="32"/>
          <w:lang w:val="en-US" w:eastAsia="zh-CN"/>
        </w:rPr>
        <w:t>1.25</w:t>
      </w:r>
      <w:r>
        <w:rPr>
          <w:rFonts w:hint="eastAsia" w:eastAsia="仿宋_GB2312"/>
          <w:sz w:val="32"/>
        </w:rPr>
        <w:t>万元，占“三公”经费支出的</w:t>
      </w:r>
      <w:r>
        <w:rPr>
          <w:rFonts w:hint="eastAsia" w:eastAsia="仿宋_GB2312"/>
          <w:sz w:val="32"/>
          <w:lang w:val="en-US" w:eastAsia="zh-CN"/>
        </w:rPr>
        <w:t>18.27</w:t>
      </w:r>
      <w:r>
        <w:rPr>
          <w:rFonts w:eastAsia="仿宋_GB2312"/>
          <w:sz w:val="32"/>
        </w:rPr>
        <w:t>%</w:t>
      </w:r>
      <w:r>
        <w:rPr>
          <w:rFonts w:hint="eastAsia" w:eastAsia="仿宋_GB2312"/>
          <w:sz w:val="32"/>
        </w:rPr>
        <w:t>。</w:t>
      </w:r>
      <w:r>
        <w:rPr>
          <w:rFonts w:hint="eastAsia" w:eastAsia="仿宋_GB2312"/>
          <w:color w:val="000000"/>
          <w:sz w:val="32"/>
        </w:rPr>
        <w:t>具体情况如下：</w:t>
      </w:r>
    </w:p>
    <w:p w14:paraId="223229F8">
      <w:pPr>
        <w:adjustRightInd w:val="0"/>
        <w:snapToGrid w:val="0"/>
        <w:spacing w:line="360" w:lineRule="auto"/>
        <w:ind w:firstLine="645"/>
        <w:rPr>
          <w:rFonts w:eastAsia="仿宋_GB2312"/>
          <w:color w:val="000000"/>
          <w:sz w:val="32"/>
        </w:rPr>
      </w:pPr>
      <w:r>
        <w:rPr>
          <w:rFonts w:ascii="仿宋_GB2312" w:hAnsi="宋体" w:eastAsia="仿宋_GB2312"/>
          <w:b/>
          <w:bCs w:val="0"/>
          <w:sz w:val="32"/>
          <w:szCs w:val="32"/>
        </w:rPr>
        <w:t>1.</w:t>
      </w:r>
      <w:r>
        <w:rPr>
          <w:rFonts w:hint="eastAsia" w:ascii="仿宋_GB2312" w:hAnsi="宋体" w:eastAsia="仿宋_GB2312"/>
          <w:b/>
          <w:bCs w:val="0"/>
          <w:sz w:val="32"/>
          <w:szCs w:val="32"/>
        </w:rPr>
        <w:t>因公出国（境）费</w:t>
      </w:r>
      <w:r>
        <w:rPr>
          <w:rFonts w:hint="eastAsia" w:ascii="仿宋_GB2312" w:hAnsi="宋体" w:eastAsia="仿宋_GB2312"/>
          <w:sz w:val="32"/>
          <w:szCs w:val="32"/>
        </w:rPr>
        <w:t>支出决算为</w:t>
      </w:r>
      <w:r>
        <w:rPr>
          <w:rFonts w:ascii="仿宋_GB2312" w:hAnsi="宋体" w:eastAsia="仿宋_GB2312"/>
          <w:sz w:val="32"/>
          <w:szCs w:val="32"/>
        </w:rPr>
        <w:t>0</w:t>
      </w:r>
      <w:r>
        <w:rPr>
          <w:rFonts w:hint="eastAsia" w:ascii="仿宋_GB2312" w:hAnsi="宋体" w:eastAsia="仿宋_GB2312"/>
          <w:sz w:val="32"/>
          <w:szCs w:val="32"/>
        </w:rPr>
        <w:t>万元</w:t>
      </w:r>
      <w:r>
        <w:rPr>
          <w:rFonts w:hint="eastAsia" w:eastAsia="仿宋_GB2312"/>
          <w:color w:val="000000"/>
          <w:sz w:val="32"/>
        </w:rPr>
        <w:t>。</w:t>
      </w:r>
    </w:p>
    <w:p w14:paraId="58655535">
      <w:pPr>
        <w:adjustRightInd w:val="0"/>
        <w:snapToGrid w:val="0"/>
        <w:spacing w:line="360" w:lineRule="auto"/>
        <w:ind w:firstLine="643" w:firstLineChars="200"/>
        <w:rPr>
          <w:rFonts w:eastAsia="仿宋_GB2312"/>
          <w:sz w:val="32"/>
        </w:rPr>
      </w:pPr>
      <w:r>
        <w:rPr>
          <w:rFonts w:hint="eastAsia" w:ascii="仿宋_GB2312" w:hAnsi="宋体" w:eastAsia="仿宋_GB2312" w:cs="Times New Roman"/>
          <w:b/>
          <w:bCs w:val="0"/>
          <w:sz w:val="32"/>
          <w:szCs w:val="32"/>
        </w:rPr>
        <w:t>2.公务用车购置及运行费</w:t>
      </w:r>
      <w:r>
        <w:rPr>
          <w:rFonts w:hint="eastAsia" w:eastAsia="仿宋_GB2312" w:cs="仿宋_GB2312"/>
          <w:sz w:val="32"/>
          <w:szCs w:val="40"/>
        </w:rPr>
        <w:t>支出决算为</w:t>
      </w:r>
      <w:r>
        <w:rPr>
          <w:rFonts w:hint="eastAsia" w:eastAsia="仿宋_GB2312"/>
          <w:color w:val="000000"/>
          <w:kern w:val="0"/>
          <w:sz w:val="32"/>
          <w:szCs w:val="32"/>
          <w:lang w:val="en-US" w:eastAsia="zh-CN"/>
        </w:rPr>
        <w:t>5.59</w:t>
      </w:r>
      <w:r>
        <w:rPr>
          <w:rFonts w:hint="eastAsia" w:eastAsia="仿宋_GB2312" w:cs="仿宋_GB2312"/>
          <w:sz w:val="32"/>
          <w:szCs w:val="40"/>
        </w:rPr>
        <w:t>万元，全部为</w:t>
      </w:r>
      <w:r>
        <w:rPr>
          <w:rFonts w:hint="eastAsia" w:eastAsia="仿宋_GB2312"/>
          <w:sz w:val="32"/>
        </w:rPr>
        <w:t>公务用车运行费。主要用于工作产生的燃油费、维修费、保险费、过路过桥费等支出。截至</w:t>
      </w:r>
      <w:r>
        <w:rPr>
          <w:rFonts w:eastAsia="仿宋_GB2312"/>
          <w:sz w:val="32"/>
        </w:rPr>
        <w:t>202</w:t>
      </w:r>
      <w:r>
        <w:rPr>
          <w:rFonts w:hint="eastAsia" w:eastAsia="仿宋_GB2312"/>
          <w:sz w:val="32"/>
          <w:lang w:val="en-US" w:eastAsia="zh-CN"/>
        </w:rPr>
        <w:t>5</w:t>
      </w:r>
      <w:r>
        <w:rPr>
          <w:rFonts w:hint="eastAsia" w:eastAsia="仿宋_GB2312"/>
          <w:sz w:val="32"/>
        </w:rPr>
        <w:t>年</w:t>
      </w:r>
      <w:r>
        <w:rPr>
          <w:rFonts w:eastAsia="仿宋_GB2312"/>
          <w:sz w:val="32"/>
        </w:rPr>
        <w:t>12</w:t>
      </w:r>
      <w:r>
        <w:rPr>
          <w:rFonts w:hint="eastAsia" w:eastAsia="仿宋_GB2312"/>
          <w:sz w:val="32"/>
        </w:rPr>
        <w:t>月</w:t>
      </w:r>
      <w:r>
        <w:rPr>
          <w:rFonts w:eastAsia="仿宋_GB2312"/>
          <w:sz w:val="32"/>
        </w:rPr>
        <w:t>31</w:t>
      </w:r>
      <w:r>
        <w:rPr>
          <w:rFonts w:hint="eastAsia" w:eastAsia="仿宋_GB2312"/>
          <w:sz w:val="32"/>
        </w:rPr>
        <w:t>日，我单位开支财政拨款的公务用车保有量为</w:t>
      </w:r>
      <w:r>
        <w:rPr>
          <w:rFonts w:hint="eastAsia" w:eastAsia="仿宋_GB2312"/>
          <w:sz w:val="32"/>
          <w:lang w:val="en-US" w:eastAsia="zh-CN"/>
        </w:rPr>
        <w:t>4</w:t>
      </w:r>
      <w:r>
        <w:rPr>
          <w:rFonts w:hint="eastAsia" w:eastAsia="仿宋_GB2312"/>
          <w:sz w:val="32"/>
        </w:rPr>
        <w:t>辆。</w:t>
      </w:r>
    </w:p>
    <w:p w14:paraId="25473FE2">
      <w:pPr>
        <w:adjustRightInd w:val="0"/>
        <w:snapToGrid w:val="0"/>
        <w:spacing w:line="360" w:lineRule="auto"/>
        <w:ind w:firstLine="643" w:firstLineChars="200"/>
        <w:rPr>
          <w:rFonts w:eastAsia="仿宋_GB2312"/>
          <w:color w:val="000000"/>
          <w:sz w:val="32"/>
        </w:rPr>
      </w:pPr>
      <w:r>
        <w:rPr>
          <w:rFonts w:hint="eastAsia" w:ascii="仿宋_GB2312" w:hAnsi="宋体" w:eastAsia="仿宋_GB2312" w:cs="Times New Roman"/>
          <w:b/>
          <w:bCs w:val="0"/>
          <w:sz w:val="32"/>
          <w:szCs w:val="32"/>
        </w:rPr>
        <w:t>3. 公务接待费</w:t>
      </w:r>
      <w:r>
        <w:rPr>
          <w:rFonts w:hint="eastAsia" w:eastAsia="仿宋_GB2312"/>
          <w:sz w:val="32"/>
        </w:rPr>
        <w:t>支出决算为</w:t>
      </w:r>
      <w:r>
        <w:rPr>
          <w:rFonts w:hint="eastAsia" w:eastAsia="仿宋_GB2312"/>
          <w:sz w:val="32"/>
          <w:lang w:val="en-US" w:eastAsia="zh-CN"/>
        </w:rPr>
        <w:t>1.25</w:t>
      </w:r>
      <w:r>
        <w:rPr>
          <w:rFonts w:hint="eastAsia" w:eastAsia="仿宋_GB2312"/>
          <w:sz w:val="32"/>
        </w:rPr>
        <w:t>万元，主要用于本单位与国内相关</w:t>
      </w:r>
      <w:r>
        <w:rPr>
          <w:rFonts w:hint="eastAsia" w:eastAsia="仿宋_GB2312"/>
          <w:color w:val="000000"/>
          <w:sz w:val="32"/>
        </w:rPr>
        <w:t>单位</w:t>
      </w:r>
      <w:r>
        <w:rPr>
          <w:rFonts w:hint="eastAsia" w:eastAsia="仿宋_GB2312"/>
          <w:sz w:val="32"/>
        </w:rPr>
        <w:t>交流工作情况发生的接待支出，</w:t>
      </w:r>
      <w:r>
        <w:rPr>
          <w:rFonts w:hint="eastAsia" w:eastAsia="仿宋_GB2312"/>
          <w:color w:val="000000"/>
          <w:sz w:val="32"/>
        </w:rPr>
        <w:t>使用公共预算财政拨款支出的国内公务接待</w:t>
      </w:r>
      <w:r>
        <w:rPr>
          <w:rFonts w:hint="eastAsia" w:eastAsia="仿宋_GB2312"/>
          <w:color w:val="000000"/>
          <w:sz w:val="32"/>
          <w:lang w:val="en-US" w:eastAsia="zh-CN"/>
        </w:rPr>
        <w:t>14</w:t>
      </w:r>
      <w:r>
        <w:rPr>
          <w:rFonts w:hint="eastAsia" w:eastAsia="仿宋_GB2312"/>
          <w:color w:val="000000"/>
          <w:sz w:val="32"/>
        </w:rPr>
        <w:t>批次，</w:t>
      </w:r>
      <w:r>
        <w:rPr>
          <w:rFonts w:hint="eastAsia" w:eastAsia="仿宋_GB2312"/>
          <w:color w:val="000000"/>
          <w:sz w:val="32"/>
          <w:lang w:val="en-US" w:eastAsia="zh-CN"/>
        </w:rPr>
        <w:t>78</w:t>
      </w:r>
      <w:r>
        <w:rPr>
          <w:rFonts w:hint="eastAsia" w:eastAsia="仿宋_GB2312"/>
          <w:color w:val="000000"/>
          <w:sz w:val="32"/>
        </w:rPr>
        <w:t>人次。</w:t>
      </w:r>
    </w:p>
    <w:p w14:paraId="665F9E83">
      <w:pPr>
        <w:pStyle w:val="3"/>
        <w:ind w:firstLine="640"/>
        <w:rPr>
          <w:rFonts w:ascii="Times New Roman" w:hAnsi="Times New Roman"/>
        </w:rPr>
      </w:pPr>
      <w:bookmarkStart w:id="189" w:name="_Toc78548208"/>
      <w:bookmarkStart w:id="190" w:name="_Toc17533"/>
      <w:bookmarkStart w:id="191" w:name="_Toc78547294"/>
      <w:bookmarkStart w:id="192" w:name="_Toc78546972"/>
      <w:bookmarkStart w:id="193" w:name="_Toc78547428"/>
      <w:r>
        <w:rPr>
          <w:rFonts w:hint="eastAsia" w:ascii="Times New Roman" w:hAnsi="Times New Roman"/>
        </w:rPr>
        <w:t>八、预算绩效情况说明</w:t>
      </w:r>
      <w:bookmarkEnd w:id="189"/>
      <w:bookmarkEnd w:id="190"/>
      <w:bookmarkEnd w:id="191"/>
      <w:bookmarkEnd w:id="192"/>
      <w:bookmarkEnd w:id="193"/>
    </w:p>
    <w:p w14:paraId="1602884A">
      <w:pPr>
        <w:autoSpaceDE w:val="0"/>
        <w:adjustRightInd w:val="0"/>
        <w:snapToGrid w:val="0"/>
        <w:spacing w:line="360" w:lineRule="auto"/>
        <w:ind w:firstLine="643" w:firstLineChars="200"/>
        <w:rPr>
          <w:rFonts w:ascii="楷体_GB2312" w:eastAsia="楷体_GB2312" w:cs="仿宋_GB2312"/>
          <w:b/>
          <w:sz w:val="32"/>
          <w:szCs w:val="32"/>
        </w:rPr>
      </w:pPr>
      <w:bookmarkStart w:id="194" w:name="_Toc18178"/>
      <w:bookmarkStart w:id="195" w:name="_Toc78548209"/>
      <w:bookmarkStart w:id="196" w:name="_Toc6029"/>
      <w:bookmarkStart w:id="197" w:name="_Toc78547295"/>
      <w:bookmarkStart w:id="198" w:name="_Toc78546973"/>
      <w:bookmarkStart w:id="199" w:name="_Toc8861"/>
      <w:bookmarkStart w:id="200" w:name="_Toc78547429"/>
      <w:r>
        <w:rPr>
          <w:rFonts w:hint="eastAsia" w:ascii="楷体_GB2312" w:eastAsia="楷体_GB2312" w:cs="仿宋_GB2312"/>
          <w:b/>
          <w:sz w:val="32"/>
          <w:szCs w:val="32"/>
        </w:rPr>
        <w:t>（一）预算绩效管理工作开展情况</w:t>
      </w:r>
    </w:p>
    <w:p w14:paraId="3E03FF06">
      <w:pPr>
        <w:adjustRightInd w:val="0"/>
        <w:snapToGrid w:val="0"/>
        <w:spacing w:line="360" w:lineRule="auto"/>
        <w:ind w:firstLine="640" w:firstLineChars="200"/>
        <w:rPr>
          <w:rFonts w:ascii="仿宋_GB2312" w:eastAsia="仿宋_GB2312"/>
          <w:color w:val="000000"/>
          <w:sz w:val="32"/>
        </w:rPr>
      </w:pPr>
      <w:r>
        <w:rPr>
          <w:rFonts w:hint="eastAsia" w:ascii="仿宋_GB2312" w:eastAsia="仿宋_GB2312"/>
          <w:color w:val="000000"/>
          <w:sz w:val="32"/>
        </w:rPr>
        <w:t>根据预算绩效管理要求，我单位对202</w:t>
      </w:r>
      <w:r>
        <w:rPr>
          <w:rFonts w:hint="eastAsia" w:ascii="仿宋_GB2312" w:eastAsia="仿宋_GB2312"/>
          <w:color w:val="000000"/>
          <w:sz w:val="32"/>
          <w:lang w:val="en-US" w:eastAsia="zh-CN"/>
        </w:rPr>
        <w:t>5</w:t>
      </w:r>
      <w:r>
        <w:rPr>
          <w:rFonts w:hint="eastAsia" w:ascii="仿宋_GB2312" w:eastAsia="仿宋_GB2312"/>
          <w:color w:val="000000"/>
          <w:sz w:val="32"/>
        </w:rPr>
        <w:t>年度</w:t>
      </w:r>
      <w:r>
        <w:rPr>
          <w:rFonts w:hint="eastAsia" w:ascii="仿宋_GB2312" w:eastAsia="仿宋_GB2312"/>
          <w:color w:val="000000"/>
          <w:sz w:val="32"/>
          <w:lang w:val="en-US" w:eastAsia="zh-CN"/>
        </w:rPr>
        <w:t>4</w:t>
      </w:r>
      <w:r>
        <w:rPr>
          <w:rFonts w:hint="eastAsia" w:ascii="仿宋_GB2312" w:eastAsia="仿宋_GB2312"/>
          <w:color w:val="000000"/>
          <w:sz w:val="32"/>
        </w:rPr>
        <w:t>个一般公共预算项目全面开展绩效自评，覆盖率100%。</w:t>
      </w:r>
    </w:p>
    <w:p w14:paraId="3BF5264B">
      <w:pPr>
        <w:autoSpaceDE w:val="0"/>
        <w:adjustRightInd w:val="0"/>
        <w:snapToGrid w:val="0"/>
        <w:spacing w:line="360" w:lineRule="auto"/>
        <w:ind w:firstLine="643" w:firstLineChars="200"/>
        <w:rPr>
          <w:rFonts w:ascii="楷体_GB2312" w:eastAsia="楷体_GB2312" w:cs="仿宋_GB2312"/>
          <w:b/>
          <w:sz w:val="32"/>
          <w:szCs w:val="32"/>
        </w:rPr>
      </w:pPr>
      <w:r>
        <w:rPr>
          <w:rFonts w:hint="eastAsia" w:ascii="楷体_GB2312" w:eastAsia="楷体_GB2312" w:cs="仿宋_GB2312"/>
          <w:b/>
          <w:sz w:val="32"/>
          <w:szCs w:val="32"/>
        </w:rPr>
        <w:t>（二）部门决算中项目绩效自评结果</w:t>
      </w:r>
    </w:p>
    <w:p w14:paraId="718A4E7B">
      <w:pPr>
        <w:pStyle w:val="3"/>
        <w:ind w:firstLine="640"/>
        <w:rPr>
          <w:rFonts w:ascii="仿宋_GB2312" w:eastAsia="仿宋_GB2312"/>
          <w:color w:val="000000"/>
        </w:rPr>
      </w:pPr>
      <w:bookmarkStart w:id="201" w:name="_Toc15130"/>
      <w:r>
        <w:rPr>
          <w:rFonts w:hint="eastAsia" w:ascii="仿宋_GB2312" w:eastAsia="仿宋_GB2312"/>
          <w:color w:val="000000"/>
        </w:rPr>
        <w:t>从评价情况来看，各项目立项依据充分，立项程序规范，组织实施较为有效，较好地实现了预期绩效目标。但评价也发现一些问题，如项目支出绩效指标设置权重不均、项目执行序时进度把握不够等。</w:t>
      </w:r>
      <w:bookmarkEnd w:id="194"/>
      <w:r>
        <w:rPr>
          <w:rFonts w:hint="eastAsia" w:ascii="仿宋_GB2312" w:eastAsia="仿宋_GB2312"/>
          <w:color w:val="000000"/>
        </w:rPr>
        <w:t>下一步将确定科学完善的绩效指标，根据实际情况确定绩效指标权重，进一步提高绩效指标的均衡性、合理性。在预算分解环节制订项目执行计划，并严格按照计划执行，确保项目高效保质完成，将继续加强对绩效考评工作的深层理解，提高认识水平，明确工作要求，更好地完成绩效自评工作。</w:t>
      </w:r>
      <w:bookmarkEnd w:id="201"/>
    </w:p>
    <w:p w14:paraId="3D9A989E">
      <w:pPr>
        <w:pStyle w:val="3"/>
        <w:ind w:firstLine="640"/>
        <w:rPr>
          <w:rFonts w:ascii="Times New Roman" w:hAnsi="Times New Roman"/>
        </w:rPr>
      </w:pPr>
      <w:bookmarkStart w:id="202" w:name="_Toc21779"/>
      <w:r>
        <w:rPr>
          <w:rFonts w:hint="eastAsia" w:ascii="Times New Roman" w:hAnsi="Times New Roman"/>
        </w:rPr>
        <w:t>九、其他重要事项的情况说明</w:t>
      </w:r>
      <w:bookmarkEnd w:id="195"/>
      <w:bookmarkEnd w:id="196"/>
      <w:bookmarkEnd w:id="197"/>
      <w:bookmarkEnd w:id="198"/>
      <w:bookmarkEnd w:id="199"/>
      <w:bookmarkEnd w:id="200"/>
      <w:bookmarkEnd w:id="202"/>
    </w:p>
    <w:p w14:paraId="48EC4F3A">
      <w:pPr>
        <w:adjustRightInd w:val="0"/>
        <w:snapToGrid w:val="0"/>
        <w:spacing w:line="360" w:lineRule="auto"/>
        <w:ind w:firstLine="643" w:firstLineChars="200"/>
        <w:rPr>
          <w:rFonts w:eastAsia="楷体_GB2312" w:cs="楷体_GB2312"/>
        </w:rPr>
      </w:pPr>
      <w:bookmarkStart w:id="203" w:name="_Toc78546974"/>
      <w:bookmarkStart w:id="204" w:name="_Toc78548210"/>
      <w:bookmarkStart w:id="205" w:name="_Toc27287"/>
      <w:bookmarkStart w:id="206" w:name="_Toc78547430"/>
      <w:bookmarkStart w:id="207" w:name="_Toc78547296"/>
      <w:r>
        <w:rPr>
          <w:rFonts w:hint="eastAsia" w:eastAsia="楷体_GB2312" w:cs="楷体_GB2312"/>
          <w:b/>
          <w:sz w:val="32"/>
          <w:szCs w:val="32"/>
        </w:rPr>
        <w:t>（一）机关运行经费支出情况</w:t>
      </w:r>
      <w:bookmarkEnd w:id="203"/>
      <w:bookmarkEnd w:id="204"/>
      <w:bookmarkEnd w:id="205"/>
      <w:bookmarkEnd w:id="206"/>
      <w:bookmarkEnd w:id="207"/>
    </w:p>
    <w:p w14:paraId="72891D30">
      <w:pPr>
        <w:pStyle w:val="4"/>
        <w:adjustRightInd w:val="0"/>
        <w:snapToGrid w:val="0"/>
        <w:spacing w:line="360" w:lineRule="auto"/>
        <w:ind w:firstLine="640"/>
        <w:rPr>
          <w:rFonts w:hint="default" w:eastAsia="仿宋_GB2312"/>
          <w:b w:val="0"/>
          <w:color w:val="000000"/>
          <w:lang w:val="en-US" w:eastAsia="zh-CN"/>
        </w:rPr>
      </w:pPr>
      <w:bookmarkStart w:id="208" w:name="_Toc78548211"/>
      <w:bookmarkStart w:id="209" w:name="_Toc78547297"/>
      <w:bookmarkStart w:id="210" w:name="_Toc78547431"/>
      <w:bookmarkStart w:id="211" w:name="_Toc78546975"/>
      <w:r>
        <w:rPr>
          <w:rFonts w:eastAsia="仿宋_GB2312"/>
          <w:b w:val="0"/>
          <w:color w:val="000000"/>
        </w:rPr>
        <w:t>202</w:t>
      </w:r>
      <w:r>
        <w:rPr>
          <w:rFonts w:hint="eastAsia" w:eastAsia="仿宋_GB2312"/>
          <w:b w:val="0"/>
          <w:color w:val="000000"/>
          <w:lang w:val="en-US" w:eastAsia="zh-CN"/>
        </w:rPr>
        <w:t>5</w:t>
      </w:r>
      <w:r>
        <w:rPr>
          <w:rFonts w:hint="eastAsia" w:eastAsia="仿宋_GB2312"/>
          <w:b w:val="0"/>
          <w:color w:val="000000"/>
        </w:rPr>
        <w:t>年度，机关运行经费支出</w:t>
      </w:r>
      <w:r>
        <w:rPr>
          <w:rFonts w:hint="eastAsia" w:eastAsia="仿宋_GB2312"/>
          <w:b w:val="0"/>
          <w:color w:val="000000"/>
          <w:lang w:val="en-US" w:eastAsia="zh-CN"/>
        </w:rPr>
        <w:t>98.72万元</w:t>
      </w:r>
      <w:r>
        <w:rPr>
          <w:rFonts w:hint="eastAsia" w:eastAsia="仿宋_GB2312"/>
          <w:b w:val="0"/>
          <w:color w:val="000000"/>
        </w:rPr>
        <w:t>，比</w:t>
      </w:r>
      <w:r>
        <w:rPr>
          <w:rFonts w:eastAsia="仿宋_GB2312"/>
          <w:b w:val="0"/>
          <w:color w:val="000000"/>
        </w:rPr>
        <w:t>20</w:t>
      </w:r>
      <w:r>
        <w:rPr>
          <w:rFonts w:hint="eastAsia" w:eastAsia="仿宋_GB2312"/>
          <w:b w:val="0"/>
          <w:color w:val="000000"/>
        </w:rPr>
        <w:t>2</w:t>
      </w:r>
      <w:r>
        <w:rPr>
          <w:rFonts w:hint="eastAsia" w:eastAsia="仿宋_GB2312"/>
          <w:b w:val="0"/>
          <w:color w:val="000000"/>
          <w:lang w:val="en-US" w:eastAsia="zh-CN"/>
        </w:rPr>
        <w:t>4</w:t>
      </w:r>
      <w:r>
        <w:rPr>
          <w:rFonts w:hint="eastAsia" w:eastAsia="仿宋_GB2312"/>
          <w:b w:val="0"/>
          <w:color w:val="000000"/>
        </w:rPr>
        <w:t>年</w:t>
      </w:r>
      <w:r>
        <w:rPr>
          <w:rFonts w:hint="eastAsia" w:eastAsia="仿宋_GB2312"/>
          <w:b w:val="0"/>
          <w:color w:val="000000"/>
          <w:lang w:val="en-US" w:eastAsia="zh-CN"/>
        </w:rPr>
        <w:t>减少6.03</w:t>
      </w:r>
      <w:r>
        <w:rPr>
          <w:rFonts w:hint="eastAsia" w:eastAsia="仿宋_GB2312"/>
          <w:b w:val="0"/>
          <w:color w:val="000000"/>
        </w:rPr>
        <w:t>万元，</w:t>
      </w:r>
      <w:r>
        <w:rPr>
          <w:rFonts w:hint="eastAsia" w:eastAsia="仿宋_GB2312"/>
          <w:b w:val="0"/>
          <w:color w:val="000000"/>
          <w:lang w:val="en-US" w:eastAsia="zh-CN"/>
        </w:rPr>
        <w:t>降</w:t>
      </w:r>
      <w:r>
        <w:rPr>
          <w:rFonts w:hint="eastAsia" w:eastAsia="仿宋_GB2312"/>
          <w:b w:val="0"/>
          <w:color w:val="000000"/>
        </w:rPr>
        <w:t>幅</w:t>
      </w:r>
      <w:r>
        <w:rPr>
          <w:rFonts w:hint="eastAsia" w:eastAsia="仿宋_GB2312"/>
          <w:b w:val="0"/>
          <w:color w:val="000000"/>
          <w:lang w:val="en-US" w:eastAsia="zh-CN"/>
        </w:rPr>
        <w:t>5.76</w:t>
      </w:r>
      <w:r>
        <w:rPr>
          <w:rFonts w:eastAsia="仿宋_GB2312"/>
          <w:b w:val="0"/>
          <w:color w:val="000000"/>
        </w:rPr>
        <w:t>%</w:t>
      </w:r>
      <w:r>
        <w:rPr>
          <w:rFonts w:hint="eastAsia" w:eastAsia="仿宋_GB2312"/>
          <w:b w:val="0"/>
          <w:color w:val="000000"/>
        </w:rPr>
        <w:t>。</w:t>
      </w:r>
      <w:bookmarkEnd w:id="208"/>
      <w:bookmarkEnd w:id="209"/>
      <w:bookmarkEnd w:id="210"/>
      <w:bookmarkEnd w:id="211"/>
    </w:p>
    <w:p w14:paraId="74BE4296">
      <w:pPr>
        <w:adjustRightInd w:val="0"/>
        <w:snapToGrid w:val="0"/>
        <w:spacing w:line="360" w:lineRule="auto"/>
        <w:ind w:firstLine="643" w:firstLineChars="200"/>
        <w:rPr>
          <w:rFonts w:eastAsia="楷体_GB2312" w:cs="楷体_GB2312"/>
        </w:rPr>
      </w:pPr>
      <w:bookmarkStart w:id="212" w:name="_Toc78547298"/>
      <w:bookmarkStart w:id="213" w:name="_Toc78546976"/>
      <w:bookmarkStart w:id="214" w:name="_Toc78548212"/>
      <w:bookmarkStart w:id="215" w:name="_Toc16536"/>
      <w:bookmarkStart w:id="216" w:name="_Toc78547432"/>
      <w:r>
        <w:rPr>
          <w:rFonts w:hint="eastAsia" w:eastAsia="楷体_GB2312" w:cs="楷体_GB2312"/>
          <w:b/>
          <w:sz w:val="32"/>
          <w:szCs w:val="32"/>
        </w:rPr>
        <w:t>（二）政府采购支出情况</w:t>
      </w:r>
      <w:bookmarkEnd w:id="212"/>
      <w:bookmarkEnd w:id="213"/>
      <w:bookmarkEnd w:id="214"/>
      <w:bookmarkEnd w:id="215"/>
      <w:bookmarkEnd w:id="216"/>
    </w:p>
    <w:p w14:paraId="38EEA98C">
      <w:pPr>
        <w:adjustRightInd w:val="0"/>
        <w:snapToGrid w:val="0"/>
        <w:spacing w:line="360" w:lineRule="auto"/>
        <w:ind w:firstLine="640" w:firstLineChars="200"/>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5</w:t>
      </w:r>
      <w:r>
        <w:rPr>
          <w:rFonts w:hint="eastAsia" w:eastAsia="仿宋_GB2312"/>
          <w:color w:val="000000"/>
          <w:sz w:val="32"/>
          <w:szCs w:val="32"/>
        </w:rPr>
        <w:t>年度，政府采购支出总额</w:t>
      </w:r>
      <w:r>
        <w:rPr>
          <w:rFonts w:hint="eastAsia" w:eastAsia="仿宋_GB2312"/>
          <w:color w:val="000000"/>
          <w:sz w:val="32"/>
          <w:szCs w:val="32"/>
          <w:lang w:val="en-US" w:eastAsia="zh-CN"/>
        </w:rPr>
        <w:t>328.25</w:t>
      </w:r>
      <w:r>
        <w:rPr>
          <w:rFonts w:hint="eastAsia" w:eastAsia="仿宋_GB2312"/>
          <w:color w:val="000000"/>
          <w:sz w:val="32"/>
          <w:szCs w:val="32"/>
        </w:rPr>
        <w:t>万元，其中：政府采购货物支出</w:t>
      </w:r>
      <w:r>
        <w:rPr>
          <w:rFonts w:hint="eastAsia" w:eastAsia="仿宋_GB2312"/>
          <w:color w:val="000000"/>
          <w:sz w:val="32"/>
          <w:szCs w:val="32"/>
          <w:lang w:val="en-US" w:eastAsia="zh-CN"/>
        </w:rPr>
        <w:t>129.95</w:t>
      </w:r>
      <w:r>
        <w:rPr>
          <w:rFonts w:hint="eastAsia" w:eastAsia="仿宋_GB2312"/>
          <w:color w:val="000000"/>
          <w:sz w:val="32"/>
          <w:szCs w:val="32"/>
        </w:rPr>
        <w:t>万元、政府采购服务支出</w:t>
      </w:r>
      <w:r>
        <w:rPr>
          <w:rFonts w:hint="eastAsia" w:eastAsia="仿宋_GB2312"/>
          <w:color w:val="000000"/>
          <w:sz w:val="32"/>
          <w:szCs w:val="32"/>
          <w:lang w:val="en-US" w:eastAsia="zh-CN"/>
        </w:rPr>
        <w:t>198.30</w:t>
      </w:r>
      <w:r>
        <w:rPr>
          <w:rFonts w:hint="eastAsia" w:eastAsia="仿宋_GB2312"/>
          <w:color w:val="000000"/>
          <w:sz w:val="32"/>
          <w:szCs w:val="32"/>
        </w:rPr>
        <w:t>万元。</w:t>
      </w:r>
    </w:p>
    <w:p w14:paraId="4C710446">
      <w:pPr>
        <w:adjustRightInd w:val="0"/>
        <w:snapToGrid w:val="0"/>
        <w:spacing w:line="360" w:lineRule="auto"/>
        <w:ind w:firstLine="643" w:firstLineChars="200"/>
        <w:rPr>
          <w:rFonts w:eastAsia="楷体_GB2312" w:cs="楷体_GB2312"/>
        </w:rPr>
      </w:pPr>
      <w:bookmarkStart w:id="217" w:name="_Toc10031"/>
      <w:bookmarkStart w:id="218" w:name="_Toc78547299"/>
      <w:bookmarkStart w:id="219" w:name="_Toc78547433"/>
      <w:bookmarkStart w:id="220" w:name="_Toc78548213"/>
      <w:bookmarkStart w:id="221" w:name="_Toc78546977"/>
      <w:r>
        <w:rPr>
          <w:rFonts w:hint="eastAsia" w:eastAsia="楷体_GB2312" w:cs="楷体_GB2312"/>
          <w:b/>
          <w:sz w:val="32"/>
          <w:szCs w:val="32"/>
        </w:rPr>
        <w:t>（三）国有资产占用情况</w:t>
      </w:r>
      <w:bookmarkEnd w:id="217"/>
      <w:bookmarkEnd w:id="218"/>
      <w:bookmarkEnd w:id="219"/>
      <w:bookmarkEnd w:id="220"/>
      <w:bookmarkEnd w:id="221"/>
    </w:p>
    <w:p w14:paraId="297285D5">
      <w:pPr>
        <w:adjustRightInd w:val="0"/>
        <w:snapToGrid w:val="0"/>
        <w:spacing w:line="360" w:lineRule="auto"/>
        <w:ind w:firstLine="640" w:firstLineChars="200"/>
        <w:rPr>
          <w:rFonts w:eastAsia="仿宋_GB2312"/>
          <w:color w:val="000000"/>
          <w:sz w:val="32"/>
        </w:rPr>
      </w:pPr>
      <w:r>
        <w:rPr>
          <w:rFonts w:hint="eastAsia" w:eastAsia="仿宋_GB2312"/>
          <w:color w:val="000000"/>
          <w:sz w:val="32"/>
        </w:rPr>
        <w:t>截至</w:t>
      </w:r>
      <w:r>
        <w:rPr>
          <w:rFonts w:eastAsia="仿宋_GB2312"/>
          <w:color w:val="000000"/>
          <w:sz w:val="32"/>
        </w:rPr>
        <w:t>202</w:t>
      </w:r>
      <w:r>
        <w:rPr>
          <w:rFonts w:hint="eastAsia" w:eastAsia="仿宋_GB2312"/>
          <w:color w:val="000000"/>
          <w:sz w:val="32"/>
          <w:lang w:val="en-US" w:eastAsia="zh-CN"/>
        </w:rPr>
        <w:t>5</w:t>
      </w:r>
      <w:r>
        <w:rPr>
          <w:rFonts w:hint="eastAsia" w:eastAsia="仿宋_GB2312"/>
          <w:color w:val="000000"/>
          <w:sz w:val="32"/>
        </w:rPr>
        <w:t>年</w:t>
      </w:r>
      <w:r>
        <w:rPr>
          <w:rFonts w:eastAsia="仿宋_GB2312"/>
          <w:color w:val="000000"/>
          <w:sz w:val="32"/>
        </w:rPr>
        <w:t>12</w:t>
      </w:r>
      <w:r>
        <w:rPr>
          <w:rFonts w:hint="eastAsia" w:eastAsia="仿宋_GB2312"/>
          <w:color w:val="000000"/>
          <w:sz w:val="32"/>
        </w:rPr>
        <w:t>月</w:t>
      </w:r>
      <w:r>
        <w:rPr>
          <w:rFonts w:eastAsia="仿宋_GB2312"/>
          <w:color w:val="000000"/>
          <w:sz w:val="32"/>
        </w:rPr>
        <w:t>31</w:t>
      </w:r>
      <w:r>
        <w:rPr>
          <w:rFonts w:hint="eastAsia" w:eastAsia="仿宋_GB2312"/>
          <w:color w:val="000000"/>
          <w:sz w:val="32"/>
        </w:rPr>
        <w:t>日，浙江省通信管理局共有车辆</w:t>
      </w:r>
      <w:r>
        <w:rPr>
          <w:rFonts w:hint="eastAsia" w:eastAsia="仿宋_GB2312"/>
          <w:color w:val="000000"/>
          <w:sz w:val="32"/>
          <w:lang w:val="en-US" w:eastAsia="zh-CN"/>
        </w:rPr>
        <w:t>4</w:t>
      </w:r>
      <w:r>
        <w:rPr>
          <w:rFonts w:hint="eastAsia" w:eastAsia="仿宋_GB2312"/>
          <w:color w:val="000000"/>
          <w:sz w:val="32"/>
        </w:rPr>
        <w:t>辆，其中：机要通信用车</w:t>
      </w:r>
      <w:r>
        <w:rPr>
          <w:rFonts w:hint="eastAsia" w:eastAsia="仿宋_GB2312"/>
          <w:color w:val="000000"/>
          <w:sz w:val="32"/>
          <w:lang w:val="en-US" w:eastAsia="zh-CN"/>
        </w:rPr>
        <w:t>1</w:t>
      </w:r>
      <w:r>
        <w:rPr>
          <w:rFonts w:hint="eastAsia" w:eastAsia="仿宋_GB2312"/>
          <w:color w:val="000000"/>
          <w:sz w:val="32"/>
        </w:rPr>
        <w:t>台、特种专业技术用车</w:t>
      </w:r>
      <w:r>
        <w:rPr>
          <w:rFonts w:hint="eastAsia" w:eastAsia="仿宋_GB2312"/>
          <w:color w:val="000000"/>
          <w:sz w:val="32"/>
          <w:lang w:val="en-US" w:eastAsia="zh-CN"/>
        </w:rPr>
        <w:t>2</w:t>
      </w:r>
      <w:r>
        <w:rPr>
          <w:rFonts w:hint="eastAsia" w:eastAsia="仿宋_GB2312"/>
          <w:color w:val="000000"/>
          <w:sz w:val="32"/>
        </w:rPr>
        <w:t>辆、其他用车</w:t>
      </w:r>
      <w:r>
        <w:rPr>
          <w:rFonts w:eastAsia="仿宋_GB2312"/>
          <w:color w:val="000000"/>
          <w:sz w:val="32"/>
        </w:rPr>
        <w:t>1</w:t>
      </w:r>
      <w:r>
        <w:rPr>
          <w:rFonts w:hint="eastAsia" w:eastAsia="仿宋_GB2312"/>
          <w:color w:val="000000"/>
          <w:sz w:val="32"/>
        </w:rPr>
        <w:t>辆。单位价值100万元及以上的设备（不含车辆）0台（套）。</w:t>
      </w:r>
    </w:p>
    <w:p w14:paraId="1F7D9648">
      <w:pPr>
        <w:ind w:firstLine="640" w:firstLineChars="200"/>
        <w:rPr>
          <w:rFonts w:eastAsia="仿宋_GB2312"/>
          <w:color w:val="000000"/>
          <w:sz w:val="32"/>
        </w:rPr>
      </w:pPr>
    </w:p>
    <w:p w14:paraId="3BBFCBE0">
      <w:pPr>
        <w:pStyle w:val="2"/>
        <w:outlineLvl w:val="9"/>
        <w:rPr>
          <w:rFonts w:eastAsia="仿宋_GB2312"/>
          <w:b w:val="0"/>
          <w:bCs w:val="0"/>
          <w:color w:val="000000"/>
          <w:sz w:val="32"/>
        </w:rPr>
        <w:sectPr>
          <w:pgSz w:w="11906" w:h="16838"/>
          <w:pgMar w:top="1418" w:right="1361" w:bottom="1418" w:left="1361" w:header="851" w:footer="992" w:gutter="0"/>
          <w:pgNumType w:fmt="decimal"/>
          <w:cols w:space="720" w:num="1"/>
          <w:docGrid w:type="lines" w:linePitch="312" w:charSpace="0"/>
        </w:sectPr>
      </w:pPr>
    </w:p>
    <w:p w14:paraId="568F8DF1">
      <w:pPr>
        <w:pStyle w:val="5"/>
        <w:outlineLvl w:val="9"/>
      </w:pPr>
    </w:p>
    <w:p w14:paraId="681192FC">
      <w:pPr>
        <w:pStyle w:val="2"/>
        <w:outlineLvl w:val="9"/>
      </w:pPr>
      <w:bookmarkStart w:id="222" w:name="_Toc16537"/>
      <w:bookmarkStart w:id="223" w:name="_Toc30668"/>
    </w:p>
    <w:p w14:paraId="66E134BD">
      <w:pPr>
        <w:pStyle w:val="2"/>
        <w:rPr>
          <w:rFonts w:ascii="黑体" w:hAnsi="黑体" w:eastAsia="黑体"/>
          <w:b w:val="0"/>
          <w:sz w:val="84"/>
          <w:szCs w:val="84"/>
        </w:rPr>
      </w:pPr>
      <w:bookmarkStart w:id="224" w:name="_Toc13223"/>
      <w:bookmarkStart w:id="225" w:name="_Toc78546978"/>
      <w:bookmarkStart w:id="226" w:name="_Toc78548214"/>
      <w:bookmarkStart w:id="227" w:name="_Toc78547300"/>
      <w:bookmarkStart w:id="228" w:name="_Toc78547434"/>
      <w:r>
        <w:rPr>
          <w:rFonts w:hint="eastAsia" w:ascii="黑体" w:hAnsi="黑体" w:eastAsia="黑体"/>
          <w:b w:val="0"/>
          <w:sz w:val="84"/>
          <w:szCs w:val="84"/>
        </w:rPr>
        <w:t>第四部分</w:t>
      </w:r>
      <w:bookmarkEnd w:id="222"/>
      <w:bookmarkEnd w:id="223"/>
      <w:bookmarkEnd w:id="224"/>
      <w:bookmarkEnd w:id="225"/>
      <w:bookmarkEnd w:id="226"/>
      <w:bookmarkEnd w:id="227"/>
      <w:bookmarkEnd w:id="228"/>
      <w:r>
        <w:rPr>
          <w:rFonts w:ascii="黑体" w:hAnsi="黑体" w:eastAsia="黑体"/>
          <w:b w:val="0"/>
          <w:sz w:val="84"/>
          <w:szCs w:val="84"/>
        </w:rPr>
        <w:t xml:space="preserve"> </w:t>
      </w:r>
    </w:p>
    <w:p w14:paraId="2536C0E8">
      <w:pPr>
        <w:pStyle w:val="2"/>
        <w:outlineLvl w:val="1"/>
        <w:rPr>
          <w:rFonts w:ascii="黑体" w:hAnsi="黑体" w:eastAsia="黑体"/>
          <w:b w:val="0"/>
          <w:sz w:val="84"/>
          <w:szCs w:val="84"/>
        </w:rPr>
      </w:pPr>
      <w:bookmarkStart w:id="229" w:name="_Toc78546979"/>
      <w:bookmarkStart w:id="230" w:name="_Toc78547435"/>
      <w:bookmarkStart w:id="231" w:name="_Toc24737"/>
      <w:bookmarkStart w:id="232" w:name="_Toc19818"/>
      <w:bookmarkStart w:id="233" w:name="_Toc78547301"/>
      <w:bookmarkStart w:id="234" w:name="_Toc78548215"/>
      <w:bookmarkStart w:id="235" w:name="_Toc32316"/>
      <w:r>
        <w:rPr>
          <w:rFonts w:hint="eastAsia" w:ascii="黑体" w:hAnsi="黑体" w:eastAsia="黑体"/>
          <w:b w:val="0"/>
          <w:sz w:val="84"/>
          <w:szCs w:val="84"/>
        </w:rPr>
        <w:t>名词解释</w:t>
      </w:r>
      <w:bookmarkEnd w:id="229"/>
      <w:bookmarkEnd w:id="230"/>
      <w:bookmarkEnd w:id="231"/>
      <w:bookmarkEnd w:id="232"/>
      <w:bookmarkEnd w:id="233"/>
      <w:bookmarkEnd w:id="234"/>
      <w:bookmarkEnd w:id="235"/>
    </w:p>
    <w:p w14:paraId="3E1A4AFA">
      <w:pPr>
        <w:adjustRightInd w:val="0"/>
        <w:snapToGrid w:val="0"/>
        <w:spacing w:line="360" w:lineRule="auto"/>
        <w:ind w:firstLine="840" w:firstLineChars="100"/>
        <w:rPr>
          <w:rFonts w:ascii="黑体" w:hAnsi="黑体" w:eastAsia="黑体"/>
          <w:szCs w:val="21"/>
        </w:rPr>
      </w:pPr>
      <w:r>
        <w:rPr>
          <w:rFonts w:ascii="黑体" w:hAnsi="黑体" w:eastAsia="黑体"/>
          <w:sz w:val="84"/>
          <w:szCs w:val="84"/>
        </w:rPr>
        <w:br w:type="page"/>
      </w:r>
    </w:p>
    <w:p w14:paraId="3F801852">
      <w:pPr>
        <w:adjustRightInd w:val="0"/>
        <w:ind w:firstLine="643" w:firstLineChars="200"/>
        <w:outlineLvl w:val="1"/>
        <w:rPr>
          <w:rFonts w:ascii="Times New Roman" w:hAnsi="Times New Roman" w:eastAsia="仿宋_GB2312" w:cs="仿宋_GB2312"/>
          <w:kern w:val="0"/>
          <w:sz w:val="32"/>
          <w:szCs w:val="32"/>
        </w:rPr>
      </w:pPr>
      <w:bookmarkStart w:id="236" w:name="_Toc21759"/>
      <w:r>
        <w:rPr>
          <w:rFonts w:hint="eastAsia" w:ascii="Times New Roman" w:hAnsi="Times New Roman" w:eastAsia="仿宋_GB2312" w:cs="仿宋_GB2312"/>
          <w:b/>
          <w:bCs/>
          <w:kern w:val="0"/>
          <w:sz w:val="32"/>
          <w:szCs w:val="32"/>
        </w:rPr>
        <w:t>一、一般公共预算财政拨款收入：</w:t>
      </w:r>
      <w:r>
        <w:rPr>
          <w:rFonts w:hint="eastAsia" w:ascii="Times New Roman" w:hAnsi="Times New Roman" w:eastAsia="仿宋_GB2312" w:cs="仿宋_GB2312"/>
          <w:kern w:val="0"/>
          <w:sz w:val="32"/>
          <w:szCs w:val="32"/>
        </w:rPr>
        <w:t>指中央财政当年拨付的资金。</w:t>
      </w:r>
      <w:bookmarkEnd w:id="236"/>
    </w:p>
    <w:p w14:paraId="235B0180">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二、事业收入：</w:t>
      </w:r>
      <w:r>
        <w:rPr>
          <w:rFonts w:hint="eastAsia" w:ascii="Times New Roman" w:hAnsi="Times New Roman" w:eastAsia="仿宋_GB2312" w:cs="仿宋_GB2312"/>
          <w:kern w:val="0"/>
          <w:sz w:val="32"/>
          <w:szCs w:val="32"/>
        </w:rPr>
        <w:t>指事业单位开展专业业务活动及其辅助活动取得的收入。</w:t>
      </w:r>
    </w:p>
    <w:p w14:paraId="538E479A">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三、经营收入：</w:t>
      </w:r>
      <w:r>
        <w:rPr>
          <w:rFonts w:hint="eastAsia" w:ascii="Times New Roman" w:hAnsi="Times New Roman" w:eastAsia="仿宋_GB2312" w:cs="仿宋_GB2312"/>
          <w:kern w:val="0"/>
          <w:sz w:val="32"/>
          <w:szCs w:val="32"/>
        </w:rPr>
        <w:t>指事业单位在专业业务活动及其辅助活动之外开展非独立核算经营活动取得的收入。</w:t>
      </w:r>
    </w:p>
    <w:p w14:paraId="7359CF1E">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四、其他收入：</w:t>
      </w:r>
      <w:r>
        <w:rPr>
          <w:rFonts w:hint="eastAsia" w:ascii="Times New Roman" w:hAnsi="Times New Roman" w:eastAsia="仿宋_GB2312" w:cs="仿宋_GB2312"/>
          <w:kern w:val="0"/>
          <w:sz w:val="32"/>
          <w:szCs w:val="32"/>
        </w:rPr>
        <w:t>指除上述“一般公共预算财政拨款收入”、“事业收入”、“经营收入”等以外的收入，主要是非本级财政拨款收入、存款利息收入等。</w:t>
      </w:r>
    </w:p>
    <w:p w14:paraId="58692856">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五、使用非财政拨款结余（含专用结余）：</w:t>
      </w:r>
      <w:r>
        <w:rPr>
          <w:rFonts w:hint="eastAsia" w:ascii="Times New Roman" w:hAnsi="Times New Roman" w:eastAsia="仿宋_GB2312" w:cs="仿宋_GB2312"/>
          <w:kern w:val="0"/>
          <w:sz w:val="32"/>
          <w:szCs w:val="32"/>
        </w:rPr>
        <w:t>指事业单位按照预算管理要求使用非财政拨款结余弥补收支差额的金额，以及使用专用结余安排支出的金额。</w:t>
      </w:r>
    </w:p>
    <w:p w14:paraId="67CA0AF6">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六、年初结转和结余：</w:t>
      </w:r>
      <w:r>
        <w:rPr>
          <w:rFonts w:hint="eastAsia" w:ascii="Times New Roman" w:hAnsi="Times New Roman" w:eastAsia="仿宋_GB2312" w:cs="仿宋_GB2312"/>
          <w:kern w:val="0"/>
          <w:sz w:val="32"/>
          <w:szCs w:val="32"/>
        </w:rPr>
        <w:t>指单位以前年度尚未完成、结转到本年仍按原规定用途继续使用的资金，或项目已完成等产生的结余资金。</w:t>
      </w:r>
    </w:p>
    <w:p w14:paraId="632859D4">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七、社会保障和就业支出（类）行政事业单位养老支出（款）行政单位离退休（项）：</w:t>
      </w:r>
      <w:r>
        <w:rPr>
          <w:rFonts w:hint="eastAsia" w:ascii="Times New Roman" w:hAnsi="Times New Roman" w:eastAsia="仿宋_GB2312" w:cs="仿宋_GB2312"/>
          <w:kern w:val="0"/>
          <w:sz w:val="32"/>
          <w:szCs w:val="32"/>
        </w:rPr>
        <w:t>指</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省通信管理局用于退休人员的支出。</w:t>
      </w:r>
    </w:p>
    <w:p w14:paraId="3100B051">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八、社会保障和就业支出（类）行政事业单位养老支出（款）机关事业单位基本养老保险缴费支出（项）：</w:t>
      </w:r>
      <w:r>
        <w:rPr>
          <w:rFonts w:hint="eastAsia" w:ascii="Times New Roman" w:hAnsi="Times New Roman" w:eastAsia="仿宋_GB2312" w:cs="仿宋_GB2312"/>
          <w:kern w:val="0"/>
          <w:sz w:val="32"/>
          <w:szCs w:val="32"/>
        </w:rPr>
        <w:t>指</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省通信管理局实施养老保险制度由单位缴纳的基本养老保险费支出。</w:t>
      </w:r>
    </w:p>
    <w:p w14:paraId="504B2059">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九、社会保障和就业支出（类）行政事业单位养老支出（款）机关事业单位职业年金缴费支出（项）：</w:t>
      </w:r>
      <w:r>
        <w:rPr>
          <w:rFonts w:hint="eastAsia" w:ascii="Times New Roman" w:hAnsi="Times New Roman" w:eastAsia="仿宋_GB2312" w:cs="仿宋_GB2312"/>
          <w:kern w:val="0"/>
          <w:sz w:val="32"/>
          <w:szCs w:val="32"/>
        </w:rPr>
        <w:t>指</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省通信管理局实施养老保险制度由单位缴纳的职业年金支出。</w:t>
      </w:r>
    </w:p>
    <w:p w14:paraId="6E193353">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十、卫生健康支出（类）行政事业单位医疗（款）行政单位医疗（项）：</w:t>
      </w:r>
      <w:r>
        <w:rPr>
          <w:rFonts w:hint="eastAsia" w:ascii="Times New Roman" w:hAnsi="Times New Roman" w:eastAsia="仿宋_GB2312" w:cs="仿宋_GB2312"/>
          <w:kern w:val="0"/>
          <w:sz w:val="32"/>
          <w:szCs w:val="32"/>
        </w:rPr>
        <w:t>指中央财政集中安排给</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省通信管理局的基本医疗保险缴费经费。</w:t>
      </w:r>
    </w:p>
    <w:p w14:paraId="104C4B66">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十一、卫生健康支出（类）行政事业单位医疗（款）公务员医疗补助（项）：</w:t>
      </w:r>
      <w:r>
        <w:rPr>
          <w:rFonts w:hint="eastAsia" w:ascii="Times New Roman" w:hAnsi="Times New Roman" w:eastAsia="仿宋_GB2312" w:cs="仿宋_GB2312"/>
          <w:kern w:val="0"/>
          <w:sz w:val="32"/>
          <w:szCs w:val="32"/>
        </w:rPr>
        <w:t>指中央财政集中安排给</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省通信管理局的公务员医疗补助经费。</w:t>
      </w:r>
    </w:p>
    <w:p w14:paraId="635FE4DB">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十二、资源勘探工业信息等支出（类）工业和信息产业监管（款）：</w:t>
      </w:r>
      <w:r>
        <w:rPr>
          <w:rFonts w:hint="eastAsia" w:ascii="Times New Roman" w:hAnsi="Times New Roman" w:eastAsia="仿宋_GB2312" w:cs="仿宋_GB2312"/>
          <w:kern w:val="0"/>
          <w:sz w:val="32"/>
          <w:szCs w:val="32"/>
        </w:rPr>
        <w:t>指</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省通信管理局用于保障机构运行、开展工业和信息产业监管工作的支出。</w:t>
      </w:r>
    </w:p>
    <w:p w14:paraId="43C0A482">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十三、住房保障支出（类）住房改革支出（款）住房公积金（项）：</w:t>
      </w:r>
      <w:r>
        <w:rPr>
          <w:rFonts w:hint="eastAsia" w:ascii="Times New Roman" w:hAnsi="Times New Roman" w:eastAsia="仿宋_GB2312" w:cs="仿宋_GB2312"/>
          <w:kern w:val="0"/>
          <w:sz w:val="32"/>
          <w:szCs w:val="32"/>
        </w:rPr>
        <w:t>指</w:t>
      </w:r>
      <w:r>
        <w:rPr>
          <w:rFonts w:hint="eastAsia" w:eastAsia="仿宋_GB2312" w:cs="仿宋_GB2312"/>
          <w:kern w:val="0"/>
          <w:sz w:val="32"/>
          <w:szCs w:val="32"/>
          <w:lang w:val="en-US" w:eastAsia="zh-CN"/>
        </w:rPr>
        <w:t>浙江</w:t>
      </w:r>
      <w:r>
        <w:rPr>
          <w:rFonts w:hint="eastAsia" w:ascii="Times New Roman" w:hAnsi="Times New Roman" w:eastAsia="仿宋_GB2312" w:cs="仿宋_GB2312"/>
          <w:kern w:val="0"/>
          <w:sz w:val="32"/>
          <w:szCs w:val="32"/>
        </w:rPr>
        <w:t>省通信管理局按人力资源和社会保障部、工业和信息化部规定的基本工资和津补贴以及规定比例为职工缴纳的住房公积金。</w:t>
      </w:r>
    </w:p>
    <w:p w14:paraId="0A3D3650">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十四、住房保障支出（类）住房改革支出（款）购房补贴（项）：</w:t>
      </w:r>
      <w:r>
        <w:rPr>
          <w:rFonts w:hint="eastAsia" w:ascii="Times New Roman" w:hAnsi="Times New Roman" w:eastAsia="仿宋_GB2312" w:cs="仿宋_GB2312"/>
          <w:kern w:val="0"/>
          <w:sz w:val="32"/>
          <w:szCs w:val="32"/>
        </w:rPr>
        <w:t>指按房改政策规定，向符合条件职工发放的购房补贴资金。</w:t>
      </w:r>
    </w:p>
    <w:p w14:paraId="462A3364">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十五、结余分配：</w:t>
      </w:r>
      <w:r>
        <w:rPr>
          <w:rFonts w:hint="eastAsia" w:ascii="Times New Roman" w:hAnsi="Times New Roman" w:eastAsia="仿宋_GB2312" w:cs="仿宋_GB2312"/>
          <w:kern w:val="0"/>
          <w:sz w:val="32"/>
          <w:szCs w:val="32"/>
        </w:rPr>
        <w:t>指事业单位按照会计制度规定缴纳的所得税以及从非财政补助结余中提取的职工福利基金、事业基金等。</w:t>
      </w:r>
    </w:p>
    <w:p w14:paraId="322307E1">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十六、年末结转和结余：</w:t>
      </w:r>
      <w:r>
        <w:rPr>
          <w:rFonts w:hint="eastAsia" w:ascii="Times New Roman" w:hAnsi="Times New Roman" w:eastAsia="仿宋_GB2312" w:cs="仿宋_GB2312"/>
          <w:kern w:val="0"/>
          <w:sz w:val="32"/>
          <w:szCs w:val="32"/>
        </w:rPr>
        <w:t>指单位按有关规定结转到下年或以后年度继续使用的资金，或项目已完成等产生的结余资金。</w:t>
      </w:r>
    </w:p>
    <w:p w14:paraId="7F4AB336">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十七、基本支出：</w:t>
      </w:r>
      <w:r>
        <w:rPr>
          <w:rFonts w:hint="eastAsia" w:ascii="Times New Roman" w:hAnsi="Times New Roman" w:eastAsia="仿宋_GB2312" w:cs="仿宋_GB2312"/>
          <w:kern w:val="0"/>
          <w:sz w:val="32"/>
          <w:szCs w:val="32"/>
        </w:rPr>
        <w:t>指为保障机构正常运转、完成日常工作任务而发生的人员支出和公用支出。</w:t>
      </w:r>
    </w:p>
    <w:p w14:paraId="63F73C4E">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十八、项目支出：</w:t>
      </w:r>
      <w:r>
        <w:rPr>
          <w:rFonts w:hint="eastAsia" w:ascii="Times New Roman" w:hAnsi="Times New Roman" w:eastAsia="仿宋_GB2312" w:cs="仿宋_GB2312"/>
          <w:kern w:val="0"/>
          <w:sz w:val="32"/>
          <w:szCs w:val="32"/>
        </w:rPr>
        <w:t>指在基本支出之外为完成特定行政任务和事业发展目标所发生的支出。</w:t>
      </w:r>
    </w:p>
    <w:p w14:paraId="2F9E6681">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十九、经营支出：</w:t>
      </w:r>
      <w:r>
        <w:rPr>
          <w:rFonts w:hint="eastAsia" w:ascii="Times New Roman" w:hAnsi="Times New Roman" w:eastAsia="仿宋_GB2312" w:cs="仿宋_GB2312"/>
          <w:kern w:val="0"/>
          <w:sz w:val="32"/>
          <w:szCs w:val="32"/>
        </w:rPr>
        <w:t>指事业单位在专业业务活动及其辅助活动之外开展非独立核算经营活动发生的支出。</w:t>
      </w:r>
    </w:p>
    <w:p w14:paraId="10ED9068">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二十、“三公”经费：</w:t>
      </w:r>
      <w:r>
        <w:rPr>
          <w:rFonts w:hint="eastAsia" w:ascii="Times New Roman" w:hAnsi="Times New Roman" w:eastAsia="仿宋_GB2312" w:cs="仿宋_GB2312"/>
          <w:kern w:val="0"/>
          <w:sz w:val="32"/>
          <w:szCs w:val="32"/>
        </w:rPr>
        <w:t>是指中央部门用财政拨款安排的因公出国（境）费、公务用车购置及运行费和公务接待费。其中因公出国（境）费反映单位公务出国（境）的国际旅费、国外城市交通费、住宿费、伙食费、培训费、公杂费等支出；公务用车购置及运行费反映单位公务用车车辆购置支出（含车辆购置税）、燃料费、维修费、过路过桥费、保险费、安全奖励费用等支出；公务接待费反映单位按规定开支的各类公务接待支出。</w:t>
      </w:r>
    </w:p>
    <w:p w14:paraId="69B3C2A9">
      <w:pPr>
        <w:adjustRightInd w:val="0"/>
        <w:ind w:firstLine="643" w:firstLineChars="200"/>
        <w:rPr>
          <w:rFonts w:ascii="Times New Roman" w:hAnsi="Times New Roman" w:eastAsia="仿宋_GB2312" w:cs="仿宋_GB2312"/>
          <w:kern w:val="0"/>
          <w:sz w:val="32"/>
          <w:szCs w:val="32"/>
        </w:rPr>
      </w:pPr>
      <w:r>
        <w:rPr>
          <w:rFonts w:hint="eastAsia" w:ascii="Times New Roman" w:hAnsi="Times New Roman" w:eastAsia="仿宋_GB2312" w:cs="仿宋_GB2312"/>
          <w:b/>
          <w:bCs/>
          <w:kern w:val="0"/>
          <w:sz w:val="32"/>
          <w:szCs w:val="32"/>
        </w:rPr>
        <w:t>二十一、机关运行经费：</w:t>
      </w:r>
      <w:r>
        <w:rPr>
          <w:rFonts w:hint="eastAsia" w:ascii="Times New Roman" w:hAnsi="Times New Roman" w:eastAsia="仿宋_GB2312" w:cs="仿宋_GB2312"/>
          <w:kern w:val="0"/>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2C1B67">
      <w:pPr>
        <w:adjustRightInd w:val="0"/>
        <w:snapToGrid w:val="0"/>
        <w:spacing w:line="360" w:lineRule="auto"/>
        <w:ind w:firstLine="643" w:firstLineChars="200"/>
        <w:rPr>
          <w:rFonts w:ascii="仿宋_GB2312" w:eastAsia="仿宋_GB2312"/>
          <w:b/>
          <w:bCs/>
          <w:color w:val="000000"/>
          <w:sz w:val="32"/>
          <w:szCs w:val="32"/>
        </w:rPr>
      </w:pPr>
    </w:p>
    <w:p w14:paraId="25CB6B92">
      <w:pPr>
        <w:adjustRightInd w:val="0"/>
        <w:snapToGrid w:val="0"/>
        <w:spacing w:line="360" w:lineRule="auto"/>
      </w:pPr>
    </w:p>
    <w:p w14:paraId="50E1D32D"/>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0000000000000000000"/>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185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6B67">
    <w:pPr>
      <w:pStyle w:val="9"/>
    </w:pPr>
    <w:r>
      <w:rPr>
        <w:sz w:val="18"/>
      </w:rP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qTS0MgBAACa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N1&#10;1mcI0GDafcDENL71I27N4gd0ZtqjijZ/kRDBOKp7vqorx0REfrSu1+sKQwJjywXx2cPzECG9k96S&#10;bLQ04viKqvz0AdKUuqTkas7faWPKCI37y4GY2cNy71OP2UrjfpwJ7X13Rj4DTr6lDhedEvPeobB5&#10;SRYjLsZ+MY4h6kNftijXg/DmmLCJ0luuMMHOhXFkhd28XnknHt9L1sMvtf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6k0tDIAQAAmgMAAA4AAAAAAAAAAQAgAAAAHgEAAGRycy9lMm9Eb2Mu&#10;eG1sUEsFBgAAAAAGAAYAWQEAAFgFAAAAAA==&#10;">
          <v:path/>
          <v:fill on="f" focussize="0,0"/>
          <v:stroke on="f"/>
          <v:imagedata o:title=""/>
          <o:lock v:ext="edit" aspectratio="f"/>
          <v:textbox inset="0mm,0mm,0mm,0mm" style="mso-fit-shape-to-text:t;">
            <w:txbxContent>
              <w:p w14:paraId="7BC85C74">
                <w:pPr>
                  <w:pStyle w:val="9"/>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C7906">
    <w:pPr>
      <w:pStyle w:val="9"/>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23D8E75">
                <w:pPr>
                  <w:pStyle w:val="9"/>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F32D3">
    <w:pPr>
      <w:pStyle w:val="10"/>
      <w:pBdr>
        <w:top w:val="none" w:color="auto" w:sz="0" w:space="0"/>
        <w:left w:val="none" w:color="auto" w:sz="0" w:space="0"/>
        <w:bottom w:val="none" w:color="auto" w:sz="0" w:space="0"/>
        <w:right w:val="none" w:color="auto" w:sz="0" w:space="0"/>
      </w:pBdr>
    </w:pPr>
  </w:p>
  <w:p w14:paraId="10DB78CB">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48FE2">
    <w:pPr>
      <w:pStyle w:val="10"/>
      <w:pBdr>
        <w:top w:val="none" w:color="auto" w:sz="0" w:space="0"/>
        <w:left w:val="none" w:color="auto" w:sz="0" w:space="0"/>
        <w:bottom w:val="none" w:color="auto" w:sz="0" w:space="0"/>
        <w:right w:val="none" w:color="auto" w:sz="0" w:space="0"/>
      </w:pBdr>
    </w:pPr>
  </w:p>
  <w:p w14:paraId="42A54813">
    <w:pPr>
      <w:pStyle w:val="10"/>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825887"/>
    <w:multiLevelType w:val="singleLevel"/>
    <w:tmpl w:val="0D825887"/>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c0MTM2ZWM2YTBiNTRmY2UyMzc5NjliM2M3MWIzMTAifQ=="/>
  </w:docVars>
  <w:rsids>
    <w:rsidRoot w:val="5B6075D7"/>
    <w:rsid w:val="00007C94"/>
    <w:rsid w:val="00013B6B"/>
    <w:rsid w:val="000170B6"/>
    <w:rsid w:val="00020D29"/>
    <w:rsid w:val="00041D79"/>
    <w:rsid w:val="00043ACF"/>
    <w:rsid w:val="00052D92"/>
    <w:rsid w:val="0007566E"/>
    <w:rsid w:val="00075E74"/>
    <w:rsid w:val="00091D3F"/>
    <w:rsid w:val="00097735"/>
    <w:rsid w:val="000A68BC"/>
    <w:rsid w:val="000B307B"/>
    <w:rsid w:val="000B5451"/>
    <w:rsid w:val="000E0622"/>
    <w:rsid w:val="000E18EE"/>
    <w:rsid w:val="000F3AE4"/>
    <w:rsid w:val="000F59AB"/>
    <w:rsid w:val="00100886"/>
    <w:rsid w:val="001028F7"/>
    <w:rsid w:val="001106B9"/>
    <w:rsid w:val="00120543"/>
    <w:rsid w:val="00120EE2"/>
    <w:rsid w:val="001244A5"/>
    <w:rsid w:val="00135BCF"/>
    <w:rsid w:val="001526EA"/>
    <w:rsid w:val="001608A7"/>
    <w:rsid w:val="001634A2"/>
    <w:rsid w:val="00167D02"/>
    <w:rsid w:val="00171FC2"/>
    <w:rsid w:val="00183264"/>
    <w:rsid w:val="001A4F14"/>
    <w:rsid w:val="001B666A"/>
    <w:rsid w:val="001C1F52"/>
    <w:rsid w:val="001C3B48"/>
    <w:rsid w:val="001D3E23"/>
    <w:rsid w:val="00210CD0"/>
    <w:rsid w:val="0021433E"/>
    <w:rsid w:val="00230CA3"/>
    <w:rsid w:val="00240E56"/>
    <w:rsid w:val="0025040F"/>
    <w:rsid w:val="002558BC"/>
    <w:rsid w:val="0025625A"/>
    <w:rsid w:val="00264F13"/>
    <w:rsid w:val="00270CFB"/>
    <w:rsid w:val="002740CB"/>
    <w:rsid w:val="0027495A"/>
    <w:rsid w:val="00276640"/>
    <w:rsid w:val="00283918"/>
    <w:rsid w:val="002904AC"/>
    <w:rsid w:val="002B4A7C"/>
    <w:rsid w:val="002C038E"/>
    <w:rsid w:val="002D5529"/>
    <w:rsid w:val="002E5ABA"/>
    <w:rsid w:val="00311082"/>
    <w:rsid w:val="00350BA6"/>
    <w:rsid w:val="00351254"/>
    <w:rsid w:val="0035127E"/>
    <w:rsid w:val="00354B57"/>
    <w:rsid w:val="00357D00"/>
    <w:rsid w:val="00357E1E"/>
    <w:rsid w:val="00364979"/>
    <w:rsid w:val="0036598A"/>
    <w:rsid w:val="00366077"/>
    <w:rsid w:val="003718DC"/>
    <w:rsid w:val="00377B72"/>
    <w:rsid w:val="00382A15"/>
    <w:rsid w:val="00384986"/>
    <w:rsid w:val="00392DD5"/>
    <w:rsid w:val="00397A4C"/>
    <w:rsid w:val="003B2B09"/>
    <w:rsid w:val="003C0411"/>
    <w:rsid w:val="003C3D07"/>
    <w:rsid w:val="003D47C1"/>
    <w:rsid w:val="003D6F9F"/>
    <w:rsid w:val="003E12B6"/>
    <w:rsid w:val="003E3835"/>
    <w:rsid w:val="003E6A98"/>
    <w:rsid w:val="003E77CA"/>
    <w:rsid w:val="003F5A3F"/>
    <w:rsid w:val="00400516"/>
    <w:rsid w:val="004025F5"/>
    <w:rsid w:val="00406713"/>
    <w:rsid w:val="00411367"/>
    <w:rsid w:val="0042542A"/>
    <w:rsid w:val="0043049D"/>
    <w:rsid w:val="00476D84"/>
    <w:rsid w:val="0048570A"/>
    <w:rsid w:val="0049183B"/>
    <w:rsid w:val="004920E8"/>
    <w:rsid w:val="00497867"/>
    <w:rsid w:val="004A2F61"/>
    <w:rsid w:val="004B2CC9"/>
    <w:rsid w:val="004C6447"/>
    <w:rsid w:val="004D3015"/>
    <w:rsid w:val="004D404B"/>
    <w:rsid w:val="004E0864"/>
    <w:rsid w:val="004F1C2A"/>
    <w:rsid w:val="005109FA"/>
    <w:rsid w:val="005150D2"/>
    <w:rsid w:val="00517D04"/>
    <w:rsid w:val="00522A5F"/>
    <w:rsid w:val="0053111C"/>
    <w:rsid w:val="00533D59"/>
    <w:rsid w:val="005406B1"/>
    <w:rsid w:val="00555D3E"/>
    <w:rsid w:val="00562A07"/>
    <w:rsid w:val="005731C1"/>
    <w:rsid w:val="0057624E"/>
    <w:rsid w:val="005833E1"/>
    <w:rsid w:val="00584A0F"/>
    <w:rsid w:val="005A4A3D"/>
    <w:rsid w:val="005B315D"/>
    <w:rsid w:val="005F5CA4"/>
    <w:rsid w:val="006100C3"/>
    <w:rsid w:val="0061562D"/>
    <w:rsid w:val="00617851"/>
    <w:rsid w:val="0062782E"/>
    <w:rsid w:val="00630864"/>
    <w:rsid w:val="006345D8"/>
    <w:rsid w:val="00641820"/>
    <w:rsid w:val="006426B6"/>
    <w:rsid w:val="00643574"/>
    <w:rsid w:val="00646B0F"/>
    <w:rsid w:val="0064759F"/>
    <w:rsid w:val="0065231B"/>
    <w:rsid w:val="0066325F"/>
    <w:rsid w:val="00692137"/>
    <w:rsid w:val="006A2487"/>
    <w:rsid w:val="006A65DA"/>
    <w:rsid w:val="006B10C6"/>
    <w:rsid w:val="006D02D4"/>
    <w:rsid w:val="00704F83"/>
    <w:rsid w:val="00714A7E"/>
    <w:rsid w:val="0071500B"/>
    <w:rsid w:val="00717BEF"/>
    <w:rsid w:val="00723FA9"/>
    <w:rsid w:val="007473F8"/>
    <w:rsid w:val="00774C6E"/>
    <w:rsid w:val="00781E9D"/>
    <w:rsid w:val="007917FF"/>
    <w:rsid w:val="007B7045"/>
    <w:rsid w:val="007E0618"/>
    <w:rsid w:val="007F732F"/>
    <w:rsid w:val="008042BB"/>
    <w:rsid w:val="008062B0"/>
    <w:rsid w:val="00806E26"/>
    <w:rsid w:val="008347C2"/>
    <w:rsid w:val="00844E35"/>
    <w:rsid w:val="0086741F"/>
    <w:rsid w:val="0087275C"/>
    <w:rsid w:val="00874F8D"/>
    <w:rsid w:val="00881094"/>
    <w:rsid w:val="00883C22"/>
    <w:rsid w:val="00890731"/>
    <w:rsid w:val="0089365C"/>
    <w:rsid w:val="008A6116"/>
    <w:rsid w:val="008B0A2D"/>
    <w:rsid w:val="008B3ECC"/>
    <w:rsid w:val="008C1701"/>
    <w:rsid w:val="008D6BD3"/>
    <w:rsid w:val="008E4BEF"/>
    <w:rsid w:val="008F767A"/>
    <w:rsid w:val="009204A4"/>
    <w:rsid w:val="00926C76"/>
    <w:rsid w:val="00935D60"/>
    <w:rsid w:val="009404A0"/>
    <w:rsid w:val="009557F3"/>
    <w:rsid w:val="0097051E"/>
    <w:rsid w:val="00970595"/>
    <w:rsid w:val="00991270"/>
    <w:rsid w:val="0099134D"/>
    <w:rsid w:val="009A39A3"/>
    <w:rsid w:val="009B3AEE"/>
    <w:rsid w:val="009C16DC"/>
    <w:rsid w:val="009C5A8D"/>
    <w:rsid w:val="009F2DF2"/>
    <w:rsid w:val="00A001B0"/>
    <w:rsid w:val="00A12076"/>
    <w:rsid w:val="00A13640"/>
    <w:rsid w:val="00A161A1"/>
    <w:rsid w:val="00A17B51"/>
    <w:rsid w:val="00A2360E"/>
    <w:rsid w:val="00A56654"/>
    <w:rsid w:val="00A57853"/>
    <w:rsid w:val="00A60AF2"/>
    <w:rsid w:val="00A65390"/>
    <w:rsid w:val="00A6775B"/>
    <w:rsid w:val="00A91E96"/>
    <w:rsid w:val="00A92F37"/>
    <w:rsid w:val="00A96697"/>
    <w:rsid w:val="00AA1B79"/>
    <w:rsid w:val="00AA3F5F"/>
    <w:rsid w:val="00AB663A"/>
    <w:rsid w:val="00AD305B"/>
    <w:rsid w:val="00AF4747"/>
    <w:rsid w:val="00B03305"/>
    <w:rsid w:val="00B06B79"/>
    <w:rsid w:val="00B276F5"/>
    <w:rsid w:val="00B42282"/>
    <w:rsid w:val="00B43ECC"/>
    <w:rsid w:val="00B44652"/>
    <w:rsid w:val="00B44F06"/>
    <w:rsid w:val="00B4576E"/>
    <w:rsid w:val="00B54C45"/>
    <w:rsid w:val="00B8512E"/>
    <w:rsid w:val="00B933F8"/>
    <w:rsid w:val="00BA3724"/>
    <w:rsid w:val="00BA5BC5"/>
    <w:rsid w:val="00BA6168"/>
    <w:rsid w:val="00BB6EBD"/>
    <w:rsid w:val="00BC23ED"/>
    <w:rsid w:val="00BE59A6"/>
    <w:rsid w:val="00BF05DD"/>
    <w:rsid w:val="00C00132"/>
    <w:rsid w:val="00C20B03"/>
    <w:rsid w:val="00C22696"/>
    <w:rsid w:val="00C356C6"/>
    <w:rsid w:val="00C5403E"/>
    <w:rsid w:val="00C56966"/>
    <w:rsid w:val="00C56D2A"/>
    <w:rsid w:val="00C624F3"/>
    <w:rsid w:val="00C6293F"/>
    <w:rsid w:val="00C62E17"/>
    <w:rsid w:val="00C64A03"/>
    <w:rsid w:val="00C72FD2"/>
    <w:rsid w:val="00C80D79"/>
    <w:rsid w:val="00C82401"/>
    <w:rsid w:val="00C87CE5"/>
    <w:rsid w:val="00CB0277"/>
    <w:rsid w:val="00CB7484"/>
    <w:rsid w:val="00CB7839"/>
    <w:rsid w:val="00CC4B63"/>
    <w:rsid w:val="00CD7536"/>
    <w:rsid w:val="00CD797D"/>
    <w:rsid w:val="00CF1174"/>
    <w:rsid w:val="00CF6EEC"/>
    <w:rsid w:val="00D065F7"/>
    <w:rsid w:val="00D1735E"/>
    <w:rsid w:val="00D17842"/>
    <w:rsid w:val="00D21B8A"/>
    <w:rsid w:val="00D21C4B"/>
    <w:rsid w:val="00D22222"/>
    <w:rsid w:val="00D25E26"/>
    <w:rsid w:val="00D52BC6"/>
    <w:rsid w:val="00D542E3"/>
    <w:rsid w:val="00D6303A"/>
    <w:rsid w:val="00D70CEE"/>
    <w:rsid w:val="00D85C72"/>
    <w:rsid w:val="00DA33F8"/>
    <w:rsid w:val="00DA5867"/>
    <w:rsid w:val="00DC5705"/>
    <w:rsid w:val="00DD24D0"/>
    <w:rsid w:val="00DD6DF8"/>
    <w:rsid w:val="00DF0A62"/>
    <w:rsid w:val="00DF1703"/>
    <w:rsid w:val="00DF279B"/>
    <w:rsid w:val="00DF423B"/>
    <w:rsid w:val="00DF5AF2"/>
    <w:rsid w:val="00E00AB2"/>
    <w:rsid w:val="00E21544"/>
    <w:rsid w:val="00E326BA"/>
    <w:rsid w:val="00E45404"/>
    <w:rsid w:val="00E53E27"/>
    <w:rsid w:val="00E6065B"/>
    <w:rsid w:val="00E7627F"/>
    <w:rsid w:val="00E80BA5"/>
    <w:rsid w:val="00E818D6"/>
    <w:rsid w:val="00E84509"/>
    <w:rsid w:val="00E968E6"/>
    <w:rsid w:val="00EA4288"/>
    <w:rsid w:val="00EB1F79"/>
    <w:rsid w:val="00EC0E58"/>
    <w:rsid w:val="00EC2C43"/>
    <w:rsid w:val="00ED03BC"/>
    <w:rsid w:val="00ED7E5A"/>
    <w:rsid w:val="00F011B0"/>
    <w:rsid w:val="00F02DB8"/>
    <w:rsid w:val="00F03E8E"/>
    <w:rsid w:val="00F31FE1"/>
    <w:rsid w:val="00F33E0F"/>
    <w:rsid w:val="00F346C1"/>
    <w:rsid w:val="00F359D9"/>
    <w:rsid w:val="00F36495"/>
    <w:rsid w:val="00F4360F"/>
    <w:rsid w:val="00F44CFB"/>
    <w:rsid w:val="00F51E5C"/>
    <w:rsid w:val="00F7043C"/>
    <w:rsid w:val="00F712C9"/>
    <w:rsid w:val="00F74F4F"/>
    <w:rsid w:val="00F83A9E"/>
    <w:rsid w:val="00F92E25"/>
    <w:rsid w:val="00F936BE"/>
    <w:rsid w:val="00F9614F"/>
    <w:rsid w:val="00FA1CD3"/>
    <w:rsid w:val="00FA2BD2"/>
    <w:rsid w:val="00FB2999"/>
    <w:rsid w:val="00FC3F3D"/>
    <w:rsid w:val="00FC465F"/>
    <w:rsid w:val="00FC640A"/>
    <w:rsid w:val="00FD5480"/>
    <w:rsid w:val="00FE00B0"/>
    <w:rsid w:val="02390F1B"/>
    <w:rsid w:val="03382F85"/>
    <w:rsid w:val="07EE0231"/>
    <w:rsid w:val="09EB3A29"/>
    <w:rsid w:val="0D066D17"/>
    <w:rsid w:val="0D591E6E"/>
    <w:rsid w:val="146C7FA7"/>
    <w:rsid w:val="150D2DEC"/>
    <w:rsid w:val="173D2FB4"/>
    <w:rsid w:val="1A4527A6"/>
    <w:rsid w:val="1AEC4259"/>
    <w:rsid w:val="1C713622"/>
    <w:rsid w:val="21D5170E"/>
    <w:rsid w:val="25F352FD"/>
    <w:rsid w:val="2A956283"/>
    <w:rsid w:val="2D3E7025"/>
    <w:rsid w:val="2D910C66"/>
    <w:rsid w:val="35417415"/>
    <w:rsid w:val="3AAD32E6"/>
    <w:rsid w:val="3ED40ABF"/>
    <w:rsid w:val="3FAF14FE"/>
    <w:rsid w:val="48713331"/>
    <w:rsid w:val="4B592330"/>
    <w:rsid w:val="4BE23BE6"/>
    <w:rsid w:val="4C272CCA"/>
    <w:rsid w:val="4D2E2EC4"/>
    <w:rsid w:val="4E5956D7"/>
    <w:rsid w:val="518F0985"/>
    <w:rsid w:val="52B6087F"/>
    <w:rsid w:val="538229B9"/>
    <w:rsid w:val="54C44DB8"/>
    <w:rsid w:val="5B134E2C"/>
    <w:rsid w:val="5B6075D7"/>
    <w:rsid w:val="5BCE0280"/>
    <w:rsid w:val="5EA766F8"/>
    <w:rsid w:val="606740F5"/>
    <w:rsid w:val="6890111E"/>
    <w:rsid w:val="6996746D"/>
    <w:rsid w:val="69AC2B8D"/>
    <w:rsid w:val="6AF942D9"/>
    <w:rsid w:val="6B0B7A49"/>
    <w:rsid w:val="6DB33B1C"/>
    <w:rsid w:val="6F0F7E30"/>
    <w:rsid w:val="6F6B4AFF"/>
    <w:rsid w:val="702F4D7E"/>
    <w:rsid w:val="71AE5228"/>
    <w:rsid w:val="737A2753"/>
    <w:rsid w:val="74363596"/>
    <w:rsid w:val="773666D1"/>
    <w:rsid w:val="7C8A4081"/>
    <w:rsid w:val="7DAE7A1D"/>
    <w:rsid w:val="7E7246F5"/>
    <w:rsid w:val="7EB251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99"/>
    <w:pPr>
      <w:keepNext/>
      <w:keepLines/>
      <w:jc w:val="center"/>
      <w:outlineLvl w:val="0"/>
    </w:pPr>
    <w:rPr>
      <w:b/>
      <w:bCs/>
      <w:kern w:val="44"/>
      <w:sz w:val="44"/>
      <w:szCs w:val="44"/>
    </w:rPr>
  </w:style>
  <w:style w:type="paragraph" w:styleId="3">
    <w:name w:val="heading 2"/>
    <w:basedOn w:val="1"/>
    <w:next w:val="1"/>
    <w:link w:val="20"/>
    <w:qFormat/>
    <w:uiPriority w:val="99"/>
    <w:pPr>
      <w:keepNext/>
      <w:keepLines/>
      <w:adjustRightInd w:val="0"/>
      <w:snapToGrid w:val="0"/>
      <w:spacing w:line="360" w:lineRule="auto"/>
      <w:ind w:firstLine="200" w:firstLineChars="200"/>
      <w:outlineLvl w:val="1"/>
    </w:pPr>
    <w:rPr>
      <w:rFonts w:ascii="Arial" w:hAnsi="Arial" w:eastAsia="黑体"/>
      <w:kern w:val="0"/>
      <w:sz w:val="32"/>
    </w:rPr>
  </w:style>
  <w:style w:type="paragraph" w:styleId="4">
    <w:name w:val="heading 3"/>
    <w:basedOn w:val="1"/>
    <w:next w:val="1"/>
    <w:link w:val="21"/>
    <w:qFormat/>
    <w:uiPriority w:val="99"/>
    <w:pPr>
      <w:keepNext/>
      <w:keepLines/>
      <w:ind w:firstLine="420" w:firstLineChars="200"/>
      <w:jc w:val="left"/>
      <w:outlineLvl w:val="2"/>
    </w:pPr>
    <w:rPr>
      <w:b/>
      <w:bCs/>
      <w:kern w:val="0"/>
      <w:sz w:val="32"/>
      <w:szCs w:val="32"/>
    </w:rPr>
  </w:style>
  <w:style w:type="paragraph" w:styleId="5">
    <w:name w:val="heading 4"/>
    <w:basedOn w:val="1"/>
    <w:next w:val="1"/>
    <w:link w:val="22"/>
    <w:qFormat/>
    <w:uiPriority w:val="99"/>
    <w:pPr>
      <w:keepNext/>
      <w:keepLines/>
      <w:spacing w:before="280" w:after="290" w:line="376" w:lineRule="auto"/>
      <w:outlineLvl w:val="3"/>
    </w:pPr>
    <w:rPr>
      <w:rFonts w:ascii="Cambria" w:hAnsi="Cambria"/>
      <w:b/>
      <w:bCs/>
      <w:kern w:val="0"/>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6"/>
    <w:semiHidden/>
    <w:unhideWhenUsed/>
    <w:qFormat/>
    <w:locked/>
    <w:uiPriority w:val="99"/>
    <w:pPr>
      <w:jc w:val="left"/>
    </w:pPr>
    <w:rPr>
      <w:kern w:val="0"/>
      <w:sz w:val="20"/>
    </w:rPr>
  </w:style>
  <w:style w:type="paragraph" w:styleId="7">
    <w:name w:val="toc 3"/>
    <w:basedOn w:val="1"/>
    <w:next w:val="1"/>
    <w:autoRedefine/>
    <w:qFormat/>
    <w:locked/>
    <w:uiPriority w:val="39"/>
    <w:pPr>
      <w:ind w:left="840" w:leftChars="400"/>
    </w:pPr>
  </w:style>
  <w:style w:type="paragraph" w:styleId="8">
    <w:name w:val="Balloon Text"/>
    <w:basedOn w:val="1"/>
    <w:link w:val="25"/>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kern w:val="0"/>
      <w:sz w:val="18"/>
      <w:szCs w:val="18"/>
    </w:rPr>
  </w:style>
  <w:style w:type="paragraph" w:styleId="10">
    <w:name w:val="header"/>
    <w:basedOn w:val="1"/>
    <w:link w:val="2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11">
    <w:name w:val="toc 1"/>
    <w:basedOn w:val="1"/>
    <w:next w:val="1"/>
    <w:autoRedefine/>
    <w:qFormat/>
    <w:locked/>
    <w:uiPriority w:val="39"/>
  </w:style>
  <w:style w:type="paragraph" w:styleId="12">
    <w:name w:val="toc 2"/>
    <w:basedOn w:val="1"/>
    <w:next w:val="1"/>
    <w:autoRedefine/>
    <w:qFormat/>
    <w:locked/>
    <w:uiPriority w:val="39"/>
    <w:pPr>
      <w:ind w:left="420" w:leftChars="200"/>
    </w:pPr>
  </w:style>
  <w:style w:type="paragraph" w:styleId="13">
    <w:name w:val="Normal (Web)"/>
    <w:basedOn w:val="1"/>
    <w:qFormat/>
    <w:uiPriority w:val="99"/>
    <w:pPr>
      <w:spacing w:before="100" w:beforeAutospacing="1" w:after="100" w:afterAutospacing="1"/>
      <w:jc w:val="left"/>
    </w:pPr>
    <w:rPr>
      <w:kern w:val="0"/>
      <w:sz w:val="24"/>
    </w:rPr>
  </w:style>
  <w:style w:type="paragraph" w:styleId="14">
    <w:name w:val="annotation subject"/>
    <w:basedOn w:val="6"/>
    <w:next w:val="6"/>
    <w:link w:val="27"/>
    <w:semiHidden/>
    <w:unhideWhenUsed/>
    <w:qFormat/>
    <w:locked/>
    <w:uiPriority w:val="99"/>
    <w:rPr>
      <w:b/>
      <w:bCs/>
    </w:rPr>
  </w:style>
  <w:style w:type="character" w:styleId="17">
    <w:name w:val="Hyperlink"/>
    <w:qFormat/>
    <w:locked/>
    <w:uiPriority w:val="99"/>
    <w:rPr>
      <w:rFonts w:cs="Times New Roman"/>
      <w:color w:val="0000FF"/>
      <w:u w:val="single"/>
    </w:rPr>
  </w:style>
  <w:style w:type="character" w:styleId="18">
    <w:name w:val="annotation reference"/>
    <w:semiHidden/>
    <w:unhideWhenUsed/>
    <w:qFormat/>
    <w:locked/>
    <w:uiPriority w:val="99"/>
    <w:rPr>
      <w:sz w:val="21"/>
      <w:szCs w:val="21"/>
    </w:rPr>
  </w:style>
  <w:style w:type="character" w:customStyle="1" w:styleId="19">
    <w:name w:val="标题 1 Char"/>
    <w:link w:val="2"/>
    <w:qFormat/>
    <w:locked/>
    <w:uiPriority w:val="99"/>
    <w:rPr>
      <w:rFonts w:cs="Times New Roman"/>
      <w:b/>
      <w:bCs/>
      <w:kern w:val="44"/>
      <w:sz w:val="44"/>
      <w:szCs w:val="44"/>
    </w:rPr>
  </w:style>
  <w:style w:type="character" w:customStyle="1" w:styleId="20">
    <w:name w:val="标题 2 Char"/>
    <w:link w:val="3"/>
    <w:qFormat/>
    <w:locked/>
    <w:uiPriority w:val="99"/>
    <w:rPr>
      <w:rFonts w:ascii="Arial" w:hAnsi="Arial" w:eastAsia="黑体"/>
      <w:sz w:val="32"/>
    </w:rPr>
  </w:style>
  <w:style w:type="character" w:customStyle="1" w:styleId="21">
    <w:name w:val="标题 3 Char"/>
    <w:link w:val="4"/>
    <w:semiHidden/>
    <w:qFormat/>
    <w:locked/>
    <w:uiPriority w:val="99"/>
    <w:rPr>
      <w:rFonts w:cs="Times New Roman"/>
      <w:b/>
      <w:bCs/>
      <w:sz w:val="32"/>
      <w:szCs w:val="32"/>
    </w:rPr>
  </w:style>
  <w:style w:type="character" w:customStyle="1" w:styleId="22">
    <w:name w:val="标题 4 Char"/>
    <w:link w:val="5"/>
    <w:semiHidden/>
    <w:qFormat/>
    <w:locked/>
    <w:uiPriority w:val="99"/>
    <w:rPr>
      <w:rFonts w:ascii="Cambria" w:hAnsi="Cambria" w:eastAsia="宋体" w:cs="Times New Roman"/>
      <w:b/>
      <w:bCs/>
      <w:sz w:val="28"/>
      <w:szCs w:val="28"/>
    </w:rPr>
  </w:style>
  <w:style w:type="character" w:customStyle="1" w:styleId="23">
    <w:name w:val="页脚 Char"/>
    <w:link w:val="9"/>
    <w:semiHidden/>
    <w:qFormat/>
    <w:locked/>
    <w:uiPriority w:val="99"/>
    <w:rPr>
      <w:rFonts w:cs="Times New Roman"/>
      <w:sz w:val="18"/>
      <w:szCs w:val="18"/>
    </w:rPr>
  </w:style>
  <w:style w:type="character" w:customStyle="1" w:styleId="24">
    <w:name w:val="页眉 Char"/>
    <w:link w:val="10"/>
    <w:semiHidden/>
    <w:qFormat/>
    <w:locked/>
    <w:uiPriority w:val="99"/>
    <w:rPr>
      <w:rFonts w:cs="Times New Roman"/>
      <w:sz w:val="18"/>
      <w:szCs w:val="18"/>
    </w:rPr>
  </w:style>
  <w:style w:type="character" w:customStyle="1" w:styleId="25">
    <w:name w:val="批注框文本 Char"/>
    <w:link w:val="8"/>
    <w:qFormat/>
    <w:locked/>
    <w:uiPriority w:val="99"/>
    <w:rPr>
      <w:rFonts w:cs="Times New Roman"/>
      <w:kern w:val="2"/>
      <w:sz w:val="18"/>
      <w:szCs w:val="18"/>
    </w:rPr>
  </w:style>
  <w:style w:type="character" w:customStyle="1" w:styleId="26">
    <w:name w:val="批注文字 Char"/>
    <w:link w:val="6"/>
    <w:semiHidden/>
    <w:qFormat/>
    <w:uiPriority w:val="99"/>
    <w:rPr>
      <w:szCs w:val="20"/>
    </w:rPr>
  </w:style>
  <w:style w:type="character" w:customStyle="1" w:styleId="27">
    <w:name w:val="批注主题 Char"/>
    <w:link w:val="14"/>
    <w:semiHidden/>
    <w:qFormat/>
    <w:uiPriority w:val="99"/>
    <w:rPr>
      <w:b/>
      <w:bCs/>
      <w:szCs w:val="20"/>
    </w:rPr>
  </w:style>
  <w:style w:type="paragraph" w:customStyle="1" w:styleId="28">
    <w:name w:val="TOC Heading"/>
    <w:basedOn w:val="2"/>
    <w:next w:val="1"/>
    <w:unhideWhenUsed/>
    <w:qFormat/>
    <w:uiPriority w:val="39"/>
    <w:pPr>
      <w:widowControl/>
      <w:spacing w:before="480" w:line="276" w:lineRule="auto"/>
      <w:jc w:val="left"/>
      <w:outlineLvl w:val="9"/>
    </w:pPr>
    <w:rPr>
      <w:rFonts w:ascii="Cambria" w:hAnsi="Cambria"/>
      <w:color w:val="365F91"/>
      <w:kern w:val="0"/>
      <w:sz w:val="28"/>
      <w:szCs w:val="28"/>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7432653950747"/>
          <c:y val="0.0251909997318447"/>
          <c:w val="0.886748912703603"/>
          <c:h val="0.847475195631507"/>
        </c:manualLayout>
      </c:layout>
      <c:barChart>
        <c:barDir val="col"/>
        <c:grouping val="stacked"/>
        <c:varyColors val="0"/>
        <c:ser>
          <c:idx val="0"/>
          <c:order val="0"/>
          <c:tx>
            <c:strRef>
              <c:f>Sheet1!$B$1</c:f>
              <c:strCache>
                <c:ptCount val="1"/>
                <c:pt idx="0">
                  <c:v>列1</c:v>
                </c:pt>
              </c:strCache>
            </c:strRef>
          </c:tx>
          <c:invertIfNegative val="0"/>
          <c:dPt>
            <c:idx val="0"/>
            <c:invertIfNegative val="0"/>
            <c:bubble3D val="0"/>
            <c:spPr>
              <a:solidFill>
                <a:srgbClr val="0070C0"/>
              </a:solidFill>
            </c:spPr>
          </c:dPt>
          <c:dPt>
            <c:idx val="1"/>
            <c:invertIfNegative val="0"/>
            <c:bubble3D val="0"/>
            <c:spPr>
              <a:solidFill>
                <a:schemeClr val="accent2"/>
              </a:solidFill>
            </c:spPr>
          </c:dPt>
          <c:dLbls>
            <c:dLbl>
              <c:idx val="0"/>
              <c:layout>
                <c:manualLayout>
                  <c:x val="-0.00842315187294947"/>
                  <c:y val="-0.42578552398058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40760804141086"/>
                  <c:y val="-0.4111169326937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2025年</c:v>
                </c:pt>
              </c:strCache>
            </c:strRef>
          </c:cat>
          <c:val>
            <c:numRef>
              <c:f>Sheet1!$B$2:$B$3</c:f>
              <c:numCache>
                <c:formatCode>General</c:formatCode>
                <c:ptCount val="2"/>
                <c:pt idx="0">
                  <c:v>3932.48</c:v>
                </c:pt>
                <c:pt idx="1">
                  <c:v>3899.92</c:v>
                </c:pt>
              </c:numCache>
            </c:numRef>
          </c:val>
        </c:ser>
        <c:dLbls>
          <c:showLegendKey val="0"/>
          <c:showVal val="1"/>
          <c:showCatName val="0"/>
          <c:showSerName val="0"/>
          <c:showPercent val="0"/>
          <c:showBubbleSize val="0"/>
        </c:dLbls>
        <c:gapWidth val="150"/>
        <c:overlap val="100"/>
        <c:axId val="142365056"/>
        <c:axId val="142366592"/>
      </c:barChart>
      <c:catAx>
        <c:axId val="1423650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2366592"/>
        <c:crosses val="autoZero"/>
        <c:auto val="1"/>
        <c:lblAlgn val="ctr"/>
        <c:lblOffset val="100"/>
        <c:noMultiLvlLbl val="0"/>
      </c:catAx>
      <c:valAx>
        <c:axId val="142366592"/>
        <c:scaling>
          <c:orientation val="minMax"/>
          <c:min val="100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2365056"/>
        <c:crosses val="autoZero"/>
        <c:crossBetween val="between"/>
      </c:valAx>
    </c:plotArea>
    <c:plotVisOnly val="1"/>
    <c:dispBlanksAs val="gap"/>
    <c:showDLblsOverMax val="0"/>
    <c:extLst>
      <c:ext uri="{0b15fc19-7d7d-44ad-8c2d-2c3a37ce22c3}">
        <chartProps xmlns="https://web.wps.cn/et/2018/main" chartId="{0846623b-b952-4190-99d5-7c74912e312d}"/>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Pt>
            <c:idx val="1"/>
            <c:bubble3D val="0"/>
          </c:dPt>
          <c:dPt>
            <c:idx val="2"/>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财政拨款收入, 50.7</a:t>
                    </a:r>
                    <a:r>
                      <a:rPr lang="en-US" altLang="zh-CN"/>
                      <a:t>4</a:t>
                    </a:r>
                    <a:r>
                      <a:t>%</a:t>
                    </a:r>
                  </a:p>
                </c:rich>
              </c:tx>
              <c:dLblPos val="bestFit"/>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经营收入, 35.93%</a:t>
                    </a:r>
                  </a:p>
                </c:rich>
              </c:tx>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0.00495908752789487"/>
                  <c:y val="0.13268744734625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财政拨款收入</c:v>
                </c:pt>
                <c:pt idx="1">
                  <c:v>事业收入</c:v>
                </c:pt>
                <c:pt idx="2">
                  <c:v>其他收入</c:v>
                </c:pt>
              </c:strCache>
            </c:strRef>
          </c:cat>
          <c:val>
            <c:numRef>
              <c:f>Sheet1!$B$2:$B$4</c:f>
              <c:numCache>
                <c:formatCode>0.00%</c:formatCode>
                <c:ptCount val="3"/>
                <c:pt idx="0">
                  <c:v>0.507331483157255</c:v>
                </c:pt>
                <c:pt idx="1">
                  <c:v>0.359257802507915</c:v>
                </c:pt>
                <c:pt idx="2">
                  <c:v>0.132291256955351</c:v>
                </c:pt>
              </c:numCache>
            </c:numRef>
          </c:val>
        </c:ser>
        <c:dLbls>
          <c:showLegendKey val="0"/>
          <c:showVal val="1"/>
          <c:showCatName val="1"/>
          <c:showSerName val="0"/>
          <c:showPercent val="0"/>
          <c:showBubbleSize val="0"/>
          <c:showLeaderLines val="1"/>
        </c:dLbls>
        <c:firstSliceAng val="15"/>
      </c:pieChart>
      <c:spPr>
        <a:noFill/>
        <a:ln>
          <a:noFill/>
        </a:ln>
        <a:effectLst/>
      </c:spPr>
    </c:plotArea>
    <c:plotVisOnly val="1"/>
    <c:dispBlanksAs val="zero"/>
    <c:showDLblsOverMax val="0"/>
    <c:extLst>
      <c:ext uri="{0b15fc19-7d7d-44ad-8c2d-2c3a37ce22c3}">
        <chartProps xmlns="https://web.wps.cn/et/2018/main" chartId="{8069fa62-d4c3-4c1f-9c46-c16fdff4bfea}"/>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基本支出</c:v>
                </c:pt>
                <c:pt idx="1">
                  <c:v>项目支出</c:v>
                </c:pt>
                <c:pt idx="2">
                  <c:v>经营支出</c:v>
                </c:pt>
              </c:strCache>
            </c:strRef>
          </c:cat>
          <c:val>
            <c:numRef>
              <c:f>Sheet1!$B$2:$B$4</c:f>
              <c:numCache>
                <c:formatCode>0.00%</c:formatCode>
                <c:ptCount val="3"/>
                <c:pt idx="0">
                  <c:v>0.320921159612177</c:v>
                </c:pt>
                <c:pt idx="1">
                  <c:v>0.381385917158622</c:v>
                </c:pt>
                <c:pt idx="2">
                  <c:v>0.2976929232292</c:v>
                </c:pt>
              </c:numCache>
            </c:numRef>
          </c:val>
        </c:ser>
        <c:dLbls>
          <c:showLegendKey val="0"/>
          <c:showVal val="1"/>
          <c:showCatName val="1"/>
          <c:showSerName val="0"/>
          <c:showPercent val="0"/>
          <c:showBubbleSize val="0"/>
          <c:showLeaderLines val="1"/>
        </c:dLbls>
        <c:firstSliceAng val="15"/>
      </c:pieChart>
      <c:spPr>
        <a:noFill/>
        <a:ln>
          <a:noFill/>
        </a:ln>
        <a:effectLst/>
      </c:spPr>
    </c:plotArea>
    <c:plotVisOnly val="1"/>
    <c:dispBlanksAs val="zero"/>
    <c:showDLblsOverMax val="0"/>
    <c:extLst>
      <c:ext uri="{0b15fc19-7d7d-44ad-8c2d-2c3a37ce22c3}">
        <chartProps xmlns="https://web.wps.cn/et/2018/main" chartId="{c3cb02a5-d821-40a4-aa54-ae4b92ec1bdd}"/>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列1</c:v>
                </c:pt>
              </c:strCache>
            </c:strRef>
          </c:tx>
          <c:spPr>
            <a:solidFill>
              <a:schemeClr val="accent2"/>
            </a:solidFill>
          </c:spPr>
          <c:invertIfNegative val="0"/>
          <c:dPt>
            <c:idx val="0"/>
            <c:invertIfNegative val="0"/>
            <c:bubble3D val="0"/>
            <c:spPr>
              <a:solidFill>
                <a:srgbClr val="0070C0"/>
              </a:solidFill>
            </c:spPr>
          </c:dPt>
          <c:dLbls>
            <c:dLbl>
              <c:idx val="0"/>
              <c:layout>
                <c:manualLayout>
                  <c:x val="-0.00963334145562871"/>
                  <c:y val="-0.3523049257829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20612376830644"/>
                  <c:y val="-0.44415583063121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2025年</c:v>
                </c:pt>
              </c:strCache>
            </c:strRef>
          </c:cat>
          <c:val>
            <c:numRef>
              <c:f>Sheet1!$B$2:$B$3</c:f>
              <c:numCache>
                <c:formatCode>0.00_ </c:formatCode>
                <c:ptCount val="2"/>
                <c:pt idx="0">
                  <c:v>1640.1</c:v>
                </c:pt>
                <c:pt idx="1">
                  <c:v>1866.73</c:v>
                </c:pt>
              </c:numCache>
            </c:numRef>
          </c:val>
        </c:ser>
        <c:dLbls>
          <c:showLegendKey val="0"/>
          <c:showVal val="1"/>
          <c:showCatName val="0"/>
          <c:showSerName val="0"/>
          <c:showPercent val="0"/>
          <c:showBubbleSize val="0"/>
        </c:dLbls>
        <c:gapWidth val="150"/>
        <c:overlap val="100"/>
        <c:axId val="58672640"/>
        <c:axId val="58674176"/>
      </c:barChart>
      <c:catAx>
        <c:axId val="58672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8674176"/>
        <c:crosses val="autoZero"/>
        <c:auto val="1"/>
        <c:lblAlgn val="ctr"/>
        <c:lblOffset val="100"/>
        <c:noMultiLvlLbl val="0"/>
      </c:catAx>
      <c:valAx>
        <c:axId val="58674176"/>
        <c:scaling>
          <c:orientation val="minMax"/>
          <c:min val="1000"/>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8672640"/>
        <c:crosses val="autoZero"/>
        <c:crossBetween val="between"/>
      </c:valAx>
    </c:plotArea>
    <c:plotVisOnly val="1"/>
    <c:dispBlanksAs val="gap"/>
    <c:showDLblsOverMax val="0"/>
    <c:extLst>
      <c:ext uri="{0b15fc19-7d7d-44ad-8c2d-2c3a37ce22c3}">
        <chartProps xmlns="https://web.wps.cn/et/2018/main" chartId="{04f5e27b-23c3-4b4e-9b10-92039b7ad987}"/>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系列 1</c:v>
                </c:pt>
              </c:strCache>
            </c:strRef>
          </c:tx>
          <c:invertIfNegative val="0"/>
          <c:dPt>
            <c:idx val="1"/>
            <c:invertIfNegative val="0"/>
            <c:bubble3D val="0"/>
            <c:spPr>
              <a:solidFill>
                <a:schemeClr val="accent2"/>
              </a:solidFill>
            </c:spPr>
          </c:dPt>
          <c:dLbls>
            <c:dLbl>
              <c:idx val="0"/>
              <c:layout>
                <c:manualLayout>
                  <c:x val="-0.00842975657363219"/>
                  <c:y val="-0.3339517348570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72873540791882"/>
                  <c:y val="-0.43430596942491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2025年</c:v>
                </c:pt>
              </c:strCache>
            </c:strRef>
          </c:cat>
          <c:val>
            <c:numRef>
              <c:f>Sheet1!$B$2:$B$3</c:f>
              <c:numCache>
                <c:formatCode>General</c:formatCode>
                <c:ptCount val="2"/>
                <c:pt idx="0">
                  <c:v>1621.92</c:v>
                </c:pt>
                <c:pt idx="1">
                  <c:v>1799.17</c:v>
                </c:pt>
              </c:numCache>
            </c:numRef>
          </c:val>
        </c:ser>
        <c:dLbls>
          <c:showLegendKey val="0"/>
          <c:showVal val="1"/>
          <c:showCatName val="0"/>
          <c:showSerName val="0"/>
          <c:showPercent val="0"/>
          <c:showBubbleSize val="0"/>
        </c:dLbls>
        <c:gapWidth val="150"/>
        <c:overlap val="100"/>
        <c:axId val="60123776"/>
        <c:axId val="60133760"/>
      </c:barChart>
      <c:catAx>
        <c:axId val="601237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3760"/>
        <c:crosses val="autoZero"/>
        <c:auto val="1"/>
        <c:lblAlgn val="ctr"/>
        <c:lblOffset val="100"/>
        <c:noMultiLvlLbl val="0"/>
      </c:catAx>
      <c:valAx>
        <c:axId val="60133760"/>
        <c:scaling>
          <c:orientation val="minMax"/>
          <c:min val="100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23776"/>
        <c:crosses val="autoZero"/>
        <c:crossBetween val="between"/>
        <c:majorUnit val="100"/>
      </c:valAx>
    </c:plotArea>
    <c:plotVisOnly val="1"/>
    <c:dispBlanksAs val="gap"/>
    <c:showDLblsOverMax val="0"/>
    <c:extLst>
      <c:ext uri="{0b15fc19-7d7d-44ad-8c2d-2c3a37ce22c3}">
        <chartProps xmlns="https://web.wps.cn/et/2018/main" chartId="{f30def1c-2f19-4eb4-9b43-c0359cca3ea2}"/>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4696277349456"/>
          <c:y val="0.107862308134419"/>
          <c:w val="0.566457724598502"/>
          <c:h val="0.854381208132146"/>
        </c:manualLayout>
      </c:layout>
      <c:pieChart>
        <c:varyColors val="1"/>
        <c:ser>
          <c:idx val="0"/>
          <c:order val="0"/>
          <c:tx>
            <c:strRef>
              <c:f>Sheet1!$B$1</c:f>
              <c:strCache>
                <c:ptCount val="1"/>
                <c:pt idx="0">
                  <c:v>销售额</c:v>
                </c:pt>
              </c:strCache>
            </c:strRef>
          </c:tx>
          <c:spPr>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dLbl>
              <c:idx val="0"/>
              <c:layout>
                <c:manualLayout>
                  <c:x val="-0.0075109534342506"/>
                  <c:y val="-0.001802813974406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51729262054088"/>
                  <c:y val="0.0036384240964012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社会保障和就业（类）支出</c:v>
                </c:pt>
                <c:pt idx="1">
                  <c:v>卫生健康（类）支出</c:v>
                </c:pt>
                <c:pt idx="2">
                  <c:v>资源勘探信息等（类）支出</c:v>
                </c:pt>
                <c:pt idx="3">
                  <c:v>住房保障（类）支出</c:v>
                </c:pt>
              </c:strCache>
            </c:strRef>
          </c:cat>
          <c:val>
            <c:numRef>
              <c:f>Sheet1!$B$2:$B$5</c:f>
              <c:numCache>
                <c:formatCode>0.00%</c:formatCode>
                <c:ptCount val="4"/>
                <c:pt idx="0">
                  <c:v>0.0453</c:v>
                </c:pt>
                <c:pt idx="1">
                  <c:v>0.0136</c:v>
                </c:pt>
                <c:pt idx="2">
                  <c:v>0.8711</c:v>
                </c:pt>
                <c:pt idx="3">
                  <c:v>0.07</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6fdbdd1e-ec9a-4aa5-b736-05b1356ec08d}"/>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52"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513</Words>
  <Characters>537</Characters>
  <Lines>110</Lines>
  <Paragraphs>31</Paragraphs>
  <TotalTime>10</TotalTime>
  <ScaleCrop>false</ScaleCrop>
  <LinksUpToDate>false</LinksUpToDate>
  <CharactersWithSpaces>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2021-07-30T07:35:00Z</dcterms:created>
  <dc:creator>lulu</dc:creator>
  <cp:lastModifiedBy>Spencer Yu</cp:lastModifiedBy>
  <cp:lastPrinted>2024-08-07T01:58:00Z</cp:lastPrinted>
  <dcterms:modified xsi:type="dcterms:W3CDTF">2026-08-14T00:43:53Z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498452F081894D5EA08CA26126FD492E_12</vt:lpwstr>
  </property>
  <property fmtid="{D5CDD505-2E9C-101B-9397-08002B2CF9AE}" pid="4" name="KSOTemplateDocerSaveRecord">
    <vt:lpwstr>eyJoZGlkIjoiZDBhNWE1ODliZGM3MTEzZWQ0MDY0MGZhODY1MGJkMWYiLCJ1c2VySWQiOiIxMDEyMTU1MTg0In0=</vt:lpwstr>
  </property>
</Properties>
</file>