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3A673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eastAsia="zh-CN"/>
        </w:rPr>
        <w:t>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 w14:paraId="10BF1759">
      <w:pPr>
        <w:pStyle w:val="2"/>
        <w:spacing w:after="0"/>
        <w:jc w:val="left"/>
        <w:rPr>
          <w:rFonts w:ascii="Times New Roman" w:hAnsi="Times New Roman" w:cs="Times New Roman"/>
          <w:sz w:val="32"/>
          <w:szCs w:val="32"/>
        </w:rPr>
      </w:pPr>
    </w:p>
    <w:p w14:paraId="2F9681CF">
      <w:pPr>
        <w:pStyle w:val="2"/>
        <w:spacing w:after="0"/>
        <w:jc w:val="left"/>
        <w:rPr>
          <w:rFonts w:ascii="Times New Roman" w:hAnsi="Times New Roman" w:cs="Times New Roman"/>
          <w:sz w:val="32"/>
          <w:szCs w:val="32"/>
        </w:rPr>
      </w:pPr>
    </w:p>
    <w:p w14:paraId="6DDDF09B">
      <w:pPr>
        <w:pStyle w:val="2"/>
        <w:spacing w:after="0"/>
        <w:jc w:val="left"/>
        <w:rPr>
          <w:rFonts w:ascii="Times New Roman" w:hAnsi="Times New Roman" w:cs="Times New Roman"/>
          <w:sz w:val="32"/>
          <w:szCs w:val="32"/>
        </w:rPr>
      </w:pPr>
    </w:p>
    <w:p w14:paraId="2F90F430">
      <w:pPr>
        <w:pStyle w:val="2"/>
        <w:spacing w:after="0"/>
        <w:jc w:val="left"/>
        <w:rPr>
          <w:rFonts w:ascii="Times New Roman" w:hAnsi="Times New Roman" w:cs="Times New Roman"/>
          <w:sz w:val="32"/>
          <w:szCs w:val="32"/>
        </w:rPr>
      </w:pPr>
    </w:p>
    <w:p w14:paraId="1572BB51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数据安全事件应急处置工作</w:t>
      </w:r>
    </w:p>
    <w:p w14:paraId="5589B0B7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总结报告（模板）</w:t>
      </w:r>
    </w:p>
    <w:bookmarkEnd w:id="0"/>
    <w:p w14:paraId="49D0A55D">
      <w:pPr>
        <w:pStyle w:val="2"/>
        <w:spacing w:after="0"/>
        <w:rPr>
          <w:rFonts w:ascii="Times New Roman" w:hAnsi="Times New Roman" w:cs="Times New Roman"/>
          <w:sz w:val="32"/>
          <w:szCs w:val="32"/>
        </w:rPr>
      </w:pPr>
    </w:p>
    <w:p w14:paraId="06FD38D5">
      <w:pPr>
        <w:pStyle w:val="2"/>
        <w:spacing w:after="0"/>
        <w:rPr>
          <w:rFonts w:ascii="Times New Roman" w:hAnsi="Times New Roman" w:cs="Times New Roman"/>
          <w:sz w:val="32"/>
          <w:szCs w:val="32"/>
        </w:rPr>
      </w:pPr>
    </w:p>
    <w:p w14:paraId="18DDBFC8">
      <w:pPr>
        <w:pStyle w:val="2"/>
        <w:spacing w:after="0"/>
        <w:rPr>
          <w:rFonts w:ascii="Times New Roman" w:hAnsi="Times New Roman" w:cs="Times New Roman"/>
          <w:sz w:val="32"/>
          <w:szCs w:val="32"/>
        </w:rPr>
      </w:pPr>
    </w:p>
    <w:p w14:paraId="6D20B2BA">
      <w:pPr>
        <w:pStyle w:val="2"/>
        <w:spacing w:after="0"/>
        <w:rPr>
          <w:rFonts w:ascii="Times New Roman" w:hAnsi="Times New Roman" w:cs="Times New Roman"/>
          <w:sz w:val="32"/>
          <w:szCs w:val="32"/>
        </w:rPr>
      </w:pPr>
    </w:p>
    <w:p w14:paraId="287FF7BD">
      <w:pPr>
        <w:rPr>
          <w:sz w:val="32"/>
          <w:szCs w:val="32"/>
        </w:rPr>
      </w:pPr>
    </w:p>
    <w:p w14:paraId="099AF6B4">
      <w:pPr>
        <w:pStyle w:val="2"/>
        <w:spacing w:after="0"/>
        <w:rPr>
          <w:rFonts w:ascii="Times New Roman" w:hAnsi="Times New Roman" w:cs="Times New Roman"/>
          <w:sz w:val="32"/>
          <w:szCs w:val="32"/>
        </w:rPr>
      </w:pPr>
    </w:p>
    <w:p w14:paraId="44031A0F">
      <w:pPr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</w:rPr>
        <w:t xml:space="preserve">   </w:t>
      </w:r>
      <w:r>
        <w:rPr>
          <w:rFonts w:eastAsia="黑体"/>
          <w:sz w:val="32"/>
          <w:szCs w:val="32"/>
        </w:rPr>
        <w:t xml:space="preserve"> 填 报 单 位：</w:t>
      </w:r>
      <w:r>
        <w:rPr>
          <w:rFonts w:eastAsia="仿宋_GB2312"/>
          <w:sz w:val="32"/>
          <w:szCs w:val="32"/>
          <w:u w:val="single"/>
        </w:rPr>
        <w:t xml:space="preserve">                    （加盖公章）</w:t>
      </w:r>
    </w:p>
    <w:p w14:paraId="2A6A8269">
      <w:pPr>
        <w:pStyle w:val="2"/>
        <w:spacing w:after="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填 报 日 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年       月     日      </w:t>
      </w:r>
    </w:p>
    <w:p w14:paraId="6BB6CB4C">
      <w:pPr>
        <w:pStyle w:val="2"/>
        <w:spacing w:after="0"/>
        <w:rPr>
          <w:rFonts w:ascii="Times New Roman" w:hAnsi="Times New Roman" w:eastAsia="黑体" w:cs="Times New Roman"/>
          <w:sz w:val="30"/>
          <w:szCs w:val="30"/>
        </w:rPr>
      </w:pPr>
    </w:p>
    <w:p w14:paraId="368EED42">
      <w:pPr>
        <w:pStyle w:val="2"/>
        <w:spacing w:after="0"/>
        <w:rPr>
          <w:rFonts w:ascii="Times New Roman" w:hAnsi="Times New Roman" w:eastAsia="黑体" w:cs="Times New Roman"/>
          <w:sz w:val="30"/>
          <w:szCs w:val="30"/>
        </w:rPr>
      </w:pPr>
    </w:p>
    <w:p w14:paraId="3B774271">
      <w:pPr>
        <w:pStyle w:val="2"/>
        <w:spacing w:after="0"/>
        <w:rPr>
          <w:rFonts w:ascii="Times New Roman" w:hAnsi="Times New Roman" w:eastAsia="黑体" w:cs="Times New Roman"/>
          <w:sz w:val="30"/>
          <w:szCs w:val="30"/>
        </w:rPr>
      </w:pPr>
    </w:p>
    <w:p w14:paraId="30CC0571">
      <w:pPr>
        <w:pStyle w:val="2"/>
        <w:spacing w:after="0"/>
        <w:rPr>
          <w:rFonts w:ascii="Times New Roman" w:hAnsi="Times New Roman" w:cs="Times New Roman"/>
          <w:sz w:val="32"/>
          <w:szCs w:val="32"/>
        </w:rPr>
      </w:pPr>
    </w:p>
    <w:p w14:paraId="0CF97018">
      <w:pPr>
        <w:pStyle w:val="2"/>
        <w:spacing w:after="0"/>
        <w:rPr>
          <w:rFonts w:ascii="Times New Roman" w:hAnsi="Times New Roman" w:cs="Times New Roman"/>
          <w:sz w:val="32"/>
          <w:szCs w:val="32"/>
        </w:rPr>
      </w:pPr>
    </w:p>
    <w:p w14:paraId="7DD613B0">
      <w:pPr>
        <w:pStyle w:val="2"/>
        <w:spacing w:after="0"/>
        <w:rPr>
          <w:rFonts w:ascii="Times New Roman" w:hAnsi="Times New Roman" w:cs="Times New Roman"/>
          <w:sz w:val="32"/>
          <w:szCs w:val="32"/>
        </w:rPr>
      </w:pPr>
    </w:p>
    <w:p w14:paraId="73F4BC1A">
      <w:pPr>
        <w:pStyle w:val="2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1F5334B">
      <w:pPr>
        <w:jc w:val="center"/>
        <w:rPr>
          <w:rFonts w:eastAsia="方正小标宋简体"/>
          <w:sz w:val="36"/>
          <w:szCs w:val="28"/>
        </w:rPr>
      </w:pPr>
      <w:r>
        <w:rPr>
          <w:rFonts w:eastAsia="方正小标宋简体"/>
          <w:sz w:val="36"/>
          <w:szCs w:val="28"/>
        </w:rPr>
        <w:t>填 写 说 明</w:t>
      </w:r>
    </w:p>
    <w:p w14:paraId="179BBB39">
      <w:pPr>
        <w:pStyle w:val="2"/>
        <w:spacing w:after="0"/>
        <w:rPr>
          <w:rFonts w:ascii="Times New Roman" w:hAnsi="Times New Roman" w:eastAsia="仿宋_GB2312" w:cs="Times New Roman"/>
          <w:sz w:val="32"/>
          <w:szCs w:val="32"/>
        </w:rPr>
      </w:pPr>
    </w:p>
    <w:p w14:paraId="6BBA00E6">
      <w:pPr>
        <w:ind w:left="105" w:leftChars="50"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报告材料应客观、真实，不得弄虚作假，不涉及国家秘密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填报单位对所提交材料的真实性负责。</w:t>
      </w:r>
    </w:p>
    <w:p w14:paraId="01E595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本报告除表格外，其他各项填报要求：A4幅面编辑,正文应采用仿宋_GB2312三号字，单倍行间距，两端对齐，一级标题三号黑体，二级标题为三号楷体_GB2312加粗。</w:t>
      </w:r>
    </w:p>
    <w:p w14:paraId="50D072E1">
      <w:pPr>
        <w:ind w:left="105" w:leftChars="50"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需在报告首页加盖公章。</w:t>
      </w:r>
    </w:p>
    <w:p w14:paraId="7B18CA82">
      <w:pPr>
        <w:ind w:left="105" w:leftChars="50" w:firstLine="480" w:firstLineChars="15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本报告未经允许不得公开。</w:t>
      </w:r>
    </w:p>
    <w:p w14:paraId="6DDB4625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一、事件基本情况</w:t>
      </w:r>
    </w:p>
    <w:p w14:paraId="10854852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（包括数据安全事件的起因、经过、真实性、责任落实等情况，评估事件造成的影响和损失等）</w:t>
      </w:r>
    </w:p>
    <w:p w14:paraId="51E84EB9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二、已采取的处置措施</w:t>
      </w:r>
    </w:p>
    <w:p w14:paraId="664684B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（包括数据处理者在管理制度、技术保护、人员管理等方面采取的处置措施</w:t>
      </w:r>
      <w:r>
        <w:rPr>
          <w:rFonts w:hint="eastAsia" w:eastAsia="仿宋_GB2312"/>
          <w:sz w:val="32"/>
          <w:szCs w:val="32"/>
        </w:rPr>
        <w:t>及针对本次数据安全事件可能造成的危害已采取的应急手段、用户合法权益保护告知情况等</w:t>
      </w:r>
      <w:r>
        <w:rPr>
          <w:rFonts w:eastAsia="仿宋_GB2312"/>
          <w:sz w:val="32"/>
          <w:szCs w:val="32"/>
        </w:rPr>
        <w:t>）</w:t>
      </w:r>
    </w:p>
    <w:p w14:paraId="4DB351AD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三、后续提升改进计划</w:t>
      </w:r>
    </w:p>
    <w:p w14:paraId="6CB37E92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（包括针对相关数据安全事件情况，进一步提升数据安全保护能力的相关措施）</w:t>
      </w:r>
    </w:p>
    <w:p w14:paraId="15DC4E18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四、工作经验总结</w:t>
      </w:r>
    </w:p>
    <w:p w14:paraId="26E99A10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（针对此类数据安全事件，总结分析事件防范和应急处置工作的经验教训等）</w:t>
      </w:r>
    </w:p>
    <w:p w14:paraId="30E7BD5D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五、其他事项</w:t>
      </w:r>
    </w:p>
    <w:p w14:paraId="441BFB74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（其他需补充说明的事项）</w:t>
      </w:r>
    </w:p>
    <w:p w14:paraId="6F7399F2">
      <w:pPr>
        <w:pStyle w:val="2"/>
        <w:spacing w:after="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1866ADCF">
      <w:pPr>
        <w:pStyle w:val="2"/>
        <w:spacing w:after="0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注：</w:t>
      </w:r>
      <w:r>
        <w:rPr>
          <w:rFonts w:ascii="Times New Roman" w:hAnsi="Times New Roman" w:eastAsia="仿宋_GB2312" w:cs="Times New Roman"/>
          <w:sz w:val="32"/>
          <w:szCs w:val="32"/>
        </w:rPr>
        <w:t>请随附数据安全事件应急处置相关证明材料</w:t>
      </w:r>
    </w:p>
    <w:p w14:paraId="2F9D018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A3C2B"/>
    <w:rsid w:val="766A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等线" w:hAnsi="等线" w:eastAsia="等线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2025-05-20T14:31:00Z</dcterms:created>
  <dc:creator>Vicky</dc:creator>
  <cp:lastModifiedBy>Vicky</cp:lastModifiedBy>
  <dcterms:modified xsi:type="dcterms:W3CDTF">2025-05-20T14:32:13Z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3DDE64AE85BF7830BF212C684489ED3E_41</vt:lpwstr>
  </property>
</Properties>
</file>