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42"/>
        <w:gridCol w:w="753"/>
        <w:gridCol w:w="776"/>
        <w:gridCol w:w="962"/>
        <w:gridCol w:w="1408"/>
        <w:gridCol w:w="1198"/>
        <w:gridCol w:w="1402"/>
        <w:gridCol w:w="1190"/>
        <w:gridCol w:w="1190"/>
        <w:gridCol w:w="1702"/>
        <w:gridCol w:w="887"/>
        <w:gridCol w:w="1528"/>
      </w:tblGrid>
      <w:tr w14:paraId="5C5B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5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附件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150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汽车数据处理情况汇总表</w:t>
            </w:r>
          </w:p>
        </w:tc>
      </w:tr>
      <w:tr w14:paraId="4EC9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4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省（自治区、直辖市）</w:t>
            </w:r>
          </w:p>
        </w:tc>
      </w:tr>
      <w:tr w14:paraId="7B2C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单位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单位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4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现存汽车重要数据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存储重要数据的系统域名或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t>IP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地址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本年度是否向境外提供重要数据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本年度个人信息数量（万人）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境外接收方的系统域名或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t>IP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地址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数据出境方式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汽车数据安全管理负责人姓名和联系方式</w:t>
            </w:r>
          </w:p>
        </w:tc>
      </w:tr>
      <w:tr w14:paraId="4CFD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C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34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6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类型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规模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t>GB</w:t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涉及自然人数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（万人）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z w:val="22"/>
                <w:szCs w:val="22"/>
                <w:lang w:val="en-US" w:eastAsia="zh-CN" w:bidi="ar"/>
              </w:rPr>
              <w:t>涉及汽车数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sz w:val="22"/>
                <w:szCs w:val="22"/>
                <w:lang w:val="en-US" w:eastAsia="zh-CN" w:bidi="ar"/>
              </w:rPr>
              <w:t>（万辆）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070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2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8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91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96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9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Style w:val="9"/>
                <w:rFonts w:hAnsi="Times New Roman"/>
                <w:sz w:val="22"/>
                <w:szCs w:val="22"/>
                <w:lang w:val="en-US" w:eastAsia="zh-CN" w:bidi="ar"/>
              </w:rPr>
              <w:t>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D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ACD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www.xx.com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123.235.x.x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sz w:val="22"/>
                <w:szCs w:val="22"/>
                <w:lang w:val="en-US" w:eastAsia="zh-CN" w:bidi="ar"/>
              </w:rPr>
              <w:t>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www.xx1.com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xxx.xxx.xxx.xxx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sz w:val="22"/>
                <w:szCs w:val="22"/>
                <w:lang w:val="en-US" w:eastAsia="zh-CN" w:bidi="ar"/>
              </w:rPr>
              <w:t>张三、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t>1390011xxxx</w:t>
            </w:r>
          </w:p>
        </w:tc>
      </w:tr>
      <w:tr w14:paraId="3176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Style w:val="9"/>
                <w:rFonts w:hAnsi="Times New Roman"/>
                <w:sz w:val="22"/>
                <w:szCs w:val="22"/>
                <w:lang w:val="en-US" w:eastAsia="zh-CN" w:bidi="ar"/>
              </w:rPr>
              <w:t>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61.147.x.x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Ansi="Times New Roman"/>
                <w:sz w:val="22"/>
                <w:szCs w:val="22"/>
                <w:lang w:val="en-US" w:eastAsia="zh-CN" w:bidi="ar"/>
              </w:rPr>
              <w:t>李四、</w:t>
            </w:r>
            <w:r>
              <w:rPr>
                <w:rStyle w:val="8"/>
                <w:rFonts w:eastAsia="宋体"/>
                <w:sz w:val="22"/>
                <w:szCs w:val="22"/>
                <w:lang w:val="en-US" w:eastAsia="zh-CN" w:bidi="ar"/>
              </w:rPr>
              <w:t>1890012xxxx</w:t>
            </w:r>
          </w:p>
        </w:tc>
      </w:tr>
      <w:tr w14:paraId="44EA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B77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0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8D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6A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9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0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C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C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8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5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0F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4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8D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5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C1C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C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4E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B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1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D5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0E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34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95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98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F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0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DD9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4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填写说明：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1.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单位类型包括：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A-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汽车制造企业，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B-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平台运营企业，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C-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自动驾驶服务企业，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D-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电信运营企业，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E-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零部件和软件供应企业，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F-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经销商，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G-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维修机构，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H-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出行服务企业，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Q-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其他，可多选。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2.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汽车重要数据类型包括：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A-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摄像头数据、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B-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位置轨迹数据、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C-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惯性导航数据、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D-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融合计算数据、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E-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场景库数据、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F-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威胁信息、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G-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个人信息、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H-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自动驾驶地图数据、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I-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构图类数据、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J-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远程控制数据、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K-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算法数据，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L-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其他。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3.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数据出境合规情况：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A-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数据出境安全评估、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B-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订立个人信息出境标准合同、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C-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通过个人信息出境认证、</w:t>
            </w:r>
            <w:r>
              <w:rPr>
                <w:rStyle w:val="8"/>
                <w:rFonts w:eastAsia="黑体"/>
                <w:sz w:val="22"/>
                <w:szCs w:val="22"/>
                <w:lang w:val="en-US" w:eastAsia="zh-CN" w:bidi="ar"/>
              </w:rPr>
              <w:t>D-</w:t>
            </w:r>
            <w:r>
              <w:rPr>
                <w:rStyle w:val="9"/>
                <w:rFonts w:hAnsi="宋体"/>
                <w:sz w:val="22"/>
                <w:szCs w:val="22"/>
                <w:lang w:val="en-US" w:eastAsia="zh-CN" w:bidi="ar"/>
              </w:rPr>
              <w:t>免予上述法定程序。</w:t>
            </w:r>
          </w:p>
        </w:tc>
      </w:tr>
    </w:tbl>
    <w:p w14:paraId="73331113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9C07">
    <w:pPr>
      <w:pStyle w:val="3"/>
      <w:spacing w:after="12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A20553"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20553"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0AA6">
    <w:pPr>
      <w:pStyle w:val="4"/>
      <w:pBdr>
        <w:bottom w:val="none" w:color="auto" w:sz="0" w:space="1"/>
      </w:pBdr>
      <w:tabs>
        <w:tab w:val="clear" w:pos="4153"/>
      </w:tabs>
      <w:spacing w:after="120"/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9621"/>
    <w:rsid w:val="3B772BE0"/>
    <w:rsid w:val="7F6B63BC"/>
    <w:rsid w:val="7F6F9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仿宋" w:hAnsi="仿宋" w:eastAsia="仿宋" w:cs="仿宋"/>
      <w:snapToGrid/>
      <w:color w:val="000000"/>
      <w:kern w:val="0"/>
      <w:sz w:val="32"/>
      <w:szCs w:val="32"/>
      <w:lang w:val="en-US" w:eastAsia="zh-CN" w:bidi="ar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5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2025-12-23T16:39:00Z</dcterms:created>
  <dc:creator>李玉琦</dc:creator>
  <cp:lastModifiedBy>李玉琦</cp:lastModifiedBy>
  <dcterms:modified xsi:type="dcterms:W3CDTF">2025-12-23T16:39:29Z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0C03643D32C01F0C28554A694F38E183_41</vt:lpwstr>
  </property>
</Properties>
</file>