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130285668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rPr>
          <w:rFonts w:hint="eastAsia" w:ascii="Arial" w:hAnsi="Arial" w:eastAsia="Arial"/>
          <w:sz w:val="28"/>
          <w:szCs w:val="22"/>
        </w:rPr>
      </w:pPr>
    </w:p>
    <w:p>
      <w:pPr>
        <w:spacing w:after="120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3" w:name="_GoBack"/>
      <w:bookmarkStart w:id="1" w:name="_Hlk132272990"/>
      <w:r>
        <w:rPr>
          <w:rFonts w:hint="eastAsia" w:ascii="方正小标宋简体" w:hAnsi="黑体" w:eastAsia="方正小标宋简体"/>
          <w:sz w:val="36"/>
          <w:szCs w:val="36"/>
        </w:rPr>
        <w:t>5G网络共同进入重点场所清单</w:t>
      </w:r>
      <w:bookmarkEnd w:id="3"/>
      <w:bookmarkEnd w:id="0"/>
      <w:bookmarkEnd w:id="1"/>
    </w:p>
    <w:tbl>
      <w:tblPr>
        <w:tblStyle w:val="10"/>
        <w:tblW w:w="15102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37"/>
        <w:gridCol w:w="738"/>
        <w:gridCol w:w="738"/>
        <w:gridCol w:w="737"/>
        <w:gridCol w:w="738"/>
        <w:gridCol w:w="738"/>
        <w:gridCol w:w="738"/>
        <w:gridCol w:w="757"/>
        <w:gridCol w:w="757"/>
        <w:gridCol w:w="757"/>
        <w:gridCol w:w="757"/>
        <w:gridCol w:w="728"/>
        <w:gridCol w:w="729"/>
        <w:gridCol w:w="728"/>
        <w:gridCol w:w="729"/>
        <w:gridCol w:w="850"/>
        <w:gridCol w:w="113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92" w:type="dxa"/>
            <w:gridSpan w:val="11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重点</w:t>
            </w:r>
            <w:r>
              <w:rPr>
                <w:rFonts w:eastAsia="仿宋_GB2312"/>
                <w:color w:val="000000"/>
                <w:kern w:val="0"/>
                <w:sz w:val="24"/>
              </w:rPr>
              <w:t>场所基本信息</w:t>
            </w:r>
          </w:p>
        </w:tc>
        <w:tc>
          <w:tcPr>
            <w:tcW w:w="6355" w:type="dxa"/>
            <w:gridSpan w:val="7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5G网络共同进入季度进展情况（</w:t>
            </w:r>
            <w:r>
              <w:rPr>
                <w:rFonts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季度）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所属城市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所属县区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产权人</w:t>
            </w:r>
          </w:p>
        </w:tc>
        <w:tc>
          <w:tcPr>
            <w:tcW w:w="3028" w:type="dxa"/>
            <w:gridSpan w:val="4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5G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进入</w:t>
            </w:r>
            <w:r>
              <w:rPr>
                <w:rFonts w:eastAsia="仿宋_GB2312"/>
                <w:color w:val="000000"/>
                <w:kern w:val="0"/>
                <w:sz w:val="24"/>
              </w:rPr>
              <w:t>情况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（是/否）</w:t>
            </w:r>
          </w:p>
        </w:tc>
        <w:tc>
          <w:tcPr>
            <w:tcW w:w="2914" w:type="dxa"/>
            <w:gridSpan w:val="4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已进入（是/否）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未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电信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移动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联通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中国广电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电信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移动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联通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中国广电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存在困难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预计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进入</w:t>
            </w: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如不具备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进入</w:t>
            </w:r>
            <w:r>
              <w:rPr>
                <w:rFonts w:eastAsia="仿宋_GB2312"/>
                <w:color w:val="000000"/>
                <w:kern w:val="0"/>
                <w:sz w:val="24"/>
              </w:rPr>
              <w:t>条件请详细说明情况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bookmarkStart w:id="2" w:name="_Hlk130375384"/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bookmarkEnd w:id="2"/>
    </w:tbl>
    <w:p>
      <w:pPr>
        <w:pStyle w:val="2"/>
        <w:spacing w:after="0" w:line="400" w:lineRule="exact"/>
        <w:ind w:left="1" w:leftChars="-108" w:right="-823" w:rightChars="-392" w:hanging="228" w:hangingChars="95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注：</w:t>
      </w:r>
    </w:p>
    <w:p>
      <w:pPr>
        <w:pStyle w:val="2"/>
        <w:spacing w:after="0" w:line="400" w:lineRule="exact"/>
        <w:ind w:left="-710" w:leftChars="-338" w:right="-823" w:rightChars="-392"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场所类型包括但不限于高等学校、职业学校、有条件的中小学校、社区托幼机构、二级及以上医院、疾病预防控制中心、社区卫生服务中心、民政服务机构、公共体育场所、公共文化场馆、重点旅游景区、产业园区、大型住宅区、港口客运站、地铁站、汽车站、火车站、机场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。</w:t>
      </w:r>
    </w:p>
    <w:p>
      <w:pPr>
        <w:pStyle w:val="2"/>
        <w:spacing w:after="0" w:line="400" w:lineRule="exact"/>
        <w:ind w:left="1" w:leftChars="-108" w:right="-823" w:rightChars="-392" w:hanging="228" w:hangingChars="95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产权人填写重点场所的产权人、委托的人或物业服务企业。</w:t>
      </w:r>
    </w:p>
    <w:p>
      <w:pPr>
        <w:pStyle w:val="2"/>
        <w:spacing w:line="400" w:lineRule="exact"/>
        <w:ind w:left="1" w:leftChars="-108" w:right="-823" w:rightChars="-392" w:hanging="228" w:hangingChars="9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上报年度清单时填写“重点场所基本信息”栏，上报季度清单时根据年度清单更新“5G网络共同进入季度进展情况”栏。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-2" w:leftChars="-338" w:right="-823" w:rightChars="-392" w:hanging="708" w:hangingChars="295"/>
        <w:textAlignment w:val="baseline"/>
        <w:rPr>
          <w:rFonts w:hint="default" w:ascii="宋体" w:hAnsi="宋体" w:eastAsia="仿宋_GB2312" w:cs="宋体"/>
          <w:b w:val="0"/>
          <w:snapToGrid w:val="0"/>
          <w:color w:val="000000"/>
          <w:spacing w:val="0"/>
          <w:kern w:val="0"/>
          <w:sz w:val="24"/>
          <w:szCs w:val="7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-2" w:leftChars="-338" w:right="-823" w:rightChars="-392" w:hanging="708" w:hangingChars="295"/>
        <w:textAlignment w:val="baseline"/>
        <w:rPr>
          <w:rFonts w:hint="eastAsia" w:ascii="宋体" w:hAnsi="宋体" w:eastAsia="仿宋_GB2312" w:cs="宋体"/>
          <w:b w:val="0"/>
          <w:snapToGrid w:val="0"/>
          <w:color w:val="000000"/>
          <w:spacing w:val="0"/>
          <w:kern w:val="0"/>
          <w:sz w:val="24"/>
          <w:szCs w:val="71"/>
          <w:lang w:val="en-US" w:eastAsia="zh-CN"/>
        </w:rPr>
      </w:pPr>
    </w:p>
    <w:sectPr>
      <w:headerReference r:id="rId3" w:type="default"/>
      <w:footerReference r:id="rId4" w:type="default"/>
      <w:pgSz w:w="16830" w:h="11900" w:orient="landscape"/>
      <w:pgMar w:top="1394" w:right="1430" w:bottom="1309" w:left="1100" w:header="0" w:footer="83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804B8C1-5C52-420C-8FE1-CE74A97A44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AB3700-DF21-4697-9429-4F13952FFF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9DBF26-D6C9-429D-99A2-3CE25CC10FB3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7DFCE0A3-B742-4C24-8622-E4C64BE3AA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8sceO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Q0YjMyMmM3Zjc4OTUxZGFkZGE2MTYwZWQ5NGFiNGQifQ=="/>
  </w:docVars>
  <w:rsids>
    <w:rsidRoot w:val="00000000"/>
    <w:rsid w:val="07E86A44"/>
    <w:rsid w:val="0898267C"/>
    <w:rsid w:val="0B6A4FC7"/>
    <w:rsid w:val="0B9826BE"/>
    <w:rsid w:val="0EE6705B"/>
    <w:rsid w:val="121235C7"/>
    <w:rsid w:val="15A06C65"/>
    <w:rsid w:val="16FF3FC3"/>
    <w:rsid w:val="1D5875DC"/>
    <w:rsid w:val="20EB358F"/>
    <w:rsid w:val="22930262"/>
    <w:rsid w:val="281F0F51"/>
    <w:rsid w:val="28C7783A"/>
    <w:rsid w:val="29804D3A"/>
    <w:rsid w:val="2A0F78FE"/>
    <w:rsid w:val="2A9860B3"/>
    <w:rsid w:val="2C5D1363"/>
    <w:rsid w:val="2E655A0E"/>
    <w:rsid w:val="2F350605"/>
    <w:rsid w:val="318D0A7E"/>
    <w:rsid w:val="31B22151"/>
    <w:rsid w:val="329C2068"/>
    <w:rsid w:val="33E0612A"/>
    <w:rsid w:val="35D41ABA"/>
    <w:rsid w:val="37F05781"/>
    <w:rsid w:val="37F20C42"/>
    <w:rsid w:val="3881462B"/>
    <w:rsid w:val="394A52BF"/>
    <w:rsid w:val="3A9A03BB"/>
    <w:rsid w:val="3CA3789E"/>
    <w:rsid w:val="3E485BC6"/>
    <w:rsid w:val="3E4E3201"/>
    <w:rsid w:val="3FB23F6B"/>
    <w:rsid w:val="43221F0F"/>
    <w:rsid w:val="43C163B6"/>
    <w:rsid w:val="47385DE5"/>
    <w:rsid w:val="50526B81"/>
    <w:rsid w:val="50F867BA"/>
    <w:rsid w:val="5224602A"/>
    <w:rsid w:val="527E3C5D"/>
    <w:rsid w:val="550C17CA"/>
    <w:rsid w:val="5583158B"/>
    <w:rsid w:val="59D979CB"/>
    <w:rsid w:val="5EE93CD1"/>
    <w:rsid w:val="635E6196"/>
    <w:rsid w:val="64792C5C"/>
    <w:rsid w:val="658E3BC6"/>
    <w:rsid w:val="69080347"/>
    <w:rsid w:val="6968765B"/>
    <w:rsid w:val="699024A8"/>
    <w:rsid w:val="6A1862EE"/>
    <w:rsid w:val="6B003BB7"/>
    <w:rsid w:val="72763617"/>
    <w:rsid w:val="74C51BB0"/>
    <w:rsid w:val="766D79C1"/>
    <w:rsid w:val="76F156A3"/>
    <w:rsid w:val="790534A0"/>
    <w:rsid w:val="7A3E5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1"/>
    </w:pPr>
    <w:rPr>
      <w:rFonts w:asciiTheme="majorHAnsi" w:hAnsiTheme="majorHAnsi" w:eastAsiaTheme="majorEastAsia" w:cstheme="majorBidi"/>
      <w:b/>
      <w:bCs/>
      <w:snapToGrid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customStyle="1" w:styleId="3">
    <w:name w:val="_Style 2"/>
    <w:basedOn w:val="1"/>
    <w:qFormat/>
    <w:uiPriority w:val="0"/>
    <w:pPr>
      <w:ind w:firstLine="200" w:firstLineChars="200"/>
    </w:pPr>
    <w:rPr>
      <w:sz w:val="28"/>
      <w:szCs w:val="22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192" w:lineRule="auto"/>
      <w:ind w:left="1620" w:hanging="1620"/>
      <w:jc w:val="center"/>
    </w:pPr>
    <w:rPr>
      <w:rFonts w:eastAsia="方正小标宋简体"/>
      <w:color w:val="000000"/>
      <w:spacing w:val="-20"/>
      <w:sz w:val="7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3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line="240" w:lineRule="auto"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kern w:val="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16813</Words>
  <Characters>17163</Characters>
  <Lines>0</Lines>
  <Paragraphs>0</Paragraphs>
  <TotalTime>41</TotalTime>
  <ScaleCrop>false</ScaleCrop>
  <LinksUpToDate>false</LinksUpToDate>
  <CharactersWithSpaces>17951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BO</cp:lastModifiedBy>
  <cp:lastPrinted>2023-08-28T01:30:00Z</cp:lastPrinted>
  <dcterms:modified xsi:type="dcterms:W3CDTF">2024-04-19T06:32:49Z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2023-06-16T08:58:58Z</vt:filetime>
  </property>
  <property fmtid="{D5CDD505-2E9C-101B-9397-08002B2CF9AE}" pid="4" name="UsrData">
    <vt:lpwstr>648bb3cd2d7008001f217d5dwl</vt:lpwstr>
  </property>
  <property fmtid="{D5CDD505-2E9C-101B-9397-08002B2CF9AE}" pid="5" name="KSOProductBuildVer">
    <vt:lpwstr>2052-10.8.2.7059</vt:lpwstr>
  </property>
  <property fmtid="{D5CDD505-2E9C-101B-9397-08002B2CF9AE}" pid="6" name="ICV">
    <vt:lpwstr>8FCABB37E60345D995F4576DCE478F95_12</vt:lpwstr>
  </property>
</Properties>
</file>