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napToGrid w:val="0"/>
        <w:spacing w:after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bCs/>
          <w:sz w:val="40"/>
          <w:szCs w:val="40"/>
        </w:rPr>
      </w:pPr>
      <w:r>
        <w:rPr>
          <w:rFonts w:ascii="Times New Roman" w:hAnsi="Times New Roman" w:eastAsia="方正小标宋简体"/>
          <w:bCs/>
          <w:sz w:val="40"/>
          <w:szCs w:val="40"/>
        </w:rPr>
        <w:t>电信基础设施共建共享工作流程</w:t>
      </w:r>
    </w:p>
    <w:p>
      <w:pPr>
        <w:autoSpaceDE w:val="0"/>
        <w:autoSpaceDN w:val="0"/>
        <w:adjustRightInd w:val="0"/>
        <w:snapToGrid w:val="0"/>
        <w:spacing w:line="360" w:lineRule="auto"/>
        <w:ind w:right="0" w:rightChars="0"/>
        <w:jc w:val="center"/>
        <w:rPr>
          <w:rFonts w:ascii="Times New Roman" w:hAnsi="Times New Roman" w:eastAsia="仿宋_GB2312"/>
          <w:b w:val="0"/>
          <w:bCs w:val="0"/>
          <w:spacing w:val="-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Hlk96675487"/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/>
          <w:bCs/>
          <w:sz w:val="32"/>
          <w:szCs w:val="32"/>
        </w:rPr>
        <w:t>通信管理局应发挥省市两级电信基础设施共建共享协调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机制</w:t>
      </w:r>
      <w:r>
        <w:rPr>
          <w:rFonts w:ascii="Times New Roman" w:hAnsi="Times New Roman" w:eastAsia="仿宋_GB2312"/>
          <w:bCs/>
          <w:sz w:val="32"/>
          <w:szCs w:val="32"/>
        </w:rPr>
        <w:t>（以下简称协调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机制</w:t>
      </w:r>
      <w:r>
        <w:rPr>
          <w:rFonts w:ascii="Times New Roman" w:hAnsi="Times New Roman" w:eastAsia="仿宋_GB2312"/>
          <w:bCs/>
          <w:sz w:val="32"/>
          <w:szCs w:val="32"/>
        </w:rPr>
        <w:t>）作用，加强工作统筹，强化流程管理。支持通过</w:t>
      </w:r>
      <w:r>
        <w:rPr>
          <w:rFonts w:hint="eastAsia" w:ascii="Times New Roman" w:hAnsi="Times New Roman" w:eastAsia="仿宋_GB2312"/>
          <w:sz w:val="32"/>
          <w:szCs w:val="32"/>
        </w:rPr>
        <w:t>电信基础设施</w:t>
      </w:r>
      <w:r>
        <w:rPr>
          <w:rFonts w:hint="default" w:ascii="Times New Roman" w:hAnsi="Times New Roman" w:eastAsia="仿宋_GB2312"/>
          <w:sz w:val="32"/>
          <w:szCs w:val="32"/>
        </w:rPr>
        <w:t>共建共享</w:t>
      </w:r>
      <w:r>
        <w:rPr>
          <w:rFonts w:ascii="Times New Roman" w:hAnsi="Times New Roman" w:eastAsia="仿宋_GB2312"/>
          <w:spacing w:val="-2"/>
          <w:sz w:val="32"/>
          <w:szCs w:val="32"/>
        </w:rPr>
        <w:t>大数据平台系统</w:t>
      </w:r>
      <w:r>
        <w:rPr>
          <w:rFonts w:hint="eastAsia" w:ascii="Times New Roman" w:hAnsi="Times New Roman" w:eastAsia="仿宋_GB2312"/>
          <w:sz w:val="32"/>
          <w:szCs w:val="32"/>
        </w:rPr>
        <w:t>执行工作流程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bCs/>
          <w:sz w:val="32"/>
          <w:szCs w:val="32"/>
        </w:rPr>
        <w:t>电信基础设施共建共享工作流程主要包括需求提出、需求</w:t>
      </w:r>
      <w:r>
        <w:rPr>
          <w:rFonts w:hint="eastAsia" w:ascii="Times New Roman" w:hAnsi="Times New Roman" w:eastAsia="仿宋_GB2312"/>
          <w:bCs/>
          <w:sz w:val="32"/>
          <w:szCs w:val="32"/>
        </w:rPr>
        <w:t>匹配</w:t>
      </w:r>
      <w:r>
        <w:rPr>
          <w:rFonts w:ascii="Times New Roman" w:hAnsi="Times New Roman" w:eastAsia="仿宋_GB2312"/>
          <w:bCs/>
          <w:sz w:val="32"/>
          <w:szCs w:val="32"/>
        </w:rPr>
        <w:t>和信息共享等步骤。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一、需求提出</w:t>
      </w:r>
    </w:p>
    <w:p>
      <w:pPr>
        <w:spacing w:line="360" w:lineRule="auto"/>
        <w:ind w:firstLine="632" w:firstLineChars="200"/>
        <w:jc w:val="both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（一）基础电信运营企业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应按照网络部署规划，结合建设计划，主动向相应协调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提出基站站址及机房、重点场所室内分布系统建设或租用需求。</w:t>
      </w:r>
    </w:p>
    <w:p>
      <w:pPr>
        <w:spacing w:line="360" w:lineRule="auto"/>
        <w:ind w:firstLine="63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（二）基础电信运营企业进行杆路、管道、机房、光缆、基站接入传输线路等设施建设时，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应通过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相应协调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"/>
        </w:rPr>
        <w:t>其他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基础电信运营企业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提出共建需求或共享存量资源需求。</w:t>
      </w:r>
    </w:p>
    <w:p>
      <w:pPr>
        <w:pStyle w:val="3"/>
        <w:widowControl/>
        <w:spacing w:line="360" w:lineRule="auto"/>
        <w:ind w:firstLine="640" w:firstLineChars="200"/>
        <w:jc w:val="both"/>
        <w:outlineLvl w:val="1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二、需求匹配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收到基站站址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及机房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、重点场所室内分布系统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建设或租用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需求后，应汇总报送至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省通信管理局。省通信管理局按照“集约利用存量资源、能共享不新建”的原则，结合存量资源信息，组织对需求进行统筹，并与存量资源进行匹配。经统筹需求后，存量资源具备共享条件的应开放共享。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收到杆路、管道、机房、光缆、基站接入传输线路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共建需求或共享存量资源需求后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，应于2个工作日内将需求流转至相应基础电信运营企业。企业收到需求后，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应于5个工作日内反馈是否同意共建或者存量资源是否具备共享条件（已有存量资源但不具备共享条件的应说明具体原因，必要时协调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可组织专家咨询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进行评估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3"/>
        <w:widowControl/>
        <w:spacing w:line="360" w:lineRule="auto"/>
        <w:ind w:firstLine="640" w:firstLineChars="200"/>
        <w:jc w:val="both"/>
        <w:outlineLvl w:val="1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三、信息共享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sectPr>
          <w:footerReference r:id="rId3" w:type="default"/>
          <w:pgSz w:w="11900" w:h="16830"/>
          <w:pgMar w:top="1430" w:right="1309" w:bottom="1100" w:left="1394" w:header="0" w:footer="831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需求实现后，资源所有方、使用方应在1个月内将电信基础设施共建共享情况报相应协调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备案，或者通过电信基础设施共建共享平台系统将有关资源信息录入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。未能及时报备有关资源设施的，视为未履行共建共享工作流程，应按照考核要求加强督促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</w:p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4" w:type="default"/>
      <w:footerReference r:id="rId5" w:type="default"/>
      <w:pgSz w:w="11900" w:h="16830"/>
      <w:pgMar w:top="1430" w:right="1309" w:bottom="1100" w:left="1394" w:header="0" w:footer="83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76943-0FB5-4536-A7BB-A58EF1FF0E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B133AD-4792-4583-826F-DC45F6094C17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9141466-C737-485A-B527-1B989CEC06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HHju3AQAAVAMAAA4AAABkcnMvZTJvRG9jLnhtbK1TzWobMRC+F/oO&#10;Qvd61zYNZrEcEkJKoaSFtA8gayWvQH+MZO/6BZI3yKmX3vtcfo6OZK9TklvIRTujGX3zfTOzy8vB&#10;GrKTELV3jE4nNSXSCd9qt2H018/bTwtKYuKu5cY7yeheRnq5+vhh2YdGznznTSuBIIiLTR8Y7VIK&#10;TVVF0UnL48QH6TCoPFie0IVN1QLvEd2aalbXF1XvoQ3ghYwRb2+OQboq+EpJkb4rFWUihlHklsoJ&#10;5Vzns1otebMBHjotTjT4G1hYrh0WPUPd8MTJFvQrKKsF+OhVmghvK6+UFrJoQDXT+oWa+44HWbRg&#10;c2I4tym+H6y42/0AoltG55Q4bnFEh6fHw++/hz8PZJ7b04fYYNZ9wLw0XPsBxzzeR7zMqgcFNn9R&#10;D8E4Nnp/bq4cEhH50WK2WNQYEhgbHcSvnp8HiOmL9JZkg1HA6ZWm8t23mI6pY0qu5vytNqZM0DjS&#10;M3ox/1yXB+cIghuHNbKII9lspWE9nJStfbtHYT1uAKMOV5QS89Vhg/OyjAaMxno0tgH0pkOO01Iv&#10;hqttQjaFZK5whD0VxtEVmac1y7vxv1+ynn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8sceO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Q0YjMyMmM3Zjc4OTUxZGFkZGE2MTYwZWQ5NGFiNGQifQ=="/>
  </w:docVars>
  <w:rsids>
    <w:rsidRoot w:val="00000000"/>
    <w:rsid w:val="07E86A44"/>
    <w:rsid w:val="0898267C"/>
    <w:rsid w:val="0B6A4FC7"/>
    <w:rsid w:val="0B9826BE"/>
    <w:rsid w:val="0EE6705B"/>
    <w:rsid w:val="121235C7"/>
    <w:rsid w:val="15A06C65"/>
    <w:rsid w:val="16626DBF"/>
    <w:rsid w:val="16FF3FC3"/>
    <w:rsid w:val="1D5875DC"/>
    <w:rsid w:val="22930262"/>
    <w:rsid w:val="281F0F51"/>
    <w:rsid w:val="28C7783A"/>
    <w:rsid w:val="29804D3A"/>
    <w:rsid w:val="2A0F78FE"/>
    <w:rsid w:val="2A9860B3"/>
    <w:rsid w:val="2C5D1363"/>
    <w:rsid w:val="2E655A0E"/>
    <w:rsid w:val="2F350605"/>
    <w:rsid w:val="318D0A7E"/>
    <w:rsid w:val="31B22151"/>
    <w:rsid w:val="329C2068"/>
    <w:rsid w:val="33E0612A"/>
    <w:rsid w:val="35D41ABA"/>
    <w:rsid w:val="37F05781"/>
    <w:rsid w:val="37F20C42"/>
    <w:rsid w:val="3881462B"/>
    <w:rsid w:val="394A52BF"/>
    <w:rsid w:val="3A9A03BB"/>
    <w:rsid w:val="3CA3789E"/>
    <w:rsid w:val="3E485BC6"/>
    <w:rsid w:val="3E4E3201"/>
    <w:rsid w:val="3FB23F6B"/>
    <w:rsid w:val="43221F0F"/>
    <w:rsid w:val="43C163B6"/>
    <w:rsid w:val="47385DE5"/>
    <w:rsid w:val="49AB1DB7"/>
    <w:rsid w:val="50526B81"/>
    <w:rsid w:val="50F867BA"/>
    <w:rsid w:val="5224602A"/>
    <w:rsid w:val="527E3C5D"/>
    <w:rsid w:val="550C17CA"/>
    <w:rsid w:val="5583158B"/>
    <w:rsid w:val="59D979CB"/>
    <w:rsid w:val="5EE93CD1"/>
    <w:rsid w:val="635E6196"/>
    <w:rsid w:val="64792C5C"/>
    <w:rsid w:val="658E3BC6"/>
    <w:rsid w:val="69080347"/>
    <w:rsid w:val="6968765B"/>
    <w:rsid w:val="699024A8"/>
    <w:rsid w:val="6A1862EE"/>
    <w:rsid w:val="6B003BB7"/>
    <w:rsid w:val="6B3E1E1E"/>
    <w:rsid w:val="72763617"/>
    <w:rsid w:val="766D79C1"/>
    <w:rsid w:val="76F156A3"/>
    <w:rsid w:val="790534A0"/>
    <w:rsid w:val="7A3E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1"/>
    </w:pPr>
    <w:rPr>
      <w:rFonts w:asciiTheme="majorHAnsi" w:hAnsiTheme="majorHAnsi" w:eastAsiaTheme="majorEastAsia" w:cstheme="majorBidi"/>
      <w:b/>
      <w:bCs/>
      <w:snapToGrid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customStyle="1" w:styleId="3">
    <w:name w:val="_Style 2"/>
    <w:basedOn w:val="1"/>
    <w:qFormat/>
    <w:uiPriority w:val="0"/>
    <w:pPr>
      <w:ind w:firstLine="200" w:firstLineChars="200"/>
    </w:pPr>
    <w:rPr>
      <w:sz w:val="28"/>
      <w:szCs w:val="22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192" w:lineRule="auto"/>
      <w:ind w:left="1620" w:hanging="1620"/>
      <w:jc w:val="center"/>
    </w:pPr>
    <w:rPr>
      <w:rFonts w:eastAsia="方正小标宋简体"/>
      <w:color w:val="000000"/>
      <w:spacing w:val="-20"/>
      <w:sz w:val="7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3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line="240" w:lineRule="auto"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kern w:val="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16813</Words>
  <Characters>17163</Characters>
  <Lines>0</Lines>
  <Paragraphs>0</Paragraphs>
  <TotalTime>41</TotalTime>
  <ScaleCrop>false</ScaleCrop>
  <LinksUpToDate>false</LinksUpToDate>
  <CharactersWithSpaces>17951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BO</cp:lastModifiedBy>
  <cp:lastPrinted>2023-08-28T01:30:00Z</cp:lastPrinted>
  <dcterms:modified xsi:type="dcterms:W3CDTF">2024-04-19T06:37:37Z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2023-06-16T08:58:58Z</vt:filetime>
  </property>
  <property fmtid="{D5CDD505-2E9C-101B-9397-08002B2CF9AE}" pid="4" name="UsrData">
    <vt:lpwstr>648bb3cd2d7008001f217d5dwl</vt:lpwstr>
  </property>
  <property fmtid="{D5CDD505-2E9C-101B-9397-08002B2CF9AE}" pid="5" name="KSOProductBuildVer">
    <vt:lpwstr>2052-10.8.2.7059</vt:lpwstr>
  </property>
  <property fmtid="{D5CDD505-2E9C-101B-9397-08002B2CF9AE}" pid="6" name="ICV">
    <vt:lpwstr>8FCABB37E60345D995F4576DCE478F95_12</vt:lpwstr>
  </property>
</Properties>
</file>