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both"/>
        <w:rPr>
          <w:rFonts w:hint="eastAsia" w:ascii="仿宋_GB2312" w:hAnsi="仿宋_GB2312" w:eastAsia="仿宋_GB2312" w:cs="仿宋_GB2312"/>
          <w:bCs w:val="0"/>
          <w:sz w:val="32"/>
          <w:szCs w:val="32"/>
          <w:shd w:val="clear" w:color="auto" w:fill="FFFFFF"/>
        </w:rPr>
      </w:pPr>
    </w:p>
    <w:tbl>
      <w:tblPr>
        <w:tblStyle w:val="7"/>
        <w:tblW w:w="1396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2244"/>
        <w:gridCol w:w="10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附件4：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SDK开发运营者责任清单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合规项目</w:t>
            </w:r>
          </w:p>
        </w:tc>
        <w:tc>
          <w:tcPr>
            <w:tcW w:w="10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合规内容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建立信息公示机制</w:t>
            </w:r>
          </w:p>
        </w:tc>
        <w:tc>
          <w:tcPr>
            <w:tcW w:w="10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明示SDK名称、开发者、版本号、主要功能、使用说明等基本信息，以及个人信息处理规则。SDK独立采集、传输、存储个人信息的，应当单独作出说明。鼓励发挥SDK管理服务平台作用，引导APP开发运营者使用合规的SDK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优化功能配置</w:t>
            </w:r>
          </w:p>
        </w:tc>
        <w:tc>
          <w:tcPr>
            <w:tcW w:w="10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遵循最小必要原则，根据不同应用场景或用途，明确SDK功能和对应的个人信息收集范围，并向APP开发运营者提供功能模块及个人信息收集的配置选项，不得一揽子过度收集个人信息。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加强服务协同</w:t>
            </w:r>
          </w:p>
        </w:tc>
        <w:tc>
          <w:tcPr>
            <w:tcW w:w="10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产品使用全生命周期过程中，通过明确易懂的方式主动向APP开发运营者提供合规使用指南，引导APP开发运营者正确合理使用，共同提高合规水平。当个人信息处理规则变更或发现风险时，及时更新并告知APP开发运营者。</w:t>
            </w:r>
          </w:p>
        </w:tc>
      </w:tr>
    </w:tbl>
    <w:p>
      <w:pPr>
        <w:pStyle w:val="2"/>
        <w:rPr>
          <w:rFonts w:hint="eastAsia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YjlkNjJiNDhiNWUyYTRkOGM2MTA2NzYzNmE3YzEifQ=="/>
  </w:docVars>
  <w:rsids>
    <w:rsidRoot w:val="00000000"/>
    <w:rsid w:val="11A42D7E"/>
    <w:rsid w:val="19F678F0"/>
    <w:rsid w:val="2CC64B86"/>
    <w:rsid w:val="3105396A"/>
    <w:rsid w:val="32313F38"/>
    <w:rsid w:val="35E92C70"/>
    <w:rsid w:val="3A554A51"/>
    <w:rsid w:val="48BF0F83"/>
    <w:rsid w:val="4F0D140B"/>
    <w:rsid w:val="5F6D308F"/>
    <w:rsid w:val="6B093FC6"/>
    <w:rsid w:val="7220572D"/>
    <w:rsid w:val="75C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  <w:jc w:val="left"/>
    </w:pPr>
    <w:rPr>
      <w:rFonts w:hAnsi="华文仿宋"/>
      <w:bCs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szCs w:val="2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hint="eastAsia" w:ascii="等线 Light" w:hAnsi="等线 Light" w:eastAsia="等线 Light" w:cs="Times New Roman"/>
      <w:b/>
      <w:kern w:val="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4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0">
    <w:name w:val="font2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1">
    <w:name w:val="font5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4587</Words>
  <Characters>4834</Characters>
  <Lines>0</Lines>
  <Paragraphs>0</Paragraphs>
  <TotalTime>2</TotalTime>
  <ScaleCrop>false</ScaleCrop>
  <LinksUpToDate>false</LinksUpToDate>
  <CharactersWithSpaces>5038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2023-04-07T09:16:00Z</dcterms:created>
  <dc:creator>mia</dc:creator>
  <cp:lastModifiedBy>BO</cp:lastModifiedBy>
  <dcterms:modified xsi:type="dcterms:W3CDTF">2023-04-14T03:59:49Z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  <property fmtid="{D5CDD505-2E9C-101B-9397-08002B2CF9AE}" pid="3" name="ICV">
    <vt:lpwstr>309DC561784743FB8D4380F57DF1AEE9_13</vt:lpwstr>
  </property>
</Properties>
</file>