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ascii="Times New Roman" w:hAnsi="Times New Roman" w:cs="Times New Roman"/>
          <w:b/>
          <w:snapToGrid w:val="0"/>
          <w:kern w:val="0"/>
          <w:sz w:val="36"/>
          <w:szCs w:val="40"/>
        </w:rPr>
      </w:pPr>
      <w:r>
        <w:rPr>
          <w:rFonts w:ascii="Times New Roman" w:hAnsi="Times New Roman" w:eastAsia="黑体" w:cs="Times New Roman"/>
          <w:snapToGrid w:val="0"/>
          <w:kern w:val="0"/>
        </w:rPr>
        <w:t>备案号：</w:t>
      </w:r>
      <w:r>
        <w:rPr>
          <w:rFonts w:ascii="Times New Roman" w:hAnsi="Times New Roman" w:eastAsia="黑体" w:cs="Times New Roman"/>
          <w:b/>
          <w:snapToGrid w:val="0"/>
          <w:kern w:val="0"/>
        </w:rPr>
        <w:t>J xxxxx－20xx</w:t>
      </w:r>
    </w:p>
    <w:p>
      <w:pPr>
        <w:jc w:val="right"/>
        <w:rPr>
          <w:rFonts w:hint="eastAsia" w:ascii="Times New Roman" w:hAnsi="Times New Roman" w:cs="Times New Roman" w:eastAsiaTheme="minorEastAsia"/>
          <w:b/>
          <w:snapToGrid w:val="0"/>
          <w:kern w:val="0"/>
          <w:sz w:val="144"/>
          <w:szCs w:val="84"/>
          <w:lang w:val="en-US" w:eastAsia="zh-CN"/>
        </w:rPr>
      </w:pPr>
      <w:r>
        <w:rPr>
          <w:rFonts w:ascii="Times New Roman" w:hAnsi="Times New Roman" w:eastAsia="黑体" w:cs="Times New Roman"/>
          <w:snapToGrid w:val="0"/>
          <w:kern w:val="0"/>
          <w:sz w:val="36"/>
        </w:rPr>
        <w:t xml:space="preserve"> 浙江省工程建设标准      </w:t>
      </w:r>
      <w:r>
        <w:rPr>
          <w:rFonts w:ascii="Times New Roman" w:hAnsi="Times New Roman" w:cs="Times New Roman"/>
          <w:b/>
          <w:snapToGrid w:val="0"/>
          <w:kern w:val="0"/>
          <w:sz w:val="144"/>
          <w:szCs w:val="84"/>
        </w:rPr>
        <w:t>DB</w:t>
      </w:r>
      <w:r>
        <w:rPr>
          <w:rFonts w:hint="eastAsia" w:ascii="Times New Roman" w:hAnsi="Times New Roman" w:cs="Times New Roman"/>
          <w:b/>
          <w:snapToGrid w:val="0"/>
          <w:kern w:val="0"/>
          <w:sz w:val="144"/>
          <w:szCs w:val="84"/>
          <w:lang w:val="en-US" w:eastAsia="zh-CN"/>
        </w:rPr>
        <w:t>?</w:t>
      </w:r>
    </w:p>
    <w:p>
      <w:pPr>
        <w:snapToGrid w:val="0"/>
        <w:jc w:val="right"/>
        <w:rPr>
          <w:rFonts w:ascii="Times New Roman" w:hAnsi="Times New Roman" w:eastAsia="黑体" w:cs="Times New Roman"/>
          <w:snapToGrid w:val="0"/>
          <w:kern w:val="0"/>
        </w:rPr>
      </w:pPr>
    </w:p>
    <w:p>
      <w:pPr>
        <w:snapToGrid w:val="0"/>
        <w:spacing w:before="156" w:beforeLines="50"/>
        <w:jc w:val="right"/>
        <w:rPr>
          <w:rFonts w:ascii="Times New Roman" w:hAnsi="Times New Roman" w:cs="Times New Roman"/>
          <w:b/>
          <w:snapToGrid w:val="0"/>
          <w:kern w:val="0"/>
          <w:sz w:val="36"/>
        </w:rPr>
      </w:pPr>
      <w:r>
        <w:rPr>
          <w:rFonts w:ascii="Times New Roman" w:hAnsi="Times New Roman" w:cs="Times New Roman"/>
          <w:b/>
          <w:snapToGrid w:val="0"/>
          <w:kern w:val="0"/>
          <w:sz w:val="36"/>
        </w:rPr>
        <w:t xml:space="preserve">      </w:t>
      </w:r>
      <w:bookmarkStart w:id="0" w:name="_Toc25373"/>
      <w:r>
        <w:rPr>
          <w:rFonts w:ascii="Times New Roman" w:hAnsi="Times New Roman" w:cs="Times New Roman"/>
          <w:b/>
          <w:snapToGrid w:val="0"/>
          <w:kern w:val="0"/>
          <w:sz w:val="36"/>
        </w:rPr>
        <w:t>DBJ 33/T 1xxx－20xx</w:t>
      </w:r>
      <w:bookmarkEnd w:id="0"/>
    </w:p>
    <w:p>
      <w:pPr>
        <w:autoSpaceDE w:val="0"/>
        <w:autoSpaceDN w:val="0"/>
        <w:adjustRightInd w:val="0"/>
        <w:snapToGrid w:val="0"/>
        <w:spacing w:line="160" w:lineRule="atLeast"/>
        <w:ind w:left="-976" w:leftChars="-465" w:right="-976" w:rightChars="-465"/>
        <w:rPr>
          <w:rFonts w:ascii="Times New Roman" w:hAnsi="Times New Roman" w:eastAsia="黑体" w:cs="Times New Roman"/>
          <w:b/>
          <w:bCs/>
          <w:snapToGrid w:val="0"/>
          <w:kern w:val="0"/>
          <w:sz w:val="18"/>
          <w:u w:val="thick"/>
        </w:rPr>
      </w:pPr>
      <w:r>
        <w:rPr>
          <w:rFonts w:ascii="Times New Roman" w:hAnsi="Times New Roman" w:eastAsia="黑体" w:cs="Times New Roman"/>
          <w:b/>
          <w:bCs/>
          <w:snapToGrid w:val="0"/>
          <w:kern w:val="0"/>
          <w:sz w:val="18"/>
          <w:u w:val="thick"/>
        </w:rPr>
        <w:t xml:space="preserve">                                                                                                              </w:t>
      </w:r>
    </w:p>
    <w:p>
      <w:pPr>
        <w:adjustRightInd w:val="0"/>
        <w:snapToGrid w:val="0"/>
        <w:spacing w:line="420" w:lineRule="exact"/>
        <w:jc w:val="center"/>
        <w:rPr>
          <w:rFonts w:ascii="Times New Roman" w:hAnsi="Times New Roman" w:eastAsia="文鼎大标宋简" w:cs="Times New Roman"/>
          <w:snapToGrid w:val="0"/>
          <w:kern w:val="0"/>
          <w:sz w:val="44"/>
        </w:rPr>
      </w:pPr>
    </w:p>
    <w:p>
      <w:pPr>
        <w:spacing w:before="156" w:beforeLines="50" w:line="450" w:lineRule="exact"/>
        <w:jc w:val="center"/>
        <w:rPr>
          <w:rFonts w:hint="eastAsia" w:ascii="Times New Roman" w:hAnsi="Times New Roman" w:eastAsia="华文中宋" w:cs="Times New Roman"/>
          <w:b/>
          <w:snapToGrid w:val="0"/>
          <w:kern w:val="0"/>
          <w:sz w:val="44"/>
          <w:szCs w:val="32"/>
          <w:lang w:eastAsia="zh-CN"/>
        </w:rPr>
      </w:pPr>
      <w:r>
        <w:rPr>
          <w:rFonts w:hint="eastAsia" w:ascii="Times New Roman" w:hAnsi="Times New Roman" w:eastAsia="华文中宋" w:cs="Times New Roman"/>
          <w:b/>
          <w:snapToGrid w:val="0"/>
          <w:kern w:val="0"/>
          <w:sz w:val="44"/>
          <w:szCs w:val="32"/>
          <w:lang w:eastAsia="zh-CN"/>
        </w:rPr>
        <w:t>住宅区和住宅建筑通信设施技术标准</w:t>
      </w:r>
    </w:p>
    <w:p>
      <w:pPr>
        <w:spacing w:before="156" w:beforeLines="50" w:line="420" w:lineRule="exact"/>
        <w:jc w:val="center"/>
        <w:rPr>
          <w:rFonts w:ascii="Times New Roman" w:hAnsi="Times New Roman" w:eastAsia="宋体" w:cs="Times New Roman"/>
          <w:b/>
          <w:bCs/>
          <w:snapToGrid w:val="0"/>
          <w:kern w:val="0"/>
          <w:sz w:val="32"/>
          <w:szCs w:val="24"/>
          <w:highlight w:val="none"/>
        </w:rPr>
      </w:pPr>
      <w:r>
        <w:rPr>
          <w:rFonts w:ascii="Times New Roman" w:hAnsi="Times New Roman" w:cs="Times New Roman"/>
          <w:b/>
          <w:bCs/>
          <w:snapToGrid w:val="0"/>
          <w:kern w:val="0"/>
          <w:sz w:val="32"/>
          <w:szCs w:val="24"/>
          <w:highlight w:val="none"/>
        </w:rPr>
        <w:t xml:space="preserve">Technical standard for communication facilities </w:t>
      </w:r>
      <w:r>
        <w:rPr>
          <w:rFonts w:hint="eastAsia" w:ascii="Times New Roman" w:hAnsi="Times New Roman" w:cs="Times New Roman"/>
          <w:b/>
          <w:bCs/>
          <w:snapToGrid w:val="0"/>
          <w:kern w:val="0"/>
          <w:sz w:val="32"/>
          <w:szCs w:val="24"/>
          <w:highlight w:val="none"/>
        </w:rPr>
        <w:t>in residential districts and residential buildings</w:t>
      </w:r>
    </w:p>
    <w:p>
      <w:pPr>
        <w:adjustRightInd w:val="0"/>
        <w:snapToGrid w:val="0"/>
        <w:spacing w:line="400" w:lineRule="exact"/>
        <w:ind w:left="-420" w:leftChars="-200" w:right="-420" w:rightChars="-200"/>
        <w:jc w:val="center"/>
        <w:rPr>
          <w:rFonts w:ascii="Times New Roman" w:hAnsi="Times New Roman" w:eastAsia="黑体" w:cs="Times New Roman"/>
          <w:snapToGrid w:val="0"/>
          <w:kern w:val="0"/>
          <w:sz w:val="36"/>
          <w:highlight w:val="yellow"/>
        </w:rPr>
      </w:pPr>
    </w:p>
    <w:p>
      <w:pPr>
        <w:adjustRightInd w:val="0"/>
        <w:snapToGrid w:val="0"/>
        <w:spacing w:line="400" w:lineRule="exact"/>
        <w:ind w:left="-420" w:leftChars="-200" w:right="-420" w:rightChars="-200"/>
        <w:jc w:val="center"/>
        <w:rPr>
          <w:rFonts w:ascii="Times New Roman" w:hAnsi="Times New Roman" w:eastAsia="黑体" w:cs="Times New Roman"/>
          <w:snapToGrid w:val="0"/>
          <w:kern w:val="0"/>
          <w:sz w:val="36"/>
        </w:rPr>
      </w:pPr>
      <w:r>
        <w:rPr>
          <w:rFonts w:ascii="Times New Roman" w:hAnsi="Times New Roman" w:eastAsia="黑体" w:cs="Times New Roman"/>
          <w:snapToGrid w:val="0"/>
          <w:kern w:val="0"/>
          <w:sz w:val="36"/>
        </w:rPr>
        <w:t>（</w:t>
      </w:r>
      <w:r>
        <w:rPr>
          <w:rFonts w:hint="eastAsia" w:eastAsia="方正小标宋简体"/>
          <w:spacing w:val="-4"/>
          <w:sz w:val="44"/>
          <w:szCs w:val="36"/>
        </w:rPr>
        <w:t>征求意见稿</w:t>
      </w:r>
      <w:r>
        <w:rPr>
          <w:rFonts w:ascii="Times New Roman" w:hAnsi="Times New Roman" w:eastAsia="黑体" w:cs="Times New Roman"/>
          <w:snapToGrid w:val="0"/>
          <w:kern w:val="0"/>
          <w:sz w:val="36"/>
        </w:rPr>
        <w:t>）</w:t>
      </w:r>
    </w:p>
    <w:p>
      <w:pPr>
        <w:spacing w:line="600" w:lineRule="exact"/>
        <w:jc w:val="center"/>
        <w:rPr>
          <w:rFonts w:ascii="Times New Roman" w:hAnsi="Times New Roman" w:eastAsia="华文中宋" w:cs="Times New Roman"/>
          <w:b/>
          <w:snapToGrid w:val="0"/>
          <w:kern w:val="0"/>
          <w:sz w:val="48"/>
          <w:szCs w:val="40"/>
        </w:rPr>
      </w:pPr>
    </w:p>
    <w:p>
      <w:pPr>
        <w:pStyle w:val="54"/>
        <w:rPr>
          <w:rFonts w:hint="default" w:ascii="Times New Roman" w:hAnsi="Times New Roman"/>
          <w:color w:val="auto"/>
        </w:rPr>
      </w:pPr>
    </w:p>
    <w:p>
      <w:pPr>
        <w:pStyle w:val="54"/>
        <w:rPr>
          <w:rFonts w:hint="default" w:ascii="Times New Roman" w:hAnsi="Times New Roman"/>
          <w:color w:val="auto"/>
        </w:rPr>
      </w:pPr>
    </w:p>
    <w:p>
      <w:pPr>
        <w:pStyle w:val="54"/>
        <w:rPr>
          <w:rFonts w:hint="default" w:ascii="Times New Roman" w:hAnsi="Times New Roman"/>
          <w:color w:val="auto"/>
        </w:rPr>
      </w:pPr>
      <w:r>
        <w:rPr>
          <w:rFonts w:hint="default" w:ascii="Times New Roman" w:hAnsi="Times New Roman"/>
          <w:color w:val="auto"/>
        </w:rPr>
        <w:t>、</w:t>
      </w:r>
    </w:p>
    <w:p>
      <w:pPr>
        <w:pStyle w:val="54"/>
        <w:rPr>
          <w:rFonts w:hint="default" w:ascii="Times New Roman" w:hAnsi="Times New Roman"/>
          <w:color w:val="auto"/>
        </w:rPr>
      </w:pPr>
    </w:p>
    <w:p>
      <w:pPr>
        <w:pStyle w:val="54"/>
        <w:rPr>
          <w:rFonts w:hint="default" w:ascii="Times New Roman" w:hAnsi="Times New Roman"/>
          <w:color w:val="auto"/>
        </w:rPr>
      </w:pPr>
    </w:p>
    <w:p>
      <w:pPr>
        <w:pStyle w:val="54"/>
        <w:rPr>
          <w:rFonts w:hint="default" w:ascii="Times New Roman" w:hAnsi="Times New Roman"/>
          <w:color w:val="auto"/>
        </w:rPr>
      </w:pPr>
    </w:p>
    <w:p>
      <w:pPr>
        <w:pStyle w:val="54"/>
        <w:rPr>
          <w:rFonts w:hint="default" w:ascii="Times New Roman" w:hAnsi="Times New Roman"/>
          <w:color w:val="auto"/>
        </w:rPr>
      </w:pPr>
    </w:p>
    <w:p>
      <w:pPr>
        <w:adjustRightInd w:val="0"/>
        <w:snapToGrid w:val="0"/>
        <w:spacing w:line="400" w:lineRule="exact"/>
        <w:ind w:left="-420" w:leftChars="-200" w:right="-420" w:rightChars="-200"/>
        <w:jc w:val="center"/>
        <w:rPr>
          <w:rFonts w:ascii="Times New Roman" w:hAnsi="Times New Roman" w:eastAsia="黑体" w:cs="Times New Roman"/>
          <w:snapToGrid w:val="0"/>
          <w:kern w:val="0"/>
          <w:sz w:val="36"/>
        </w:rPr>
      </w:pPr>
    </w:p>
    <w:p>
      <w:pPr>
        <w:adjustRightInd w:val="0"/>
        <w:snapToGrid w:val="0"/>
        <w:spacing w:line="400" w:lineRule="exact"/>
        <w:ind w:left="-420" w:leftChars="-200" w:right="-420" w:rightChars="-200"/>
        <w:jc w:val="center"/>
        <w:rPr>
          <w:rFonts w:ascii="Times New Roman" w:hAnsi="Times New Roman" w:cs="Times New Roman"/>
          <w:snapToGrid w:val="0"/>
          <w:kern w:val="0"/>
          <w:sz w:val="36"/>
        </w:rPr>
      </w:pPr>
    </w:p>
    <w:p>
      <w:pPr>
        <w:adjustRightInd w:val="0"/>
        <w:snapToGrid w:val="0"/>
        <w:spacing w:line="400" w:lineRule="exact"/>
        <w:ind w:left="-420" w:leftChars="-200" w:right="-420" w:rightChars="-200"/>
        <w:jc w:val="center"/>
        <w:rPr>
          <w:rFonts w:ascii="Times New Roman" w:hAnsi="Times New Roman" w:cs="Times New Roman"/>
          <w:snapToGrid w:val="0"/>
          <w:kern w:val="0"/>
          <w:sz w:val="36"/>
        </w:rPr>
      </w:pPr>
    </w:p>
    <w:p>
      <w:pPr>
        <w:adjustRightInd w:val="0"/>
        <w:snapToGrid w:val="0"/>
        <w:spacing w:line="400" w:lineRule="exact"/>
        <w:ind w:left="-420" w:leftChars="-200" w:right="-420" w:rightChars="-200"/>
        <w:jc w:val="center"/>
        <w:rPr>
          <w:rFonts w:ascii="Times New Roman" w:hAnsi="Times New Roman" w:eastAsia="黑体" w:cs="Times New Roman"/>
          <w:snapToGrid w:val="0"/>
          <w:kern w:val="0"/>
          <w:sz w:val="36"/>
        </w:rPr>
      </w:pPr>
      <w:r>
        <w:rPr>
          <w:rFonts w:ascii="Times New Roman" w:hAnsi="Times New Roman" w:cs="Times New Roman"/>
          <w:b/>
          <w:snapToGrid w:val="0"/>
          <w:kern w:val="0"/>
          <w:sz w:val="36"/>
        </w:rPr>
        <w:t xml:space="preserve">2023－XX－XX </w:t>
      </w:r>
      <w:r>
        <w:rPr>
          <w:rFonts w:ascii="Times New Roman" w:hAnsi="Times New Roman" w:eastAsia="黑体" w:cs="Times New Roman"/>
          <w:snapToGrid w:val="0"/>
          <w:kern w:val="0"/>
          <w:sz w:val="36"/>
        </w:rPr>
        <w:t xml:space="preserve">发布          </w:t>
      </w:r>
      <w:r>
        <w:rPr>
          <w:rFonts w:ascii="Times New Roman" w:hAnsi="Times New Roman" w:cs="Times New Roman"/>
          <w:b/>
          <w:snapToGrid w:val="0"/>
          <w:kern w:val="0"/>
          <w:sz w:val="36"/>
        </w:rPr>
        <w:t xml:space="preserve">2023－XX－XX </w:t>
      </w:r>
      <w:r>
        <w:rPr>
          <w:rFonts w:ascii="Times New Roman" w:hAnsi="Times New Roman" w:eastAsia="黑体" w:cs="Times New Roman"/>
          <w:snapToGrid w:val="0"/>
          <w:kern w:val="0"/>
          <w:sz w:val="36"/>
        </w:rPr>
        <w:t>施行</w:t>
      </w:r>
    </w:p>
    <w:p>
      <w:pPr>
        <w:autoSpaceDE w:val="0"/>
        <w:autoSpaceDN w:val="0"/>
        <w:adjustRightInd w:val="0"/>
        <w:snapToGrid w:val="0"/>
        <w:spacing w:line="160" w:lineRule="atLeast"/>
        <w:ind w:left="-976" w:leftChars="-465" w:right="-976" w:rightChars="-465"/>
        <w:rPr>
          <w:rFonts w:ascii="Times New Roman" w:hAnsi="Times New Roman" w:eastAsia="黑体" w:cs="Times New Roman"/>
          <w:b/>
          <w:bCs/>
          <w:snapToGrid w:val="0"/>
          <w:kern w:val="0"/>
          <w:sz w:val="18"/>
          <w:u w:val="thick"/>
        </w:rPr>
      </w:pPr>
      <w:r>
        <w:rPr>
          <w:rFonts w:ascii="Times New Roman" w:hAnsi="Times New Roman" w:eastAsia="黑体" w:cs="Times New Roman"/>
          <w:b/>
          <w:bCs/>
          <w:snapToGrid w:val="0"/>
          <w:kern w:val="0"/>
          <w:sz w:val="18"/>
          <w:u w:val="thick"/>
        </w:rPr>
        <w:t xml:space="preserve">                                                                                                            </w:t>
      </w:r>
    </w:p>
    <w:p>
      <w:pPr>
        <w:adjustRightInd w:val="0"/>
        <w:snapToGrid w:val="0"/>
        <w:spacing w:line="400" w:lineRule="exact"/>
        <w:ind w:left="-420" w:leftChars="-200" w:right="-420" w:rightChars="-200"/>
        <w:jc w:val="center"/>
        <w:rPr>
          <w:rFonts w:ascii="Times New Roman" w:hAnsi="Times New Roman" w:eastAsia="黑体" w:cs="Times New Roman"/>
          <w:snapToGrid w:val="0"/>
          <w:kern w:val="0"/>
          <w:sz w:val="36"/>
        </w:rPr>
      </w:pPr>
    </w:p>
    <w:p>
      <w:pPr>
        <w:adjustRightInd w:val="0"/>
        <w:snapToGrid w:val="0"/>
        <w:spacing w:line="400" w:lineRule="exact"/>
        <w:ind w:left="-420" w:leftChars="-200" w:right="-420" w:rightChars="-200" w:firstLine="1440" w:firstLineChars="400"/>
        <w:rPr>
          <w:rFonts w:ascii="Times New Roman" w:hAnsi="Times New Roman" w:eastAsia="黑体" w:cs="Times New Roman"/>
          <w:snapToGrid w:val="0"/>
          <w:kern w:val="0"/>
          <w:sz w:val="36"/>
        </w:rPr>
      </w:pPr>
      <w:r>
        <w:rPr>
          <w:rFonts w:ascii="Times New Roman" w:hAnsi="Times New Roman" w:eastAsia="黑体" w:cs="Times New Roman"/>
          <w:snapToGrid w:val="0"/>
          <w:kern w:val="0"/>
          <w:sz w:val="36"/>
        </w:rPr>
        <w:t xml:space="preserve">浙江省住房和城乡建设厅  </w:t>
      </w:r>
    </w:p>
    <w:p>
      <w:pPr>
        <w:adjustRightInd w:val="0"/>
        <w:snapToGrid w:val="0"/>
        <w:spacing w:line="400" w:lineRule="exact"/>
        <w:ind w:left="-420" w:leftChars="-200" w:right="-420" w:rightChars="-200"/>
        <w:jc w:val="center"/>
        <w:rPr>
          <w:rFonts w:ascii="Times New Roman" w:hAnsi="Times New Roman" w:eastAsia="黑体" w:cs="Times New Roman"/>
          <w:snapToGrid w:val="0"/>
          <w:kern w:val="0"/>
          <w:sz w:val="36"/>
        </w:rPr>
      </w:pPr>
      <w:r>
        <w:rPr>
          <w:rFonts w:ascii="Times New Roman" w:hAnsi="Times New Roman" w:eastAsia="黑体" w:cs="Times New Roman"/>
          <w:snapToGrid w:val="0"/>
          <w:kern w:val="0"/>
          <w:sz w:val="36"/>
        </w:rPr>
        <w:t>浙江省通信管理局             发布</w:t>
      </w:r>
    </w:p>
    <w:p>
      <w:pPr>
        <w:rPr>
          <w:rFonts w:ascii="Times New Roman" w:hAnsi="Times New Roman" w:cs="Times New Roman"/>
          <w:szCs w:val="28"/>
        </w:rPr>
        <w:sectPr>
          <w:pgSz w:w="11915" w:h="16840"/>
          <w:pgMar w:top="1985" w:right="1985" w:bottom="1701" w:left="1985" w:header="851" w:footer="992" w:gutter="0"/>
          <w:pgNumType w:fmt="upperRoman" w:start="1"/>
          <w:cols w:space="720" w:num="1"/>
          <w:docGrid w:type="lines" w:linePitch="312" w:charSpace="0"/>
        </w:sectPr>
      </w:pPr>
    </w:p>
    <w:p>
      <w:pPr>
        <w:adjustRightInd w:val="0"/>
        <w:snapToGrid w:val="0"/>
        <w:spacing w:line="450" w:lineRule="exact"/>
        <w:jc w:val="center"/>
        <w:rPr>
          <w:rFonts w:ascii="Times New Roman" w:hAnsi="Times New Roman" w:eastAsia="黑体" w:cs="Times New Roman"/>
          <w:snapToGrid w:val="0"/>
          <w:kern w:val="0"/>
          <w:sz w:val="36"/>
        </w:rPr>
      </w:pPr>
    </w:p>
    <w:p>
      <w:pPr>
        <w:adjustRightInd w:val="0"/>
        <w:snapToGrid w:val="0"/>
        <w:spacing w:line="450" w:lineRule="exact"/>
        <w:jc w:val="center"/>
        <w:rPr>
          <w:rFonts w:ascii="Times New Roman" w:hAnsi="Times New Roman" w:eastAsia="黑体" w:cs="Times New Roman"/>
          <w:snapToGrid w:val="0"/>
          <w:kern w:val="0"/>
          <w:sz w:val="36"/>
        </w:rPr>
      </w:pPr>
    </w:p>
    <w:p>
      <w:pPr>
        <w:adjustRightInd w:val="0"/>
        <w:snapToGrid w:val="0"/>
        <w:spacing w:line="450" w:lineRule="exact"/>
        <w:jc w:val="center"/>
        <w:rPr>
          <w:rFonts w:ascii="Times New Roman" w:hAnsi="Times New Roman" w:eastAsia="黑体" w:cs="Times New Roman"/>
          <w:snapToGrid w:val="0"/>
          <w:kern w:val="0"/>
          <w:sz w:val="36"/>
        </w:rPr>
      </w:pPr>
      <w:r>
        <w:rPr>
          <w:rFonts w:ascii="Times New Roman" w:hAnsi="Times New Roman" w:eastAsia="黑体" w:cs="Times New Roman"/>
          <w:snapToGrid w:val="0"/>
          <w:kern w:val="0"/>
          <w:sz w:val="36"/>
        </w:rPr>
        <w:t>浙江省工程建设标准</w:t>
      </w:r>
    </w:p>
    <w:p>
      <w:pPr>
        <w:adjustRightInd w:val="0"/>
        <w:snapToGrid w:val="0"/>
        <w:spacing w:line="450" w:lineRule="exact"/>
        <w:jc w:val="center"/>
        <w:rPr>
          <w:rFonts w:ascii="Times New Roman" w:hAnsi="Times New Roman" w:eastAsia="黑体" w:cs="Times New Roman"/>
          <w:snapToGrid w:val="0"/>
          <w:kern w:val="0"/>
          <w:sz w:val="36"/>
        </w:rPr>
      </w:pPr>
    </w:p>
    <w:p>
      <w:pPr>
        <w:spacing w:line="450" w:lineRule="exact"/>
        <w:jc w:val="center"/>
        <w:rPr>
          <w:rFonts w:ascii="Times New Roman" w:hAnsi="Times New Roman" w:eastAsia="华文中宋" w:cs="Times New Roman"/>
          <w:b/>
          <w:snapToGrid w:val="0"/>
          <w:kern w:val="0"/>
          <w:sz w:val="44"/>
          <w:szCs w:val="32"/>
        </w:rPr>
      </w:pPr>
    </w:p>
    <w:p>
      <w:pPr>
        <w:spacing w:before="156" w:beforeLines="50" w:line="450" w:lineRule="exact"/>
        <w:jc w:val="center"/>
        <w:rPr>
          <w:rFonts w:hint="eastAsia" w:ascii="Times New Roman" w:hAnsi="Times New Roman" w:eastAsia="华文中宋" w:cs="Times New Roman"/>
          <w:b/>
          <w:snapToGrid w:val="0"/>
          <w:kern w:val="0"/>
          <w:sz w:val="44"/>
          <w:szCs w:val="32"/>
          <w:highlight w:val="yellow"/>
          <w:lang w:eastAsia="zh-CN"/>
        </w:rPr>
      </w:pPr>
      <w:r>
        <w:rPr>
          <w:rFonts w:hint="eastAsia" w:ascii="Times New Roman" w:hAnsi="Times New Roman" w:eastAsia="华文中宋" w:cs="Times New Roman"/>
          <w:b/>
          <w:snapToGrid w:val="0"/>
          <w:kern w:val="0"/>
          <w:sz w:val="44"/>
          <w:szCs w:val="32"/>
          <w:lang w:eastAsia="zh-CN"/>
        </w:rPr>
        <w:t>住宅区和住宅建筑通信设施技术标准</w:t>
      </w:r>
    </w:p>
    <w:p>
      <w:pPr>
        <w:spacing w:before="156" w:beforeLines="50" w:line="420" w:lineRule="exact"/>
        <w:jc w:val="center"/>
        <w:rPr>
          <w:rFonts w:ascii="Times New Roman" w:hAnsi="Times New Roman" w:cs="Times New Roman"/>
          <w:b/>
          <w:bCs/>
          <w:snapToGrid w:val="0"/>
          <w:kern w:val="0"/>
          <w:sz w:val="32"/>
          <w:szCs w:val="24"/>
        </w:rPr>
      </w:pPr>
      <w:r>
        <w:rPr>
          <w:rFonts w:ascii="Times New Roman" w:hAnsi="Times New Roman" w:cs="Times New Roman"/>
          <w:b/>
          <w:bCs/>
          <w:snapToGrid w:val="0"/>
          <w:kern w:val="0"/>
          <w:sz w:val="32"/>
          <w:szCs w:val="24"/>
        </w:rPr>
        <w:t xml:space="preserve">Technical standard for communication facilities </w:t>
      </w:r>
      <w:r>
        <w:rPr>
          <w:rFonts w:hint="eastAsia" w:ascii="Times New Roman" w:hAnsi="Times New Roman" w:cs="Times New Roman"/>
          <w:b/>
          <w:bCs/>
          <w:snapToGrid w:val="0"/>
          <w:kern w:val="0"/>
          <w:sz w:val="32"/>
          <w:szCs w:val="24"/>
        </w:rPr>
        <w:t>in residential districts and residential buildings</w:t>
      </w:r>
    </w:p>
    <w:p>
      <w:pPr>
        <w:adjustRightInd w:val="0"/>
        <w:snapToGrid w:val="0"/>
        <w:spacing w:line="450" w:lineRule="exact"/>
        <w:ind w:right="-420" w:rightChars="-200"/>
        <w:jc w:val="center"/>
        <w:rPr>
          <w:rFonts w:ascii="Times New Roman" w:hAnsi="Times New Roman" w:eastAsia="黑体" w:cs="Times New Roman"/>
          <w:snapToGrid w:val="0"/>
          <w:kern w:val="0"/>
          <w:sz w:val="40"/>
        </w:rPr>
      </w:pPr>
      <w:r>
        <w:rPr>
          <w:rFonts w:ascii="Times New Roman" w:hAnsi="Times New Roman" w:cs="Times New Roman"/>
          <w:b/>
          <w:bCs/>
          <w:snapToGrid w:val="0"/>
          <w:kern w:val="0"/>
          <w:szCs w:val="21"/>
        </w:rPr>
        <w:t>DB33/T1003-2023</w:t>
      </w:r>
    </w:p>
    <w:p>
      <w:pPr>
        <w:pStyle w:val="54"/>
        <w:spacing w:line="450" w:lineRule="exact"/>
        <w:rPr>
          <w:rFonts w:hint="default" w:ascii="Times New Roman" w:hAnsi="Times New Roman"/>
          <w:color w:val="auto"/>
        </w:rPr>
      </w:pPr>
    </w:p>
    <w:p>
      <w:pPr>
        <w:snapToGrid w:val="0"/>
        <w:spacing w:line="450" w:lineRule="exact"/>
        <w:ind w:firstLine="1440" w:firstLineChars="600"/>
        <w:jc w:val="left"/>
        <w:rPr>
          <w:rFonts w:ascii="Times New Roman" w:hAnsi="Times New Roman" w:cs="Times New Roman"/>
          <w:snapToGrid w:val="0"/>
          <w:kern w:val="0"/>
          <w:sz w:val="24"/>
        </w:rPr>
      </w:pPr>
      <w:r>
        <w:rPr>
          <w:rFonts w:ascii="Times New Roman" w:hAnsi="Times New Roman" w:cs="Times New Roman"/>
          <w:snapToGrid w:val="0"/>
          <w:kern w:val="0"/>
          <w:sz w:val="24"/>
        </w:rPr>
        <w:t>主编单位：中国移动通信集团浙江有限公司</w:t>
      </w:r>
    </w:p>
    <w:p>
      <w:pPr>
        <w:snapToGrid w:val="0"/>
        <w:spacing w:line="450" w:lineRule="exact"/>
        <w:ind w:firstLine="2640" w:firstLineChars="1100"/>
        <w:jc w:val="left"/>
        <w:rPr>
          <w:rFonts w:ascii="Times New Roman" w:hAnsi="Times New Roman" w:cs="Times New Roman"/>
          <w:snapToGrid w:val="0"/>
          <w:kern w:val="0"/>
          <w:sz w:val="24"/>
        </w:rPr>
      </w:pPr>
      <w:r>
        <w:rPr>
          <w:rFonts w:ascii="Times New Roman" w:hAnsi="Times New Roman" w:cs="Times New Roman"/>
          <w:snapToGrid w:val="0"/>
          <w:kern w:val="0"/>
          <w:sz w:val="24"/>
        </w:rPr>
        <w:t>中国移动通信集团设计院有限公司浙江分公司</w:t>
      </w:r>
    </w:p>
    <w:p>
      <w:pPr>
        <w:snapToGrid w:val="0"/>
        <w:spacing w:line="450" w:lineRule="exact"/>
        <w:ind w:firstLine="2640" w:firstLineChars="1100"/>
        <w:jc w:val="left"/>
        <w:rPr>
          <w:rFonts w:ascii="Times New Roman" w:hAnsi="Times New Roman" w:cs="Times New Roman"/>
          <w:snapToGrid w:val="0"/>
          <w:kern w:val="0"/>
          <w:sz w:val="24"/>
        </w:rPr>
      </w:pPr>
      <w:r>
        <w:rPr>
          <w:rFonts w:ascii="Times New Roman" w:hAnsi="Times New Roman" w:cs="Times New Roman"/>
          <w:snapToGrid w:val="0"/>
          <w:kern w:val="0"/>
          <w:sz w:val="24"/>
        </w:rPr>
        <w:t>华信咨询设计研究院有限公司</w:t>
      </w:r>
    </w:p>
    <w:p>
      <w:pPr>
        <w:snapToGrid w:val="0"/>
        <w:spacing w:line="450" w:lineRule="exact"/>
        <w:ind w:firstLine="1440" w:firstLineChars="600"/>
        <w:jc w:val="left"/>
        <w:rPr>
          <w:rFonts w:ascii="Times New Roman" w:hAnsi="Times New Roman" w:cs="Times New Roman"/>
          <w:snapToGrid w:val="0"/>
          <w:kern w:val="0"/>
          <w:sz w:val="24"/>
        </w:rPr>
      </w:pPr>
      <w:r>
        <w:rPr>
          <w:rFonts w:ascii="Times New Roman" w:hAnsi="Times New Roman" w:cs="Times New Roman"/>
          <w:snapToGrid w:val="0"/>
          <w:kern w:val="0"/>
          <w:sz w:val="24"/>
        </w:rPr>
        <w:t>批准部门：浙江省住房和城乡建设厅</w:t>
      </w:r>
    </w:p>
    <w:p>
      <w:pPr>
        <w:snapToGrid w:val="0"/>
        <w:spacing w:line="450" w:lineRule="exact"/>
        <w:ind w:firstLine="1440" w:firstLineChars="600"/>
        <w:jc w:val="left"/>
        <w:rPr>
          <w:rFonts w:ascii="Times New Roman" w:hAnsi="Times New Roman" w:cs="Times New Roman"/>
          <w:snapToGrid w:val="0"/>
          <w:kern w:val="0"/>
          <w:sz w:val="24"/>
        </w:rPr>
      </w:pPr>
      <w:r>
        <w:rPr>
          <w:rFonts w:ascii="Times New Roman" w:hAnsi="Times New Roman" w:cs="Times New Roman"/>
          <w:snapToGrid w:val="0"/>
          <w:kern w:val="0"/>
          <w:sz w:val="24"/>
        </w:rPr>
        <w:t xml:space="preserve">          浙江省通信管理局</w:t>
      </w:r>
    </w:p>
    <w:p>
      <w:pPr>
        <w:snapToGrid w:val="0"/>
        <w:spacing w:line="450" w:lineRule="exact"/>
        <w:ind w:firstLine="1440" w:firstLineChars="600"/>
        <w:jc w:val="left"/>
        <w:rPr>
          <w:rFonts w:ascii="Times New Roman" w:hAnsi="Times New Roman" w:cs="Times New Roman"/>
          <w:snapToGrid w:val="0"/>
          <w:kern w:val="0"/>
          <w:sz w:val="24"/>
        </w:rPr>
      </w:pPr>
      <w:r>
        <w:rPr>
          <w:rFonts w:ascii="Times New Roman" w:hAnsi="Times New Roman" w:cs="Times New Roman"/>
          <w:snapToGrid w:val="0"/>
          <w:kern w:val="0"/>
          <w:sz w:val="24"/>
        </w:rPr>
        <w:t>施行日期：</w:t>
      </w:r>
      <w:r>
        <w:rPr>
          <w:rFonts w:ascii="Times New Roman" w:hAnsi="Times New Roman" w:cs="Times New Roman"/>
          <w:snapToGrid w:val="0"/>
          <w:spacing w:val="90"/>
          <w:kern w:val="0"/>
          <w:sz w:val="24"/>
          <w:fitText w:val="3080" w:id="0"/>
        </w:rPr>
        <w:t>2023年xx月x</w:t>
      </w:r>
      <w:r>
        <w:rPr>
          <w:rFonts w:ascii="Times New Roman" w:hAnsi="Times New Roman" w:cs="Times New Roman"/>
          <w:snapToGrid w:val="0"/>
          <w:spacing w:val="2"/>
          <w:kern w:val="0"/>
          <w:sz w:val="24"/>
          <w:fitText w:val="3080" w:id="0"/>
        </w:rPr>
        <w:t>日</w:t>
      </w:r>
    </w:p>
    <w:p>
      <w:pPr>
        <w:spacing w:line="450" w:lineRule="exact"/>
        <w:jc w:val="center"/>
        <w:rPr>
          <w:rFonts w:ascii="Times New Roman" w:hAnsi="Times New Roman" w:cs="Times New Roman"/>
          <w:snapToGrid w:val="0"/>
          <w:kern w:val="0"/>
          <w:sz w:val="22"/>
        </w:rPr>
      </w:pPr>
    </w:p>
    <w:p>
      <w:pPr>
        <w:pStyle w:val="54"/>
        <w:spacing w:line="450" w:lineRule="exact"/>
        <w:rPr>
          <w:rFonts w:hint="default" w:ascii="Times New Roman" w:hAnsi="Times New Roman" w:eastAsiaTheme="minorEastAsia"/>
          <w:snapToGrid w:val="0"/>
          <w:color w:val="auto"/>
          <w:sz w:val="22"/>
          <w:szCs w:val="24"/>
        </w:rPr>
      </w:pPr>
    </w:p>
    <w:p>
      <w:pPr>
        <w:pStyle w:val="54"/>
        <w:spacing w:line="450" w:lineRule="exact"/>
        <w:rPr>
          <w:rFonts w:hint="default" w:ascii="Times New Roman" w:hAnsi="Times New Roman" w:eastAsiaTheme="minorEastAsia"/>
          <w:snapToGrid w:val="0"/>
          <w:color w:val="auto"/>
          <w:sz w:val="22"/>
          <w:szCs w:val="24"/>
        </w:rPr>
      </w:pPr>
    </w:p>
    <w:p>
      <w:pPr>
        <w:pStyle w:val="54"/>
        <w:spacing w:line="450" w:lineRule="exact"/>
        <w:rPr>
          <w:rFonts w:hint="default" w:ascii="Times New Roman" w:hAnsi="Times New Roman" w:eastAsiaTheme="minorEastAsia"/>
          <w:snapToGrid w:val="0"/>
          <w:color w:val="auto"/>
          <w:sz w:val="22"/>
          <w:szCs w:val="24"/>
        </w:rPr>
      </w:pPr>
    </w:p>
    <w:p>
      <w:pPr>
        <w:pStyle w:val="54"/>
        <w:spacing w:line="450" w:lineRule="exact"/>
        <w:rPr>
          <w:rFonts w:hint="default" w:ascii="Times New Roman" w:hAnsi="Times New Roman"/>
          <w:color w:val="auto"/>
        </w:rPr>
      </w:pPr>
    </w:p>
    <w:p>
      <w:pPr>
        <w:spacing w:line="450" w:lineRule="exact"/>
        <w:jc w:val="center"/>
        <w:rPr>
          <w:rFonts w:ascii="Times New Roman" w:hAnsi="Times New Roman" w:cs="Times New Roman"/>
          <w:snapToGrid w:val="0"/>
          <w:kern w:val="0"/>
          <w:sz w:val="22"/>
        </w:rPr>
      </w:pPr>
    </w:p>
    <w:p>
      <w:pPr>
        <w:spacing w:line="450" w:lineRule="exact"/>
        <w:jc w:val="center"/>
        <w:rPr>
          <w:rFonts w:ascii="Times New Roman" w:hAnsi="Times New Roman" w:cs="Times New Roman"/>
          <w:snapToGrid w:val="0"/>
          <w:kern w:val="0"/>
          <w:sz w:val="22"/>
        </w:rPr>
      </w:pPr>
    </w:p>
    <w:p>
      <w:pPr>
        <w:spacing w:line="450" w:lineRule="exact"/>
        <w:jc w:val="center"/>
        <w:rPr>
          <w:rFonts w:ascii="Times New Roman" w:hAnsi="Times New Roman" w:cs="Times New Roman"/>
          <w:snapToGrid w:val="0"/>
          <w:kern w:val="0"/>
          <w:sz w:val="22"/>
        </w:rPr>
      </w:pPr>
    </w:p>
    <w:p>
      <w:pPr>
        <w:spacing w:line="450" w:lineRule="exact"/>
        <w:jc w:val="center"/>
        <w:rPr>
          <w:rFonts w:ascii="Times New Roman" w:hAnsi="Times New Roman" w:eastAsia="楷体_GB2312" w:cs="Times New Roman"/>
          <w:snapToGrid w:val="0"/>
          <w:kern w:val="0"/>
          <w:sz w:val="36"/>
        </w:rPr>
      </w:pPr>
      <w:r>
        <w:rPr>
          <w:rFonts w:ascii="Times New Roman" w:hAnsi="Times New Roman" w:eastAsia="楷体_GB2312" w:cs="Times New Roman"/>
          <w:snapToGrid w:val="0"/>
          <w:kern w:val="0"/>
          <w:sz w:val="36"/>
        </w:rPr>
        <w:t>XXXXXX出版社</w:t>
      </w:r>
    </w:p>
    <w:p>
      <w:pPr>
        <w:spacing w:line="450" w:lineRule="exact"/>
        <w:jc w:val="center"/>
        <w:rPr>
          <w:rFonts w:ascii="Times New Roman" w:hAnsi="Times New Roman" w:eastAsia="黑体" w:cs="Times New Roman"/>
          <w:snapToGrid w:val="0"/>
          <w:kern w:val="0"/>
        </w:rPr>
      </w:pPr>
      <w:r>
        <w:rPr>
          <w:rFonts w:ascii="Times New Roman" w:hAnsi="Times New Roman" w:eastAsia="黑体" w:cs="Times New Roman"/>
          <w:b/>
          <w:bCs/>
          <w:snapToGrid w:val="0"/>
          <w:kern w:val="0"/>
        </w:rPr>
        <w:t>2023</w:t>
      </w:r>
      <w:r>
        <w:rPr>
          <w:rFonts w:ascii="Times New Roman" w:hAnsi="Times New Roman" w:eastAsia="黑体" w:cs="Times New Roman"/>
          <w:snapToGrid w:val="0"/>
          <w:kern w:val="0"/>
        </w:rPr>
        <w:t xml:space="preserve">  浙  江</w:t>
      </w:r>
    </w:p>
    <w:p>
      <w:pPr>
        <w:widowControl/>
        <w:spacing w:line="450" w:lineRule="exact"/>
        <w:jc w:val="left"/>
        <w:rPr>
          <w:rFonts w:ascii="Times New Roman" w:hAnsi="Times New Roman" w:eastAsia="宋体" w:cs="Times New Roman"/>
          <w:b/>
          <w:sz w:val="32"/>
          <w:szCs w:val="32"/>
        </w:rPr>
      </w:pPr>
    </w:p>
    <w:p>
      <w:pPr>
        <w:widowControl/>
        <w:spacing w:line="450" w:lineRule="exact"/>
        <w:jc w:val="left"/>
        <w:rPr>
          <w:rFonts w:ascii="Times New Roman" w:hAnsi="Times New Roman" w:eastAsia="宋体" w:cs="Times New Roman"/>
          <w:b/>
          <w:sz w:val="32"/>
          <w:szCs w:val="32"/>
        </w:rPr>
      </w:pPr>
    </w:p>
    <w:p>
      <w:pPr>
        <w:widowControl/>
        <w:spacing w:line="450" w:lineRule="exact"/>
        <w:jc w:val="left"/>
        <w:rPr>
          <w:rFonts w:ascii="Times New Roman" w:hAnsi="Times New Roman" w:eastAsia="宋体" w:cs="Times New Roman"/>
          <w:b/>
          <w:sz w:val="32"/>
          <w:szCs w:val="32"/>
        </w:rPr>
      </w:pPr>
    </w:p>
    <w:p>
      <w:pPr>
        <w:widowControl/>
        <w:spacing w:line="450" w:lineRule="exact"/>
        <w:jc w:val="left"/>
        <w:rPr>
          <w:rFonts w:ascii="Times New Roman" w:hAnsi="Times New Roman" w:cs="Times New Roman"/>
          <w:b/>
          <w:sz w:val="32"/>
          <w:szCs w:val="32"/>
        </w:rPr>
      </w:pPr>
    </w:p>
    <w:p>
      <w:pPr>
        <w:widowControl/>
        <w:spacing w:line="450" w:lineRule="exact"/>
        <w:jc w:val="left"/>
        <w:rPr>
          <w:rFonts w:ascii="Times New Roman" w:hAnsi="Times New Roman" w:cs="Times New Roman"/>
          <w:b/>
          <w:sz w:val="32"/>
          <w:szCs w:val="32"/>
        </w:rPr>
      </w:pPr>
    </w:p>
    <w:p>
      <w:pPr>
        <w:widowControl/>
        <w:spacing w:line="450" w:lineRule="exact"/>
        <w:jc w:val="left"/>
        <w:rPr>
          <w:rFonts w:ascii="Times New Roman" w:hAnsi="Times New Roman" w:cs="Times New Roman"/>
          <w:b/>
          <w:sz w:val="32"/>
          <w:szCs w:val="32"/>
        </w:rPr>
      </w:pPr>
    </w:p>
    <w:p>
      <w:pPr>
        <w:widowControl/>
        <w:spacing w:line="450" w:lineRule="exact"/>
        <w:jc w:val="left"/>
        <w:rPr>
          <w:rFonts w:ascii="Times New Roman" w:hAnsi="Times New Roman" w:cs="Times New Roman"/>
          <w:b/>
          <w:sz w:val="32"/>
          <w:szCs w:val="32"/>
        </w:rPr>
      </w:pPr>
    </w:p>
    <w:p>
      <w:pPr>
        <w:widowControl/>
        <w:spacing w:line="450" w:lineRule="exact"/>
        <w:jc w:val="left"/>
        <w:rPr>
          <w:rFonts w:ascii="Times New Roman" w:hAnsi="Times New Roman" w:cs="Times New Roman"/>
          <w:b/>
          <w:sz w:val="32"/>
          <w:szCs w:val="32"/>
        </w:rPr>
      </w:pPr>
    </w:p>
    <w:p>
      <w:pPr>
        <w:widowControl/>
        <w:spacing w:line="450" w:lineRule="exact"/>
        <w:jc w:val="left"/>
        <w:rPr>
          <w:rFonts w:ascii="Times New Roman" w:hAnsi="Times New Roman" w:cs="Times New Roman"/>
          <w:b/>
          <w:sz w:val="32"/>
          <w:szCs w:val="32"/>
        </w:rPr>
      </w:pPr>
    </w:p>
    <w:p>
      <w:pPr>
        <w:widowControl/>
        <w:spacing w:line="450" w:lineRule="exact"/>
        <w:jc w:val="left"/>
        <w:rPr>
          <w:rFonts w:ascii="Times New Roman" w:hAnsi="Times New Roman" w:cs="Times New Roman"/>
          <w:b/>
          <w:sz w:val="32"/>
          <w:szCs w:val="32"/>
        </w:rPr>
      </w:pPr>
    </w:p>
    <w:p>
      <w:pPr>
        <w:widowControl/>
        <w:spacing w:line="450" w:lineRule="exact"/>
        <w:jc w:val="left"/>
        <w:rPr>
          <w:rFonts w:ascii="Times New Roman" w:hAnsi="Times New Roman" w:cs="Times New Roman"/>
          <w:b/>
          <w:sz w:val="32"/>
          <w:szCs w:val="32"/>
        </w:rPr>
      </w:pPr>
    </w:p>
    <w:p>
      <w:pPr>
        <w:widowControl/>
        <w:spacing w:line="450" w:lineRule="exact"/>
        <w:jc w:val="left"/>
        <w:rPr>
          <w:rFonts w:ascii="Times New Roman" w:hAnsi="Times New Roman" w:cs="Times New Roman"/>
          <w:b/>
          <w:sz w:val="32"/>
          <w:szCs w:val="32"/>
        </w:rPr>
      </w:pPr>
    </w:p>
    <w:p>
      <w:pPr>
        <w:widowControl/>
        <w:spacing w:line="450" w:lineRule="exact"/>
        <w:jc w:val="left"/>
        <w:rPr>
          <w:rFonts w:ascii="Times New Roman" w:hAnsi="Times New Roman" w:cs="Times New Roman"/>
          <w:b/>
          <w:sz w:val="32"/>
          <w:szCs w:val="32"/>
        </w:rPr>
      </w:pPr>
    </w:p>
    <w:p>
      <w:pPr>
        <w:widowControl/>
        <w:spacing w:line="450" w:lineRule="exact"/>
        <w:jc w:val="left"/>
        <w:rPr>
          <w:rFonts w:ascii="Times New Roman" w:hAnsi="Times New Roman" w:cs="Times New Roman"/>
          <w:b/>
          <w:sz w:val="32"/>
          <w:szCs w:val="32"/>
        </w:rPr>
      </w:pPr>
    </w:p>
    <w:p>
      <w:pPr>
        <w:widowControl/>
        <w:snapToGrid w:val="0"/>
        <w:spacing w:line="450" w:lineRule="exact"/>
        <w:jc w:val="center"/>
        <w:rPr>
          <w:rFonts w:ascii="Times New Roman" w:hAnsi="Times New Roman" w:cs="Times New Roman"/>
          <w:b/>
          <w:szCs w:val="28"/>
        </w:rPr>
      </w:pPr>
      <w:r>
        <w:rPr>
          <w:rFonts w:ascii="Times New Roman" w:hAnsi="Times New Roman" w:cs="Times New Roman"/>
          <w:snapToGrid w:val="0"/>
          <w:kern w:val="0"/>
          <w:szCs w:val="28"/>
        </w:rPr>
        <w:t>浙江省工程建设标准</w:t>
      </w:r>
    </w:p>
    <w:p>
      <w:pPr>
        <w:adjustRightInd w:val="0"/>
        <w:snapToGrid w:val="0"/>
        <w:spacing w:line="450" w:lineRule="exact"/>
        <w:ind w:right="-420" w:rightChars="-200"/>
        <w:jc w:val="center"/>
        <w:rPr>
          <w:rFonts w:hint="eastAsia" w:ascii="Times New Roman" w:hAnsi="Times New Roman" w:eastAsia="黑体" w:cs="Times New Roman"/>
          <w:snapToGrid w:val="0"/>
          <w:kern w:val="0"/>
          <w:sz w:val="32"/>
          <w:szCs w:val="32"/>
          <w:lang w:eastAsia="zh-CN"/>
        </w:rPr>
      </w:pPr>
      <w:r>
        <w:rPr>
          <w:rFonts w:hint="eastAsia" w:ascii="Times New Roman" w:hAnsi="Times New Roman" w:eastAsia="黑体" w:cs="Times New Roman"/>
          <w:snapToGrid w:val="0"/>
          <w:kern w:val="0"/>
          <w:sz w:val="32"/>
          <w:szCs w:val="32"/>
          <w:lang w:eastAsia="zh-CN"/>
        </w:rPr>
        <w:t>住宅区和住宅建筑通信设施技术标准</w:t>
      </w:r>
    </w:p>
    <w:p>
      <w:pPr>
        <w:adjustRightInd w:val="0"/>
        <w:snapToGrid w:val="0"/>
        <w:spacing w:line="450" w:lineRule="exact"/>
        <w:ind w:right="-420" w:rightChars="-200"/>
        <w:jc w:val="center"/>
        <w:rPr>
          <w:rFonts w:ascii="Times New Roman" w:hAnsi="Times New Roman" w:eastAsia="黑体" w:cs="Times New Roman"/>
          <w:snapToGrid w:val="0"/>
          <w:kern w:val="0"/>
          <w:sz w:val="40"/>
        </w:rPr>
      </w:pPr>
      <w:r>
        <w:rPr>
          <w:rFonts w:ascii="Times New Roman" w:hAnsi="Times New Roman" w:cs="Times New Roman"/>
          <w:snapToGrid w:val="0"/>
          <w:kern w:val="0"/>
          <w:szCs w:val="21"/>
        </w:rPr>
        <w:t>DB33/T1003-2023</w:t>
      </w:r>
    </w:p>
    <w:p>
      <w:pPr>
        <w:snapToGrid w:val="0"/>
        <w:spacing w:line="450" w:lineRule="exact"/>
        <w:jc w:val="center"/>
        <w:rPr>
          <w:rFonts w:ascii="Times New Roman" w:hAnsi="Times New Roman" w:eastAsia="黑体" w:cs="Times New Roman"/>
          <w:snapToGrid w:val="0"/>
          <w:kern w:val="0"/>
          <w:szCs w:val="28"/>
        </w:rPr>
      </w:pPr>
      <w:bookmarkStart w:id="1" w:name="_Toc23099"/>
      <w:r>
        <w:rPr>
          <w:rFonts w:ascii="Times New Roman" w:hAnsi="Times New Roman" w:eastAsia="黑体" w:cs="Times New Roman"/>
          <w:snapToGrid w:val="0"/>
          <w:kern w:val="0"/>
          <w:szCs w:val="28"/>
        </w:rPr>
        <w:t>＊</w:t>
      </w:r>
      <w:bookmarkEnd w:id="1"/>
    </w:p>
    <w:p>
      <w:pPr>
        <w:snapToGrid w:val="0"/>
        <w:spacing w:line="450" w:lineRule="exact"/>
        <w:jc w:val="center"/>
        <w:rPr>
          <w:rFonts w:ascii="Times New Roman" w:hAnsi="Times New Roman" w:cs="Times New Roman"/>
          <w:snapToGrid w:val="0"/>
          <w:kern w:val="0"/>
          <w:szCs w:val="28"/>
        </w:rPr>
      </w:pPr>
      <w:r>
        <w:rPr>
          <w:rFonts w:ascii="Times New Roman" w:hAnsi="Times New Roman" w:cs="Times New Roman"/>
          <w:snapToGrid w:val="0"/>
          <w:kern w:val="0"/>
          <w:szCs w:val="28"/>
        </w:rPr>
        <w:t>出版：XXXXXX出版社</w:t>
      </w:r>
    </w:p>
    <w:p>
      <w:pPr>
        <w:snapToGrid w:val="0"/>
        <w:spacing w:line="450" w:lineRule="exact"/>
        <w:jc w:val="center"/>
        <w:rPr>
          <w:rFonts w:ascii="Times New Roman" w:hAnsi="Times New Roman" w:cs="Times New Roman"/>
          <w:snapToGrid w:val="0"/>
          <w:kern w:val="0"/>
          <w:szCs w:val="28"/>
        </w:rPr>
      </w:pPr>
      <w:r>
        <w:rPr>
          <w:rFonts w:ascii="Times New Roman" w:hAnsi="Times New Roman" w:cs="Times New Roman"/>
          <w:snapToGrid w:val="0"/>
          <w:kern w:val="0"/>
          <w:szCs w:val="28"/>
        </w:rPr>
        <w:t>网址：www.xxxxxxxx.com</w:t>
      </w:r>
    </w:p>
    <w:p>
      <w:pPr>
        <w:snapToGrid w:val="0"/>
        <w:spacing w:line="450" w:lineRule="exact"/>
        <w:jc w:val="center"/>
        <w:rPr>
          <w:rFonts w:ascii="Times New Roman" w:hAnsi="Times New Roman" w:cs="Times New Roman"/>
          <w:snapToGrid w:val="0"/>
          <w:kern w:val="0"/>
          <w:szCs w:val="28"/>
        </w:rPr>
      </w:pPr>
      <w:r>
        <w:rPr>
          <w:rFonts w:ascii="Times New Roman" w:hAnsi="Times New Roman" w:cs="Times New Roman"/>
          <w:snapToGrid w:val="0"/>
          <w:kern w:val="0"/>
          <w:szCs w:val="28"/>
        </w:rPr>
        <w:t>地址：xxxxxxxxxxxxxx</w:t>
      </w:r>
    </w:p>
    <w:p>
      <w:pPr>
        <w:snapToGrid w:val="0"/>
        <w:spacing w:line="450" w:lineRule="exact"/>
        <w:jc w:val="center"/>
        <w:rPr>
          <w:rFonts w:ascii="Times New Roman" w:hAnsi="Times New Roman" w:cs="Times New Roman"/>
          <w:snapToGrid w:val="0"/>
          <w:kern w:val="0"/>
          <w:szCs w:val="28"/>
        </w:rPr>
      </w:pPr>
      <w:bookmarkStart w:id="2" w:name="_Toc11568"/>
      <w:r>
        <w:rPr>
          <w:rFonts w:ascii="Times New Roman" w:hAnsi="Times New Roman" w:cs="Times New Roman"/>
          <w:snapToGrid w:val="0"/>
          <w:kern w:val="0"/>
          <w:szCs w:val="28"/>
        </w:rPr>
        <w:t>印刷：xxxxxxxxxx印刷有限公司</w:t>
      </w:r>
      <w:bookmarkEnd w:id="2"/>
    </w:p>
    <w:p>
      <w:pPr>
        <w:snapToGrid w:val="0"/>
        <w:spacing w:line="450" w:lineRule="exact"/>
        <w:jc w:val="center"/>
        <w:rPr>
          <w:rFonts w:ascii="Times New Roman" w:hAnsi="Times New Roman" w:cs="Times New Roman"/>
          <w:snapToGrid w:val="0"/>
          <w:kern w:val="0"/>
          <w:szCs w:val="28"/>
        </w:rPr>
      </w:pPr>
      <w:r>
        <w:rPr>
          <w:rFonts w:ascii="Times New Roman" w:hAnsi="Times New Roman" w:cs="Times New Roman"/>
          <w:snapToGrid w:val="0"/>
          <w:kern w:val="0"/>
          <w:szCs w:val="28"/>
        </w:rPr>
        <w:t>开本：850mm×1168mm  1/32  印张：x.xx字数：xx千字</w:t>
      </w:r>
    </w:p>
    <w:p>
      <w:pPr>
        <w:snapToGrid w:val="0"/>
        <w:spacing w:line="450" w:lineRule="exact"/>
        <w:jc w:val="center"/>
        <w:rPr>
          <w:rFonts w:ascii="Times New Roman" w:hAnsi="Times New Roman" w:cs="Times New Roman"/>
          <w:snapToGrid w:val="0"/>
          <w:kern w:val="0"/>
          <w:szCs w:val="28"/>
        </w:rPr>
      </w:pPr>
      <w:r>
        <w:rPr>
          <w:rFonts w:ascii="Times New Roman" w:hAnsi="Times New Roman" w:cs="Times New Roman"/>
          <w:snapToGrid w:val="0"/>
          <w:kern w:val="0"/>
          <w:szCs w:val="28"/>
        </w:rPr>
        <w:t>20xx年x月第1版    20xx年x月第1次印刷</w:t>
      </w:r>
    </w:p>
    <w:p>
      <w:pPr>
        <w:snapToGrid w:val="0"/>
        <w:spacing w:line="450" w:lineRule="exact"/>
        <w:jc w:val="center"/>
        <w:rPr>
          <w:rFonts w:ascii="Times New Roman" w:hAnsi="Times New Roman" w:eastAsia="黑体" w:cs="Times New Roman"/>
          <w:snapToGrid w:val="0"/>
          <w:kern w:val="0"/>
          <w:szCs w:val="28"/>
        </w:rPr>
      </w:pPr>
      <w:bookmarkStart w:id="3" w:name="_Toc29491"/>
      <w:r>
        <w:rPr>
          <w:rFonts w:ascii="Times New Roman" w:hAnsi="Times New Roman" w:eastAsia="黑体" w:cs="Times New Roman"/>
          <w:snapToGrid w:val="0"/>
          <w:kern w:val="0"/>
          <w:szCs w:val="28"/>
        </w:rPr>
        <w:t>＊</w:t>
      </w:r>
      <w:bookmarkEnd w:id="3"/>
    </w:p>
    <w:p>
      <w:pPr>
        <w:snapToGrid w:val="0"/>
        <w:spacing w:line="450" w:lineRule="exact"/>
        <w:jc w:val="center"/>
        <w:rPr>
          <w:rFonts w:ascii="Times New Roman" w:hAnsi="Times New Roman" w:cs="Times New Roman"/>
          <w:snapToGrid w:val="0"/>
          <w:kern w:val="0"/>
          <w:szCs w:val="28"/>
        </w:rPr>
      </w:pPr>
      <w:r>
        <w:rPr>
          <w:rFonts w:ascii="Times New Roman" w:hAnsi="Times New Roman" w:cs="Times New Roman"/>
          <w:snapToGrid w:val="0"/>
          <w:kern w:val="0"/>
          <w:szCs w:val="28"/>
        </w:rPr>
        <w:t>统一书号：155160·xxxx</w:t>
      </w:r>
    </w:p>
    <w:p>
      <w:pPr>
        <w:autoSpaceDE w:val="0"/>
        <w:autoSpaceDN w:val="0"/>
        <w:snapToGrid w:val="0"/>
        <w:spacing w:line="450" w:lineRule="exact"/>
        <w:jc w:val="center"/>
        <w:rPr>
          <w:rFonts w:ascii="Times New Roman" w:hAnsi="Times New Roman" w:cs="Times New Roman"/>
          <w:snapToGrid w:val="0"/>
          <w:kern w:val="0"/>
          <w:szCs w:val="28"/>
        </w:rPr>
      </w:pPr>
      <w:r>
        <w:rPr>
          <w:rFonts w:ascii="Times New Roman" w:hAnsi="Times New Roman" w:cs="Times New Roman"/>
          <w:snapToGrid w:val="0"/>
          <w:kern w:val="0"/>
          <w:szCs w:val="28"/>
        </w:rPr>
        <w:t>定价：</w:t>
      </w:r>
      <w:r>
        <w:rPr>
          <w:rFonts w:ascii="Times New Roman" w:hAnsi="Times New Roman" w:cs="Times New Roman"/>
          <w:b/>
          <w:bCs/>
          <w:snapToGrid w:val="0"/>
          <w:kern w:val="0"/>
          <w:szCs w:val="28"/>
        </w:rPr>
        <w:t>xx.00</w:t>
      </w:r>
      <w:r>
        <w:rPr>
          <w:rFonts w:ascii="Times New Roman" w:hAnsi="Times New Roman" w:cs="Times New Roman"/>
          <w:snapToGrid w:val="0"/>
          <w:kern w:val="0"/>
          <w:szCs w:val="28"/>
        </w:rPr>
        <w:t>元</w:t>
      </w:r>
    </w:p>
    <w:p>
      <w:pPr>
        <w:autoSpaceDE w:val="0"/>
        <w:autoSpaceDN w:val="0"/>
        <w:snapToGrid w:val="0"/>
        <w:spacing w:line="450" w:lineRule="exact"/>
        <w:jc w:val="center"/>
        <w:rPr>
          <w:rFonts w:ascii="Times New Roman" w:hAnsi="Times New Roman" w:cs="Times New Roman"/>
          <w:snapToGrid w:val="0"/>
          <w:kern w:val="0"/>
          <w:szCs w:val="28"/>
        </w:rPr>
      </w:pPr>
    </w:p>
    <w:p>
      <w:pPr>
        <w:snapToGrid w:val="0"/>
        <w:spacing w:line="450" w:lineRule="exact"/>
        <w:jc w:val="center"/>
        <w:rPr>
          <w:rFonts w:ascii="Times New Roman" w:hAnsi="Times New Roman" w:eastAsia="黑体" w:cs="Times New Roman"/>
          <w:snapToGrid w:val="0"/>
          <w:kern w:val="0"/>
          <w:szCs w:val="28"/>
        </w:rPr>
      </w:pPr>
      <w:r>
        <w:rPr>
          <w:rFonts w:ascii="Times New Roman" w:hAnsi="Times New Roman" w:eastAsia="黑体" w:cs="Times New Roman"/>
          <w:snapToGrid w:val="0"/>
          <w:kern w:val="0"/>
          <w:szCs w:val="28"/>
        </w:rPr>
        <w:t>版权所有  翻印必究</w:t>
      </w:r>
    </w:p>
    <w:p>
      <w:pPr>
        <w:widowControl/>
        <w:spacing w:line="1000" w:lineRule="exact"/>
        <w:jc w:val="center"/>
        <w:rPr>
          <w:rFonts w:ascii="Times New Roman" w:hAnsi="Times New Roman" w:eastAsia="华文中宋" w:cs="Times New Roman"/>
          <w:b/>
          <w:snapToGrid w:val="0"/>
          <w:kern w:val="0"/>
          <w:sz w:val="72"/>
        </w:rPr>
      </w:pPr>
    </w:p>
    <w:p>
      <w:pPr>
        <w:widowControl/>
        <w:spacing w:line="1000" w:lineRule="exact"/>
        <w:jc w:val="center"/>
        <w:rPr>
          <w:rFonts w:ascii="Times New Roman" w:hAnsi="Times New Roman" w:eastAsia="华文中宋" w:cs="Times New Roman"/>
          <w:b/>
          <w:snapToGrid w:val="0"/>
          <w:kern w:val="0"/>
          <w:sz w:val="72"/>
        </w:rPr>
      </w:pPr>
    </w:p>
    <w:p>
      <w:pPr>
        <w:widowControl/>
        <w:spacing w:line="1000" w:lineRule="exact"/>
        <w:jc w:val="center"/>
        <w:rPr>
          <w:rFonts w:ascii="Times New Roman" w:hAnsi="Times New Roman" w:cs="Times New Roman"/>
          <w:b/>
          <w:sz w:val="44"/>
          <w:szCs w:val="32"/>
        </w:rPr>
      </w:pPr>
      <w:r>
        <w:rPr>
          <w:rFonts w:ascii="Times New Roman" w:hAnsi="Times New Roman" w:eastAsia="华文中宋" w:cs="Times New Roman"/>
          <w:b/>
          <w:snapToGrid w:val="0"/>
          <w:kern w:val="0"/>
          <w:sz w:val="72"/>
        </w:rPr>
        <w:t>浙江省住房和城乡建设厅</w:t>
      </w:r>
    </w:p>
    <w:p>
      <w:pPr>
        <w:spacing w:before="312" w:beforeLines="100" w:line="1000" w:lineRule="exact"/>
        <w:jc w:val="center"/>
        <w:rPr>
          <w:rFonts w:ascii="Times New Roman" w:hAnsi="Times New Roman" w:eastAsia="华文中宋" w:cs="Times New Roman"/>
          <w:b/>
          <w:snapToGrid w:val="0"/>
          <w:kern w:val="0"/>
          <w:sz w:val="72"/>
        </w:rPr>
      </w:pPr>
      <w:bookmarkStart w:id="4" w:name="_Toc4401"/>
      <w:r>
        <w:rPr>
          <w:rFonts w:ascii="Times New Roman" w:hAnsi="Times New Roman" w:eastAsia="华文中宋" w:cs="Times New Roman"/>
          <w:b/>
          <w:snapToGrid w:val="0"/>
          <w:kern w:val="0"/>
          <w:sz w:val="72"/>
        </w:rPr>
        <w:t>公  告</w:t>
      </w:r>
      <w:bookmarkEnd w:id="4"/>
    </w:p>
    <w:p>
      <w:pPr>
        <w:pStyle w:val="28"/>
        <w:pBdr>
          <w:bottom w:val="none" w:color="auto" w:sz="0" w:space="0"/>
        </w:pBdr>
        <w:tabs>
          <w:tab w:val="clear" w:pos="4153"/>
          <w:tab w:val="clear" w:pos="8306"/>
        </w:tabs>
        <w:adjustRightInd w:val="0"/>
        <w:spacing w:line="450" w:lineRule="exact"/>
        <w:rPr>
          <w:rFonts w:ascii="Times New Roman" w:hAnsi="Times New Roman" w:eastAsia="楷体_GB2312" w:cs="Times New Roman"/>
          <w:snapToGrid w:val="0"/>
          <w:kern w:val="0"/>
          <w:sz w:val="24"/>
          <w:szCs w:val="24"/>
        </w:rPr>
      </w:pPr>
    </w:p>
    <w:p>
      <w:pPr>
        <w:spacing w:line="450" w:lineRule="exact"/>
        <w:jc w:val="center"/>
        <w:rPr>
          <w:rFonts w:ascii="Times New Roman" w:hAnsi="Times New Roman" w:eastAsia="楷体_GB2312" w:cs="Times New Roman"/>
          <w:snapToGrid w:val="0"/>
          <w:kern w:val="0"/>
          <w:sz w:val="32"/>
        </w:rPr>
      </w:pPr>
      <w:r>
        <w:rPr>
          <w:rFonts w:ascii="Times New Roman" w:hAnsi="Times New Roman" w:eastAsia="楷体_GB2312" w:cs="Times New Roman"/>
          <w:snapToGrid w:val="0"/>
          <w:kern w:val="0"/>
          <w:sz w:val="32"/>
        </w:rPr>
        <w:t>20xx年 第xx号</w:t>
      </w:r>
    </w:p>
    <w:p>
      <w:pPr>
        <w:adjustRightInd w:val="0"/>
        <w:snapToGrid w:val="0"/>
        <w:spacing w:line="450" w:lineRule="exact"/>
        <w:rPr>
          <w:rFonts w:ascii="Times New Roman" w:hAnsi="Times New Roman" w:cs="Times New Roman"/>
          <w:b/>
          <w:snapToGrid w:val="0"/>
          <w:kern w:val="0"/>
          <w:sz w:val="32"/>
          <w:u w:val="thick"/>
        </w:rPr>
      </w:pPr>
      <w:r>
        <w:rPr>
          <w:rFonts w:ascii="Times New Roman" w:hAnsi="Times New Roman" w:cs="Times New Roman"/>
          <w:b/>
          <w:snapToGrid w:val="0"/>
          <w:kern w:val="0"/>
          <w:sz w:val="32"/>
          <w:u w:val="thick"/>
        </w:rPr>
        <w:t xml:space="preserve">                                                        </w:t>
      </w:r>
    </w:p>
    <w:p>
      <w:pPr>
        <w:pStyle w:val="28"/>
        <w:pBdr>
          <w:bottom w:val="none" w:color="auto" w:sz="0" w:space="0"/>
        </w:pBdr>
        <w:tabs>
          <w:tab w:val="clear" w:pos="4153"/>
          <w:tab w:val="clear" w:pos="8306"/>
        </w:tabs>
        <w:adjustRightInd w:val="0"/>
        <w:spacing w:line="450" w:lineRule="exact"/>
        <w:rPr>
          <w:rFonts w:ascii="Times New Roman" w:hAnsi="Times New Roman" w:eastAsia="楷体_GB2312" w:cs="Times New Roman"/>
          <w:snapToGrid w:val="0"/>
          <w:kern w:val="0"/>
          <w:sz w:val="24"/>
          <w:szCs w:val="24"/>
        </w:rPr>
      </w:pPr>
    </w:p>
    <w:p>
      <w:pPr>
        <w:pStyle w:val="28"/>
        <w:pBdr>
          <w:bottom w:val="none" w:color="auto" w:sz="0" w:space="0"/>
        </w:pBdr>
        <w:tabs>
          <w:tab w:val="clear" w:pos="4153"/>
          <w:tab w:val="clear" w:pos="8306"/>
        </w:tabs>
        <w:adjustRightInd w:val="0"/>
        <w:spacing w:line="450" w:lineRule="exact"/>
        <w:rPr>
          <w:rFonts w:ascii="Times New Roman" w:hAnsi="Times New Roman" w:eastAsia="楷体_GB2312" w:cs="Times New Roman"/>
          <w:snapToGrid w:val="0"/>
          <w:kern w:val="0"/>
          <w:sz w:val="24"/>
          <w:szCs w:val="24"/>
        </w:rPr>
      </w:pPr>
    </w:p>
    <w:p>
      <w:pPr>
        <w:adjustRightInd w:val="0"/>
        <w:snapToGrid w:val="0"/>
        <w:spacing w:line="600" w:lineRule="exact"/>
        <w:jc w:val="center"/>
        <w:rPr>
          <w:rFonts w:ascii="Times New Roman" w:hAnsi="Times New Roman" w:eastAsia="华文中宋" w:cs="Times New Roman"/>
          <w:b/>
          <w:snapToGrid w:val="0"/>
          <w:kern w:val="0"/>
          <w:sz w:val="44"/>
        </w:rPr>
      </w:pPr>
      <w:bookmarkStart w:id="5" w:name="_Toc8469"/>
      <w:r>
        <w:rPr>
          <w:rFonts w:ascii="Times New Roman" w:hAnsi="Times New Roman" w:eastAsia="华文中宋" w:cs="Times New Roman"/>
          <w:b/>
          <w:snapToGrid w:val="0"/>
          <w:kern w:val="0"/>
          <w:sz w:val="44"/>
        </w:rPr>
        <w:t>关于发布浙江省工程建设标准</w:t>
      </w:r>
      <w:bookmarkEnd w:id="5"/>
    </w:p>
    <w:p>
      <w:pPr>
        <w:adjustRightInd w:val="0"/>
        <w:snapToGrid w:val="0"/>
        <w:spacing w:line="600" w:lineRule="exact"/>
        <w:jc w:val="center"/>
        <w:rPr>
          <w:rFonts w:ascii="Times New Roman" w:hAnsi="Times New Roman" w:eastAsia="华文中宋" w:cs="Times New Roman"/>
          <w:b/>
          <w:snapToGrid w:val="0"/>
          <w:kern w:val="0"/>
          <w:sz w:val="44"/>
        </w:rPr>
      </w:pPr>
      <w:bookmarkStart w:id="6" w:name="_Toc17918"/>
      <w:r>
        <w:rPr>
          <w:rFonts w:ascii="Times New Roman" w:hAnsi="Times New Roman" w:eastAsia="华文中宋" w:cs="Times New Roman"/>
          <w:b/>
          <w:snapToGrid w:val="0"/>
          <w:kern w:val="0"/>
          <w:sz w:val="44"/>
        </w:rPr>
        <w:t>《</w:t>
      </w:r>
      <w:r>
        <w:rPr>
          <w:rFonts w:hint="eastAsia" w:ascii="Times New Roman" w:hAnsi="Times New Roman" w:eastAsia="华文中宋" w:cs="Times New Roman"/>
          <w:b/>
          <w:snapToGrid w:val="0"/>
          <w:kern w:val="0"/>
          <w:sz w:val="44"/>
          <w:lang w:eastAsia="zh-CN"/>
        </w:rPr>
        <w:t>住宅区和住宅建筑通信设施技术标准</w:t>
      </w:r>
      <w:r>
        <w:rPr>
          <w:rFonts w:ascii="Times New Roman" w:hAnsi="Times New Roman" w:eastAsia="华文中宋" w:cs="Times New Roman"/>
          <w:b/>
          <w:snapToGrid w:val="0"/>
          <w:kern w:val="0"/>
          <w:sz w:val="44"/>
        </w:rPr>
        <w:t>》的公告</w:t>
      </w:r>
      <w:bookmarkEnd w:id="6"/>
    </w:p>
    <w:p>
      <w:pPr>
        <w:spacing w:line="450" w:lineRule="exact"/>
        <w:jc w:val="left"/>
        <w:rPr>
          <w:rFonts w:ascii="Times New Roman" w:hAnsi="Times New Roman" w:eastAsia="楷体_GB2312" w:cs="Times New Roman"/>
          <w:snapToGrid w:val="0"/>
          <w:kern w:val="0"/>
          <w:sz w:val="24"/>
        </w:rPr>
      </w:pPr>
    </w:p>
    <w:p>
      <w:pPr>
        <w:snapToGrid w:val="0"/>
        <w:spacing w:line="450" w:lineRule="exact"/>
        <w:ind w:firstLine="640" w:firstLineChars="200"/>
        <w:rPr>
          <w:rFonts w:ascii="Times New Roman" w:hAnsi="Times New Roman" w:cs="Times New Roman"/>
          <w:snapToGrid w:val="0"/>
          <w:kern w:val="0"/>
          <w:sz w:val="32"/>
        </w:rPr>
      </w:pPr>
      <w:r>
        <w:rPr>
          <w:rFonts w:ascii="Times New Roman" w:hAnsi="Times New Roman" w:cs="Times New Roman"/>
          <w:snapToGrid w:val="0"/>
          <w:kern w:val="0"/>
          <w:sz w:val="32"/>
        </w:rPr>
        <w:t>现批准《</w:t>
      </w:r>
      <w:r>
        <w:rPr>
          <w:rFonts w:hint="eastAsia" w:ascii="Times New Roman" w:hAnsi="Times New Roman" w:cs="Times New Roman"/>
          <w:snapToGrid w:val="0"/>
          <w:kern w:val="0"/>
          <w:sz w:val="32"/>
          <w:lang w:eastAsia="zh-CN"/>
        </w:rPr>
        <w:t>住宅区和住宅建筑通信设施技术标准</w:t>
      </w:r>
      <w:r>
        <w:rPr>
          <w:rFonts w:ascii="Times New Roman" w:hAnsi="Times New Roman" w:cs="Times New Roman"/>
          <w:snapToGrid w:val="0"/>
          <w:kern w:val="0"/>
          <w:sz w:val="32"/>
        </w:rPr>
        <w:t>》为浙江省工程建设标准，编号为DB33/T1003-2023，自20xx年xx月1日起施行。原《住宅建筑通信设施设计规范》（DB 33/T1003－2006）同时废止。</w:t>
      </w:r>
    </w:p>
    <w:p>
      <w:pPr>
        <w:snapToGrid w:val="0"/>
        <w:spacing w:line="450" w:lineRule="exact"/>
        <w:ind w:firstLine="640" w:firstLineChars="200"/>
        <w:rPr>
          <w:rFonts w:ascii="Times New Roman" w:hAnsi="Times New Roman" w:cs="Times New Roman"/>
          <w:snapToGrid w:val="0"/>
          <w:kern w:val="0"/>
          <w:sz w:val="32"/>
        </w:rPr>
      </w:pPr>
      <w:r>
        <w:rPr>
          <w:rFonts w:ascii="Times New Roman" w:hAnsi="Times New Roman" w:cs="Times New Roman"/>
          <w:snapToGrid w:val="0"/>
          <w:kern w:val="0"/>
          <w:sz w:val="32"/>
        </w:rPr>
        <w:t>本标准由浙江省住房和城乡建设厅负责管理，XXXXXX负责日常管理，XXXXXX负责具体技术内容的解释，并在浙江省住房和城乡建设厅网站公开。</w:t>
      </w:r>
    </w:p>
    <w:p>
      <w:pPr>
        <w:snapToGrid w:val="0"/>
        <w:spacing w:line="450" w:lineRule="exact"/>
        <w:ind w:firstLine="640" w:firstLineChars="200"/>
        <w:jc w:val="left"/>
        <w:rPr>
          <w:rFonts w:ascii="Times New Roman" w:hAnsi="Times New Roman" w:cs="Times New Roman"/>
          <w:snapToGrid w:val="0"/>
          <w:kern w:val="0"/>
          <w:sz w:val="32"/>
        </w:rPr>
      </w:pPr>
    </w:p>
    <w:p>
      <w:pPr>
        <w:snapToGrid w:val="0"/>
        <w:spacing w:line="450" w:lineRule="exact"/>
        <w:ind w:firstLine="640" w:firstLineChars="200"/>
        <w:rPr>
          <w:rFonts w:ascii="Times New Roman" w:hAnsi="Times New Roman" w:eastAsia="黑体" w:cs="Times New Roman"/>
          <w:snapToGrid w:val="0"/>
          <w:kern w:val="0"/>
          <w:sz w:val="32"/>
        </w:rPr>
      </w:pPr>
      <w:r>
        <w:rPr>
          <w:rFonts w:ascii="Times New Roman" w:hAnsi="Times New Roman" w:eastAsia="黑体" w:cs="Times New Roman"/>
          <w:snapToGrid w:val="0"/>
          <w:kern w:val="0"/>
          <w:sz w:val="32"/>
        </w:rPr>
        <w:t xml:space="preserve">                     浙江省住房和城乡建设厅</w:t>
      </w:r>
    </w:p>
    <w:p>
      <w:pPr>
        <w:snapToGrid w:val="0"/>
        <w:spacing w:line="450" w:lineRule="exact"/>
        <w:ind w:firstLine="640" w:firstLineChars="200"/>
        <w:rPr>
          <w:rFonts w:ascii="Times New Roman" w:hAnsi="Times New Roman" w:eastAsia="黑体" w:cs="Times New Roman"/>
          <w:snapToGrid w:val="0"/>
          <w:kern w:val="0"/>
          <w:sz w:val="32"/>
        </w:rPr>
      </w:pPr>
      <w:r>
        <w:rPr>
          <w:rFonts w:ascii="Times New Roman" w:hAnsi="Times New Roman" w:eastAsia="黑体" w:cs="Times New Roman"/>
          <w:snapToGrid w:val="0"/>
          <w:kern w:val="0"/>
          <w:sz w:val="32"/>
        </w:rPr>
        <w:t xml:space="preserve">                         </w:t>
      </w:r>
      <w:r>
        <w:rPr>
          <w:rFonts w:ascii="Times New Roman" w:hAnsi="Times New Roman" w:eastAsia="黑体" w:cs="Times New Roman"/>
          <w:b/>
          <w:snapToGrid w:val="0"/>
          <w:kern w:val="0"/>
          <w:sz w:val="32"/>
        </w:rPr>
        <w:t>20xx</w:t>
      </w:r>
      <w:r>
        <w:rPr>
          <w:rFonts w:ascii="Times New Roman" w:hAnsi="Times New Roman" w:eastAsia="黑体" w:cs="Times New Roman"/>
          <w:snapToGrid w:val="0"/>
          <w:kern w:val="0"/>
          <w:sz w:val="32"/>
        </w:rPr>
        <w:t>年</w:t>
      </w:r>
      <w:r>
        <w:rPr>
          <w:rFonts w:ascii="Times New Roman" w:hAnsi="Times New Roman" w:eastAsia="黑体" w:cs="Times New Roman"/>
          <w:b/>
          <w:snapToGrid w:val="0"/>
          <w:kern w:val="0"/>
          <w:sz w:val="32"/>
        </w:rPr>
        <w:t>xx</w:t>
      </w:r>
      <w:r>
        <w:rPr>
          <w:rFonts w:ascii="Times New Roman" w:hAnsi="Times New Roman" w:eastAsia="黑体" w:cs="Times New Roman"/>
          <w:snapToGrid w:val="0"/>
          <w:kern w:val="0"/>
          <w:sz w:val="32"/>
        </w:rPr>
        <w:t>月</w:t>
      </w:r>
      <w:r>
        <w:rPr>
          <w:rFonts w:ascii="Times New Roman" w:hAnsi="Times New Roman" w:eastAsia="黑体" w:cs="Times New Roman"/>
          <w:b/>
          <w:snapToGrid w:val="0"/>
          <w:kern w:val="0"/>
          <w:sz w:val="32"/>
        </w:rPr>
        <w:t>xx</w:t>
      </w:r>
      <w:r>
        <w:rPr>
          <w:rFonts w:ascii="Times New Roman" w:hAnsi="Times New Roman" w:eastAsia="黑体" w:cs="Times New Roman"/>
          <w:snapToGrid w:val="0"/>
          <w:kern w:val="0"/>
          <w:sz w:val="32"/>
        </w:rPr>
        <w:t>日</w:t>
      </w:r>
    </w:p>
    <w:p>
      <w:pPr>
        <w:widowControl/>
        <w:spacing w:line="450" w:lineRule="exact"/>
        <w:jc w:val="left"/>
        <w:rPr>
          <w:rFonts w:ascii="Times New Roman" w:hAnsi="Times New Roman" w:eastAsia="宋体" w:cs="Times New Roman"/>
          <w:b/>
          <w:sz w:val="32"/>
          <w:szCs w:val="32"/>
        </w:rPr>
      </w:pPr>
      <w:r>
        <w:rPr>
          <w:rFonts w:ascii="Times New Roman" w:hAnsi="Times New Roman" w:eastAsia="宋体" w:cs="Times New Roman"/>
          <w:b/>
          <w:sz w:val="32"/>
          <w:szCs w:val="32"/>
        </w:rPr>
        <w:br w:type="page"/>
      </w:r>
    </w:p>
    <w:p>
      <w:pPr>
        <w:spacing w:line="300" w:lineRule="auto"/>
        <w:jc w:val="center"/>
        <w:rPr>
          <w:rFonts w:ascii="Times New Roman" w:hAnsi="Times New Roman" w:eastAsia="黑体" w:cs="Times New Roman"/>
          <w:snapToGrid w:val="0"/>
          <w:kern w:val="0"/>
          <w:sz w:val="40"/>
        </w:rPr>
      </w:pPr>
      <w:bookmarkStart w:id="7" w:name="_Toc25336"/>
      <w:bookmarkStart w:id="8" w:name="_Toc21432"/>
      <w:r>
        <w:rPr>
          <w:rFonts w:ascii="Times New Roman" w:hAnsi="Times New Roman" w:eastAsia="黑体" w:cs="Times New Roman"/>
          <w:snapToGrid w:val="0"/>
          <w:kern w:val="0"/>
          <w:sz w:val="40"/>
        </w:rPr>
        <w:t>前言</w:t>
      </w:r>
      <w:bookmarkEnd w:id="7"/>
      <w:bookmarkEnd w:id="8"/>
    </w:p>
    <w:p>
      <w:pPr>
        <w:snapToGrid w:val="0"/>
        <w:spacing w:line="300" w:lineRule="auto"/>
        <w:jc w:val="center"/>
        <w:rPr>
          <w:rFonts w:ascii="Times New Roman" w:hAnsi="Times New Roman" w:cs="Times New Roman"/>
          <w:snapToGrid w:val="0"/>
          <w:kern w:val="0"/>
          <w:sz w:val="40"/>
        </w:rPr>
      </w:pPr>
    </w:p>
    <w:p>
      <w:pPr>
        <w:snapToGrid w:val="0"/>
        <w:spacing w:line="45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本标准根据浙江省住房和城乡建设厅《省建设厅关于公布2022年度浙江省工程建设标准复审结果的通知 》（浙建设发〔2022〕115号）及《2022年度浙江省建筑节能与绿色建筑及相关工程建设标准制修订计划（第三批）》浙建设发〔2022〕121号）的要求，对浙江省工程建设标准《住宅建筑通信设施设计规范》（DB33/T1003-2006）进行修订编制，完成浙江省工程建设标准《</w:t>
      </w:r>
      <w:r>
        <w:rPr>
          <w:rFonts w:hint="eastAsia" w:ascii="Times New Roman" w:hAnsi="Times New Roman" w:eastAsia="宋体" w:cs="Times New Roman"/>
          <w:sz w:val="28"/>
          <w:szCs w:val="28"/>
          <w:lang w:eastAsia="zh-CN"/>
        </w:rPr>
        <w:t>住宅区和住宅建筑通信设施技术标准</w:t>
      </w:r>
      <w:r>
        <w:rPr>
          <w:rFonts w:ascii="Times New Roman" w:hAnsi="Times New Roman" w:eastAsia="宋体" w:cs="Times New Roman"/>
          <w:sz w:val="28"/>
          <w:szCs w:val="28"/>
        </w:rPr>
        <w:t>》输出。</w:t>
      </w:r>
    </w:p>
    <w:p>
      <w:pPr>
        <w:snapToGrid w:val="0"/>
        <w:spacing w:line="45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标准在修订过程中，遵循国家有关通信建设的基本方针政策，推动新型网络基础设施建设发展走在全国前列，夯实浙江经济社会发展的“数字底座”，打通5G移动通信、千兆光网覆盖“最后一公里”。编写组在深入调查研究基础上，认真总结经验，参照信息通信网络演进发展和国内外有关标准和技术成果，广泛征求国内有关单位和专家意见，经反复讨论、修改和完善，最后经审查定稿。</w:t>
      </w:r>
    </w:p>
    <w:p>
      <w:pPr>
        <w:snapToGrid w:val="0"/>
        <w:spacing w:line="45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本标准共分为</w:t>
      </w:r>
      <w:r>
        <w:rPr>
          <w:rFonts w:hint="eastAsia" w:ascii="Times New Roman" w:hAnsi="Times New Roman" w:eastAsia="宋体" w:cs="Times New Roman"/>
          <w:sz w:val="28"/>
          <w:szCs w:val="28"/>
        </w:rPr>
        <w:t>10</w:t>
      </w:r>
      <w:r>
        <w:rPr>
          <w:rFonts w:ascii="Times New Roman" w:hAnsi="Times New Roman" w:eastAsia="宋体" w:cs="Times New Roman"/>
          <w:sz w:val="28"/>
          <w:szCs w:val="28"/>
        </w:rPr>
        <w:t>章，主要内容包括总则、术语、基本规定、</w:t>
      </w:r>
      <w:r>
        <w:rPr>
          <w:rFonts w:hint="eastAsia" w:ascii="Times New Roman" w:hAnsi="Times New Roman" w:eastAsia="宋体" w:cs="Times New Roman"/>
          <w:sz w:val="28"/>
          <w:szCs w:val="28"/>
        </w:rPr>
        <w:t>机房、</w:t>
      </w:r>
      <w:r>
        <w:rPr>
          <w:rFonts w:hint="eastAsia" w:ascii="Times New Roman" w:hAnsi="Times New Roman" w:eastAsia="宋体" w:cs="Times New Roman"/>
          <w:sz w:val="28"/>
          <w:szCs w:val="28"/>
          <w:highlight w:val="none"/>
        </w:rPr>
        <w:t>通信管道、线缆</w:t>
      </w:r>
      <w:r>
        <w:rPr>
          <w:rFonts w:hint="eastAsia" w:ascii="Times New Roman" w:hAnsi="Times New Roman" w:eastAsia="宋体" w:cs="Times New Roman"/>
          <w:sz w:val="28"/>
          <w:szCs w:val="28"/>
        </w:rPr>
        <w:t>及配线设备、光纤到房间、移动通信覆盖、有线电视网络、施工与验收</w:t>
      </w:r>
      <w:r>
        <w:rPr>
          <w:rFonts w:ascii="Times New Roman" w:hAnsi="Times New Roman" w:eastAsia="宋体" w:cs="Times New Roman"/>
          <w:sz w:val="28"/>
          <w:szCs w:val="28"/>
        </w:rPr>
        <w:t>。</w:t>
      </w:r>
    </w:p>
    <w:p>
      <w:pPr>
        <w:snapToGrid w:val="0"/>
        <w:spacing w:line="450" w:lineRule="exact"/>
        <w:ind w:firstLine="560" w:firstLineChars="200"/>
        <w:rPr>
          <w:rFonts w:ascii="Times New Roman" w:hAnsi="Times New Roman" w:eastAsia="宋体" w:cs="Times New Roman"/>
          <w:snapToGrid w:val="0"/>
          <w:kern w:val="0"/>
          <w:sz w:val="28"/>
          <w:szCs w:val="28"/>
        </w:rPr>
      </w:pPr>
      <w:r>
        <w:rPr>
          <w:rFonts w:ascii="Times New Roman" w:hAnsi="Times New Roman" w:eastAsia="宋体" w:cs="Times New Roman"/>
          <w:snapToGrid w:val="0"/>
          <w:kern w:val="0"/>
          <w:sz w:val="28"/>
          <w:szCs w:val="28"/>
        </w:rPr>
        <w:t>本标准由浙江省住房和城乡建设厅负责管理，浙江省通信管理局负责日常管理，中国移动通信集团浙江有限公司负责具体技术内容的解释。在执行过程中如有意见或建议，请寄送中国移动通信集团浙江有限公司（地址：杭州市江干区解放东路19号浙江移动大厦，邮政编码：310016，邮箱：yangax2023@126.com），以供修订时参考。</w:t>
      </w:r>
    </w:p>
    <w:p>
      <w:pPr>
        <w:snapToGrid w:val="0"/>
        <w:spacing w:line="450" w:lineRule="exact"/>
        <w:ind w:firstLine="560" w:firstLineChars="200"/>
        <w:rPr>
          <w:rFonts w:ascii="Times New Roman" w:hAnsi="Times New Roman" w:eastAsia="宋体" w:cs="Times New Roman"/>
          <w:snapToGrid w:val="0"/>
          <w:kern w:val="0"/>
          <w:sz w:val="28"/>
          <w:szCs w:val="28"/>
        </w:rPr>
      </w:pPr>
    </w:p>
    <w:p>
      <w:pPr>
        <w:snapToGrid w:val="0"/>
        <w:spacing w:line="450" w:lineRule="exact"/>
        <w:ind w:firstLine="420" w:firstLineChars="200"/>
        <w:rPr>
          <w:rFonts w:ascii="Times New Roman" w:hAnsi="Times New Roman" w:cs="Times New Roman"/>
          <w:snapToGrid w:val="0"/>
          <w:kern w:val="0"/>
          <w:szCs w:val="21"/>
        </w:rPr>
      </w:pPr>
    </w:p>
    <w:p>
      <w:pPr>
        <w:snapToGrid w:val="0"/>
        <w:spacing w:line="450" w:lineRule="exact"/>
        <w:ind w:firstLine="420" w:firstLineChars="200"/>
        <w:rPr>
          <w:rFonts w:ascii="Times New Roman" w:hAnsi="Times New Roman" w:cs="Times New Roman"/>
          <w:snapToGrid w:val="0"/>
          <w:kern w:val="0"/>
          <w:szCs w:val="21"/>
        </w:rPr>
      </w:pPr>
    </w:p>
    <w:p>
      <w:pPr>
        <w:snapToGrid w:val="0"/>
        <w:spacing w:line="450" w:lineRule="exact"/>
        <w:ind w:firstLine="560" w:firstLineChars="200"/>
        <w:rPr>
          <w:rFonts w:ascii="Times New Roman" w:hAnsi="Times New Roman" w:cs="Times New Roman"/>
          <w:snapToGrid w:val="0"/>
          <w:kern w:val="0"/>
          <w:sz w:val="28"/>
          <w:szCs w:val="21"/>
        </w:rPr>
      </w:pPr>
      <w:r>
        <w:rPr>
          <w:rFonts w:ascii="Times New Roman" w:hAnsi="Times New Roman" w:cs="Times New Roman"/>
          <w:snapToGrid w:val="0"/>
          <w:kern w:val="0"/>
          <w:sz w:val="28"/>
          <w:szCs w:val="21"/>
        </w:rPr>
        <w:t>本标准主编单位、参编单位、主要起草人及主要审查人：</w:t>
      </w:r>
    </w:p>
    <w:p>
      <w:pPr>
        <w:adjustRightInd w:val="0"/>
        <w:snapToGrid w:val="0"/>
        <w:spacing w:line="450" w:lineRule="exact"/>
        <w:jc w:val="left"/>
        <w:rPr>
          <w:rFonts w:ascii="宋体" w:hAnsi="宋体" w:eastAsia="宋体" w:cs="宋体"/>
          <w:snapToGrid w:val="0"/>
          <w:kern w:val="0"/>
          <w:sz w:val="28"/>
          <w:szCs w:val="21"/>
        </w:rPr>
      </w:pPr>
      <w:r>
        <w:rPr>
          <w:rFonts w:ascii="Times New Roman" w:hAnsi="Times New Roman" w:eastAsia="黑体" w:cs="Times New Roman"/>
          <w:snapToGrid w:val="0"/>
          <w:kern w:val="0"/>
          <w:sz w:val="28"/>
          <w:szCs w:val="21"/>
        </w:rPr>
        <w:t>主编单位：</w:t>
      </w:r>
      <w:r>
        <w:rPr>
          <w:rFonts w:hint="eastAsia" w:ascii="宋体" w:hAnsi="宋体" w:eastAsia="宋体" w:cs="宋体"/>
          <w:snapToGrid w:val="0"/>
          <w:kern w:val="0"/>
          <w:sz w:val="28"/>
          <w:szCs w:val="21"/>
        </w:rPr>
        <w:t>中国移动通信集团浙江有限公司</w:t>
      </w:r>
    </w:p>
    <w:p>
      <w:pPr>
        <w:pStyle w:val="56"/>
        <w:spacing w:line="450" w:lineRule="exact"/>
        <w:ind w:firstLine="1400" w:firstLineChars="500"/>
        <w:rPr>
          <w:rFonts w:hAnsi="宋体" w:cs="宋体"/>
          <w:snapToGrid w:val="0"/>
          <w:sz w:val="28"/>
          <w:szCs w:val="21"/>
        </w:rPr>
      </w:pPr>
      <w:r>
        <w:rPr>
          <w:rFonts w:hint="eastAsia" w:hAnsi="宋体" w:cs="宋体"/>
          <w:snapToGrid w:val="0"/>
          <w:sz w:val="28"/>
          <w:szCs w:val="21"/>
        </w:rPr>
        <w:t>中国移动通信集团设计院有限公司浙江分公司</w:t>
      </w:r>
    </w:p>
    <w:p>
      <w:pPr>
        <w:pStyle w:val="56"/>
        <w:tabs>
          <w:tab w:val="left" w:pos="2213"/>
        </w:tabs>
        <w:spacing w:line="450" w:lineRule="exact"/>
        <w:ind w:firstLine="1400" w:firstLineChars="500"/>
        <w:rPr>
          <w:rFonts w:hAnsi="宋体" w:cs="宋体"/>
          <w:snapToGrid w:val="0"/>
          <w:sz w:val="28"/>
          <w:szCs w:val="21"/>
        </w:rPr>
      </w:pPr>
      <w:r>
        <w:rPr>
          <w:rFonts w:hint="eastAsia" w:hAnsi="宋体" w:cs="宋体"/>
          <w:snapToGrid w:val="0"/>
          <w:sz w:val="28"/>
          <w:szCs w:val="21"/>
        </w:rPr>
        <w:t>华信咨询设计研究院有限公司</w:t>
      </w:r>
    </w:p>
    <w:p>
      <w:pPr>
        <w:pStyle w:val="56"/>
        <w:spacing w:line="360" w:lineRule="auto"/>
        <w:ind w:firstLine="2400" w:firstLineChars="1000"/>
        <w:rPr>
          <w:rFonts w:ascii="Times New Roman"/>
          <w:sz w:val="24"/>
          <w:szCs w:val="24"/>
        </w:rPr>
      </w:pPr>
    </w:p>
    <w:p>
      <w:pPr>
        <w:tabs>
          <w:tab w:val="left" w:pos="2168"/>
        </w:tabs>
        <w:adjustRightInd w:val="0"/>
        <w:snapToGrid w:val="0"/>
        <w:spacing w:line="450" w:lineRule="exact"/>
        <w:jc w:val="left"/>
        <w:rPr>
          <w:rFonts w:ascii="宋体" w:hAnsi="宋体" w:eastAsia="宋体" w:cs="宋体"/>
          <w:snapToGrid w:val="0"/>
          <w:kern w:val="0"/>
          <w:sz w:val="28"/>
          <w:szCs w:val="21"/>
          <w:highlight w:val="none"/>
        </w:rPr>
      </w:pPr>
      <w:r>
        <w:rPr>
          <w:rFonts w:ascii="Times New Roman" w:hAnsi="Times New Roman" w:eastAsia="黑体" w:cs="Times New Roman"/>
          <w:snapToGrid w:val="0"/>
          <w:kern w:val="0"/>
          <w:sz w:val="28"/>
          <w:szCs w:val="21"/>
        </w:rPr>
        <w:t>参编单位：</w:t>
      </w:r>
      <w:r>
        <w:rPr>
          <w:rFonts w:hint="eastAsia" w:ascii="宋体" w:hAnsi="宋体" w:eastAsia="宋体" w:cs="宋体"/>
          <w:snapToGrid w:val="0"/>
          <w:kern w:val="0"/>
          <w:sz w:val="28"/>
          <w:szCs w:val="21"/>
          <w:highlight w:val="none"/>
        </w:rPr>
        <w:t>华数传媒网络有限公司</w:t>
      </w:r>
    </w:p>
    <w:p>
      <w:pPr>
        <w:pStyle w:val="56"/>
        <w:spacing w:line="450" w:lineRule="exact"/>
        <w:ind w:firstLine="1400" w:firstLineChars="500"/>
        <w:rPr>
          <w:rFonts w:hAnsi="宋体" w:cs="宋体"/>
          <w:snapToGrid w:val="0"/>
          <w:sz w:val="28"/>
          <w:szCs w:val="21"/>
          <w:highlight w:val="none"/>
        </w:rPr>
      </w:pPr>
      <w:r>
        <w:rPr>
          <w:rFonts w:hint="eastAsia" w:hAnsi="宋体" w:cs="宋体"/>
          <w:snapToGrid w:val="0"/>
          <w:sz w:val="28"/>
          <w:szCs w:val="21"/>
          <w:highlight w:val="none"/>
        </w:rPr>
        <w:t>中国电信股份有限公司浙江分公司</w:t>
      </w:r>
    </w:p>
    <w:p>
      <w:pPr>
        <w:pStyle w:val="56"/>
        <w:spacing w:line="450" w:lineRule="exact"/>
        <w:ind w:firstLine="1400" w:firstLineChars="500"/>
        <w:rPr>
          <w:rFonts w:hAnsi="宋体" w:cs="宋体"/>
          <w:snapToGrid w:val="0"/>
          <w:sz w:val="28"/>
          <w:szCs w:val="21"/>
          <w:highlight w:val="none"/>
        </w:rPr>
      </w:pPr>
      <w:r>
        <w:rPr>
          <w:rFonts w:hint="eastAsia" w:hAnsi="宋体" w:cs="宋体"/>
          <w:snapToGrid w:val="0"/>
          <w:sz w:val="28"/>
          <w:szCs w:val="21"/>
          <w:highlight w:val="none"/>
        </w:rPr>
        <w:t>中国联合网络通信有限公司浙江省分公司</w:t>
      </w:r>
    </w:p>
    <w:p>
      <w:pPr>
        <w:pStyle w:val="56"/>
        <w:spacing w:line="450" w:lineRule="exact"/>
        <w:ind w:firstLine="1400" w:firstLineChars="500"/>
        <w:rPr>
          <w:rFonts w:hint="eastAsia" w:hAnsi="宋体" w:cs="宋体"/>
          <w:snapToGrid w:val="0"/>
          <w:sz w:val="28"/>
          <w:szCs w:val="21"/>
          <w:highlight w:val="none"/>
        </w:rPr>
      </w:pPr>
      <w:r>
        <w:rPr>
          <w:rFonts w:hint="eastAsia" w:hAnsi="宋体" w:cs="宋体"/>
          <w:snapToGrid w:val="0"/>
          <w:sz w:val="28"/>
          <w:szCs w:val="21"/>
          <w:highlight w:val="none"/>
        </w:rPr>
        <w:t>中国铁塔股份有限公司浙江省分公司</w:t>
      </w:r>
    </w:p>
    <w:p>
      <w:pPr>
        <w:pStyle w:val="56"/>
        <w:spacing w:line="450" w:lineRule="exact"/>
        <w:ind w:firstLine="1400" w:firstLineChars="500"/>
        <w:rPr>
          <w:rFonts w:hint="eastAsia" w:hAnsi="宋体" w:cs="宋体"/>
          <w:snapToGrid w:val="0"/>
          <w:sz w:val="28"/>
          <w:szCs w:val="21"/>
          <w:highlight w:val="none"/>
        </w:rPr>
      </w:pPr>
      <w:r>
        <w:rPr>
          <w:rFonts w:hint="eastAsia" w:hAnsi="宋体" w:cs="宋体"/>
          <w:snapToGrid w:val="0"/>
          <w:sz w:val="28"/>
          <w:szCs w:val="21"/>
          <w:highlight w:val="none"/>
        </w:rPr>
        <w:t>浙江省网络信息安全技术管控中心</w:t>
      </w:r>
    </w:p>
    <w:p>
      <w:pPr>
        <w:pStyle w:val="56"/>
        <w:spacing w:line="450" w:lineRule="exact"/>
        <w:ind w:firstLine="1400" w:firstLineChars="500"/>
        <w:rPr>
          <w:rFonts w:hAnsi="宋体" w:cs="宋体"/>
          <w:snapToGrid w:val="0"/>
          <w:sz w:val="28"/>
          <w:szCs w:val="21"/>
        </w:rPr>
      </w:pPr>
      <w:r>
        <w:rPr>
          <w:rFonts w:hint="eastAsia" w:hAnsi="宋体" w:cs="宋体"/>
          <w:snapToGrid w:val="0"/>
          <w:sz w:val="28"/>
          <w:szCs w:val="21"/>
        </w:rPr>
        <w:t>中浙信科技咨询有限公司</w:t>
      </w:r>
    </w:p>
    <w:p>
      <w:pPr>
        <w:pStyle w:val="56"/>
        <w:spacing w:line="450" w:lineRule="exact"/>
        <w:ind w:firstLine="1400" w:firstLineChars="500"/>
        <w:rPr>
          <w:rFonts w:hAnsi="宋体" w:cs="宋体"/>
          <w:snapToGrid w:val="0"/>
          <w:sz w:val="28"/>
          <w:szCs w:val="21"/>
        </w:rPr>
      </w:pPr>
      <w:r>
        <w:rPr>
          <w:rFonts w:hint="eastAsia" w:hAnsi="宋体" w:cs="宋体"/>
          <w:snapToGrid w:val="0"/>
          <w:sz w:val="28"/>
          <w:szCs w:val="21"/>
        </w:rPr>
        <w:t>华为技术有限公司</w:t>
      </w:r>
    </w:p>
    <w:p>
      <w:pPr>
        <w:pStyle w:val="56"/>
        <w:spacing w:line="450" w:lineRule="exact"/>
        <w:ind w:firstLine="1400" w:firstLineChars="500"/>
        <w:rPr>
          <w:rFonts w:hAnsi="宋体" w:cs="宋体"/>
          <w:snapToGrid w:val="0"/>
          <w:sz w:val="28"/>
          <w:szCs w:val="21"/>
        </w:rPr>
      </w:pPr>
      <w:bookmarkStart w:id="9" w:name="_Toc25327"/>
      <w:r>
        <w:rPr>
          <w:rFonts w:hint="eastAsia" w:hAnsi="宋体" w:cs="宋体"/>
          <w:snapToGrid w:val="0"/>
          <w:sz w:val="28"/>
          <w:szCs w:val="21"/>
        </w:rPr>
        <w:t>中兴通讯股份有限公司</w:t>
      </w:r>
      <w:bookmarkEnd w:id="9"/>
    </w:p>
    <w:p>
      <w:pPr>
        <w:tabs>
          <w:tab w:val="left" w:pos="2168"/>
        </w:tabs>
        <w:adjustRightInd w:val="0"/>
        <w:snapToGrid w:val="0"/>
        <w:spacing w:line="450" w:lineRule="exact"/>
        <w:ind w:firstLine="1400" w:firstLineChars="500"/>
        <w:jc w:val="left"/>
        <w:rPr>
          <w:rFonts w:ascii="宋体" w:hAnsi="宋体" w:eastAsia="宋体" w:cs="宋体"/>
          <w:snapToGrid w:val="0"/>
          <w:kern w:val="0"/>
          <w:sz w:val="28"/>
          <w:szCs w:val="21"/>
        </w:rPr>
      </w:pPr>
      <w:r>
        <w:rPr>
          <w:rFonts w:hint="eastAsia" w:ascii="宋体" w:hAnsi="宋体" w:eastAsia="宋体" w:cs="宋体"/>
          <w:snapToGrid w:val="0"/>
          <w:kern w:val="0"/>
          <w:sz w:val="28"/>
          <w:szCs w:val="21"/>
        </w:rPr>
        <w:t>中移建设有限公司浙江分公司</w:t>
      </w:r>
    </w:p>
    <w:p>
      <w:pPr>
        <w:tabs>
          <w:tab w:val="left" w:pos="2168"/>
        </w:tabs>
        <w:adjustRightInd w:val="0"/>
        <w:snapToGrid w:val="0"/>
        <w:spacing w:line="450" w:lineRule="exact"/>
        <w:ind w:firstLine="1400" w:firstLineChars="500"/>
        <w:jc w:val="left"/>
        <w:rPr>
          <w:rFonts w:ascii="宋体" w:hAnsi="宋体" w:eastAsia="宋体" w:cs="宋体"/>
          <w:snapToGrid w:val="0"/>
          <w:kern w:val="0"/>
          <w:sz w:val="28"/>
          <w:szCs w:val="21"/>
        </w:rPr>
      </w:pPr>
    </w:p>
    <w:p>
      <w:pPr>
        <w:tabs>
          <w:tab w:val="left" w:pos="2168"/>
        </w:tabs>
        <w:adjustRightInd w:val="0"/>
        <w:snapToGrid w:val="0"/>
        <w:spacing w:line="450" w:lineRule="exact"/>
        <w:ind w:firstLine="1400" w:firstLineChars="500"/>
        <w:jc w:val="left"/>
        <w:rPr>
          <w:rFonts w:ascii="Times New Roman" w:hAnsi="Times New Roman" w:eastAsia="黑体" w:cs="Times New Roman"/>
          <w:snapToGrid w:val="0"/>
          <w:kern w:val="0"/>
          <w:sz w:val="28"/>
          <w:szCs w:val="21"/>
        </w:rPr>
      </w:pPr>
    </w:p>
    <w:p>
      <w:pPr>
        <w:tabs>
          <w:tab w:val="left" w:pos="2168"/>
        </w:tabs>
        <w:adjustRightInd w:val="0"/>
        <w:snapToGrid w:val="0"/>
        <w:spacing w:line="450" w:lineRule="exact"/>
        <w:jc w:val="left"/>
        <w:rPr>
          <w:rFonts w:ascii="Times New Roman" w:hAnsi="Times New Roman" w:eastAsia="黑体" w:cs="Times New Roman"/>
          <w:snapToGrid w:val="0"/>
          <w:kern w:val="0"/>
          <w:sz w:val="28"/>
          <w:szCs w:val="21"/>
        </w:rPr>
      </w:pPr>
      <w:r>
        <w:rPr>
          <w:rFonts w:ascii="Times New Roman" w:hAnsi="Times New Roman" w:eastAsia="黑体" w:cs="Times New Roman"/>
          <w:snapToGrid w:val="0"/>
          <w:kern w:val="0"/>
          <w:sz w:val="28"/>
          <w:szCs w:val="21"/>
        </w:rPr>
        <w:t>主要起草人：</w:t>
      </w:r>
    </w:p>
    <w:p>
      <w:pPr>
        <w:tabs>
          <w:tab w:val="left" w:pos="2168"/>
        </w:tabs>
        <w:adjustRightInd w:val="0"/>
        <w:snapToGrid w:val="0"/>
        <w:spacing w:line="450" w:lineRule="exact"/>
        <w:ind w:firstLine="1120" w:firstLineChars="400"/>
        <w:jc w:val="left"/>
        <w:rPr>
          <w:rFonts w:ascii="宋体" w:hAnsi="宋体" w:eastAsia="宋体" w:cs="宋体"/>
          <w:snapToGrid w:val="0"/>
          <w:kern w:val="0"/>
          <w:sz w:val="28"/>
          <w:szCs w:val="21"/>
        </w:rPr>
      </w:pPr>
      <w:r>
        <w:rPr>
          <w:rFonts w:hint="eastAsia" w:ascii="宋体" w:hAnsi="宋体" w:eastAsia="宋体" w:cs="宋体"/>
          <w:snapToGrid w:val="0"/>
          <w:kern w:val="0"/>
          <w:sz w:val="28"/>
          <w:szCs w:val="21"/>
        </w:rPr>
        <w:t xml:space="preserve">王建生 </w:t>
      </w:r>
      <w:r>
        <w:rPr>
          <w:rFonts w:ascii="宋体" w:hAnsi="宋体" w:eastAsia="宋体" w:cs="宋体"/>
          <w:snapToGrid w:val="0"/>
          <w:kern w:val="0"/>
          <w:sz w:val="28"/>
          <w:szCs w:val="21"/>
        </w:rPr>
        <w:t xml:space="preserve"> </w:t>
      </w:r>
      <w:r>
        <w:rPr>
          <w:rFonts w:hint="eastAsia" w:ascii="宋体" w:hAnsi="宋体" w:eastAsia="宋体" w:cs="宋体"/>
          <w:snapToGrid w:val="0"/>
          <w:kern w:val="0"/>
          <w:sz w:val="28"/>
          <w:szCs w:val="21"/>
        </w:rPr>
        <w:t xml:space="preserve">杨爱霞 </w:t>
      </w:r>
      <w:r>
        <w:rPr>
          <w:rFonts w:ascii="宋体" w:hAnsi="宋体" w:eastAsia="宋体" w:cs="宋体"/>
          <w:snapToGrid w:val="0"/>
          <w:kern w:val="0"/>
          <w:sz w:val="28"/>
          <w:szCs w:val="21"/>
        </w:rPr>
        <w:t xml:space="preserve"> </w:t>
      </w:r>
      <w:r>
        <w:rPr>
          <w:rFonts w:hint="eastAsia" w:ascii="宋体" w:hAnsi="宋体" w:eastAsia="宋体" w:cs="宋体"/>
          <w:snapToGrid w:val="0"/>
          <w:kern w:val="0"/>
          <w:sz w:val="28"/>
          <w:szCs w:val="21"/>
        </w:rPr>
        <w:t xml:space="preserve">王广增 </w:t>
      </w:r>
      <w:r>
        <w:rPr>
          <w:rFonts w:ascii="宋体" w:hAnsi="宋体" w:eastAsia="宋体" w:cs="宋体"/>
          <w:snapToGrid w:val="0"/>
          <w:kern w:val="0"/>
          <w:sz w:val="28"/>
          <w:szCs w:val="21"/>
        </w:rPr>
        <w:t xml:space="preserve"> </w:t>
      </w:r>
      <w:r>
        <w:rPr>
          <w:rFonts w:hint="eastAsia" w:ascii="宋体" w:hAnsi="宋体" w:eastAsia="宋体" w:cs="宋体"/>
          <w:snapToGrid w:val="0"/>
          <w:kern w:val="0"/>
          <w:sz w:val="28"/>
          <w:szCs w:val="21"/>
        </w:rPr>
        <w:t xml:space="preserve">金少斌 </w:t>
      </w:r>
      <w:r>
        <w:rPr>
          <w:rFonts w:ascii="宋体" w:hAnsi="宋体" w:eastAsia="宋体" w:cs="宋体"/>
          <w:snapToGrid w:val="0"/>
          <w:kern w:val="0"/>
          <w:sz w:val="28"/>
          <w:szCs w:val="21"/>
        </w:rPr>
        <w:t xml:space="preserve"> </w:t>
      </w:r>
      <w:r>
        <w:rPr>
          <w:rFonts w:hint="eastAsia" w:ascii="宋体" w:hAnsi="宋体" w:eastAsia="宋体" w:cs="宋体"/>
          <w:snapToGrid w:val="0"/>
          <w:kern w:val="0"/>
          <w:sz w:val="28"/>
          <w:szCs w:val="21"/>
        </w:rPr>
        <w:t xml:space="preserve">顾莹萍 </w:t>
      </w:r>
      <w:r>
        <w:rPr>
          <w:rFonts w:ascii="宋体" w:hAnsi="宋体" w:eastAsia="宋体" w:cs="宋体"/>
          <w:snapToGrid w:val="0"/>
          <w:kern w:val="0"/>
          <w:sz w:val="28"/>
          <w:szCs w:val="21"/>
        </w:rPr>
        <w:t xml:space="preserve"> </w:t>
      </w:r>
      <w:r>
        <w:rPr>
          <w:rFonts w:hint="eastAsia" w:ascii="宋体" w:hAnsi="宋体" w:eastAsia="宋体" w:cs="宋体"/>
          <w:snapToGrid w:val="0"/>
          <w:kern w:val="0"/>
          <w:sz w:val="28"/>
          <w:szCs w:val="21"/>
        </w:rPr>
        <w:t xml:space="preserve">张 </w:t>
      </w:r>
      <w:r>
        <w:rPr>
          <w:rFonts w:ascii="宋体" w:hAnsi="宋体" w:eastAsia="宋体" w:cs="宋体"/>
          <w:snapToGrid w:val="0"/>
          <w:kern w:val="0"/>
          <w:sz w:val="28"/>
          <w:szCs w:val="21"/>
        </w:rPr>
        <w:t xml:space="preserve"> </w:t>
      </w:r>
      <w:r>
        <w:rPr>
          <w:rFonts w:hint="eastAsia" w:ascii="宋体" w:hAnsi="宋体" w:eastAsia="宋体" w:cs="宋体"/>
          <w:snapToGrid w:val="0"/>
          <w:kern w:val="0"/>
          <w:sz w:val="28"/>
          <w:szCs w:val="21"/>
        </w:rPr>
        <w:t>鹏</w:t>
      </w:r>
    </w:p>
    <w:p>
      <w:pPr>
        <w:tabs>
          <w:tab w:val="left" w:pos="2168"/>
        </w:tabs>
        <w:adjustRightInd w:val="0"/>
        <w:snapToGrid w:val="0"/>
        <w:spacing w:line="450" w:lineRule="exact"/>
        <w:ind w:firstLine="1120" w:firstLineChars="400"/>
        <w:jc w:val="left"/>
        <w:rPr>
          <w:rFonts w:ascii="宋体" w:hAnsi="宋体" w:eastAsia="宋体" w:cs="宋体"/>
          <w:snapToGrid w:val="0"/>
          <w:kern w:val="0"/>
          <w:sz w:val="28"/>
          <w:szCs w:val="21"/>
        </w:rPr>
      </w:pPr>
      <w:r>
        <w:rPr>
          <w:rFonts w:hint="eastAsia" w:ascii="宋体" w:hAnsi="宋体" w:eastAsia="宋体" w:cs="宋体"/>
          <w:snapToGrid w:val="0"/>
          <w:kern w:val="0"/>
          <w:sz w:val="28"/>
          <w:szCs w:val="21"/>
        </w:rPr>
        <w:t xml:space="preserve">叶 </w:t>
      </w:r>
      <w:r>
        <w:rPr>
          <w:rFonts w:ascii="宋体" w:hAnsi="宋体" w:eastAsia="宋体" w:cs="宋体"/>
          <w:snapToGrid w:val="0"/>
          <w:kern w:val="0"/>
          <w:sz w:val="28"/>
          <w:szCs w:val="21"/>
        </w:rPr>
        <w:t xml:space="preserve"> </w:t>
      </w:r>
      <w:r>
        <w:rPr>
          <w:rFonts w:hint="eastAsia" w:ascii="宋体" w:hAnsi="宋体" w:eastAsia="宋体" w:cs="宋体"/>
          <w:snapToGrid w:val="0"/>
          <w:kern w:val="0"/>
          <w:sz w:val="28"/>
          <w:szCs w:val="21"/>
        </w:rPr>
        <w:t xml:space="preserve">庆 </w:t>
      </w:r>
      <w:r>
        <w:rPr>
          <w:rFonts w:ascii="宋体" w:hAnsi="宋体" w:eastAsia="宋体" w:cs="宋体"/>
          <w:snapToGrid w:val="0"/>
          <w:kern w:val="0"/>
          <w:sz w:val="28"/>
          <w:szCs w:val="21"/>
        </w:rPr>
        <w:t xml:space="preserve"> </w:t>
      </w:r>
      <w:r>
        <w:rPr>
          <w:rFonts w:hint="eastAsia" w:ascii="宋体" w:hAnsi="宋体" w:eastAsia="宋体" w:cs="宋体"/>
          <w:snapToGrid w:val="0"/>
          <w:kern w:val="0"/>
          <w:sz w:val="28"/>
          <w:szCs w:val="21"/>
        </w:rPr>
        <w:t xml:space="preserve">饶建飞 </w:t>
      </w:r>
      <w:r>
        <w:rPr>
          <w:rFonts w:ascii="宋体" w:hAnsi="宋体" w:eastAsia="宋体" w:cs="宋体"/>
          <w:snapToGrid w:val="0"/>
          <w:kern w:val="0"/>
          <w:sz w:val="28"/>
          <w:szCs w:val="21"/>
        </w:rPr>
        <w:t xml:space="preserve"> </w:t>
      </w:r>
      <w:r>
        <w:rPr>
          <w:rFonts w:hint="eastAsia" w:ascii="宋体" w:hAnsi="宋体" w:eastAsia="宋体" w:cs="宋体"/>
          <w:snapToGrid w:val="0"/>
          <w:kern w:val="0"/>
          <w:sz w:val="28"/>
          <w:szCs w:val="21"/>
        </w:rPr>
        <w:t xml:space="preserve">何华建 </w:t>
      </w:r>
      <w:r>
        <w:rPr>
          <w:rFonts w:ascii="宋体" w:hAnsi="宋体" w:eastAsia="宋体" w:cs="宋体"/>
          <w:snapToGrid w:val="0"/>
          <w:kern w:val="0"/>
          <w:sz w:val="28"/>
          <w:szCs w:val="21"/>
        </w:rPr>
        <w:t xml:space="preserve"> </w:t>
      </w:r>
      <w:r>
        <w:rPr>
          <w:rFonts w:hint="eastAsia" w:ascii="宋体" w:hAnsi="宋体" w:eastAsia="宋体" w:cs="宋体"/>
          <w:snapToGrid w:val="0"/>
          <w:kern w:val="0"/>
          <w:sz w:val="28"/>
          <w:szCs w:val="21"/>
        </w:rPr>
        <w:t xml:space="preserve">颜小军 </w:t>
      </w:r>
      <w:r>
        <w:rPr>
          <w:rFonts w:ascii="宋体" w:hAnsi="宋体" w:eastAsia="宋体" w:cs="宋体"/>
          <w:snapToGrid w:val="0"/>
          <w:kern w:val="0"/>
          <w:sz w:val="28"/>
          <w:szCs w:val="21"/>
        </w:rPr>
        <w:t xml:space="preserve"> </w:t>
      </w:r>
      <w:r>
        <w:rPr>
          <w:rFonts w:hint="eastAsia" w:ascii="宋体" w:hAnsi="宋体" w:eastAsia="宋体" w:cs="宋体"/>
          <w:snapToGrid w:val="0"/>
          <w:kern w:val="0"/>
          <w:sz w:val="28"/>
          <w:szCs w:val="21"/>
        </w:rPr>
        <w:t xml:space="preserve">李 </w:t>
      </w:r>
      <w:r>
        <w:rPr>
          <w:rFonts w:ascii="宋体" w:hAnsi="宋体" w:eastAsia="宋体" w:cs="宋体"/>
          <w:snapToGrid w:val="0"/>
          <w:kern w:val="0"/>
          <w:sz w:val="28"/>
          <w:szCs w:val="21"/>
        </w:rPr>
        <w:t xml:space="preserve"> </w:t>
      </w:r>
      <w:r>
        <w:rPr>
          <w:rFonts w:hint="eastAsia" w:ascii="宋体" w:hAnsi="宋体" w:eastAsia="宋体" w:cs="宋体"/>
          <w:snapToGrid w:val="0"/>
          <w:kern w:val="0"/>
          <w:sz w:val="28"/>
          <w:szCs w:val="21"/>
        </w:rPr>
        <w:t xml:space="preserve">工 </w:t>
      </w:r>
      <w:r>
        <w:rPr>
          <w:rFonts w:ascii="宋体" w:hAnsi="宋体" w:eastAsia="宋体" w:cs="宋体"/>
          <w:snapToGrid w:val="0"/>
          <w:kern w:val="0"/>
          <w:sz w:val="28"/>
          <w:szCs w:val="21"/>
        </w:rPr>
        <w:t xml:space="preserve"> </w:t>
      </w:r>
      <w:r>
        <w:rPr>
          <w:rFonts w:hint="eastAsia" w:ascii="宋体" w:hAnsi="宋体" w:eastAsia="宋体" w:cs="宋体"/>
          <w:snapToGrid w:val="0"/>
          <w:kern w:val="0"/>
          <w:sz w:val="28"/>
          <w:szCs w:val="21"/>
        </w:rPr>
        <w:t>常  贺</w:t>
      </w:r>
    </w:p>
    <w:p>
      <w:pPr>
        <w:tabs>
          <w:tab w:val="left" w:pos="2168"/>
        </w:tabs>
        <w:adjustRightInd w:val="0"/>
        <w:snapToGrid w:val="0"/>
        <w:spacing w:line="450" w:lineRule="exact"/>
        <w:ind w:firstLine="1120" w:firstLineChars="400"/>
        <w:jc w:val="left"/>
        <w:rPr>
          <w:rFonts w:hint="default" w:ascii="宋体" w:hAnsi="宋体" w:eastAsia="宋体" w:cs="宋体"/>
          <w:snapToGrid w:val="0"/>
          <w:kern w:val="0"/>
          <w:sz w:val="28"/>
          <w:szCs w:val="21"/>
          <w:lang w:val="en-US" w:eastAsia="zh-CN"/>
        </w:rPr>
      </w:pPr>
      <w:r>
        <w:rPr>
          <w:rFonts w:hint="eastAsia" w:ascii="宋体" w:hAnsi="宋体" w:eastAsia="宋体" w:cs="宋体"/>
          <w:snapToGrid w:val="0"/>
          <w:kern w:val="0"/>
          <w:sz w:val="28"/>
          <w:szCs w:val="21"/>
        </w:rPr>
        <w:t>顾  翀  龚宇光  沈  梁  朱少平</w:t>
      </w:r>
      <w:r>
        <w:rPr>
          <w:rFonts w:hint="eastAsia" w:ascii="宋体" w:hAnsi="宋体" w:eastAsia="宋体" w:cs="宋体"/>
          <w:snapToGrid w:val="0"/>
          <w:kern w:val="0"/>
          <w:sz w:val="28"/>
          <w:szCs w:val="21"/>
          <w:lang w:val="en-US" w:eastAsia="zh-CN"/>
        </w:rPr>
        <w:t xml:space="preserve">  杜申利</w:t>
      </w:r>
    </w:p>
    <w:p>
      <w:pPr>
        <w:adjustRightInd w:val="0"/>
        <w:snapToGrid w:val="0"/>
        <w:spacing w:line="450" w:lineRule="exact"/>
        <w:jc w:val="left"/>
        <w:rPr>
          <w:rFonts w:ascii="Times New Roman" w:hAnsi="Times New Roman" w:eastAsia="黑体" w:cs="Times New Roman"/>
          <w:snapToGrid w:val="0"/>
          <w:kern w:val="0"/>
          <w:sz w:val="28"/>
          <w:szCs w:val="21"/>
        </w:rPr>
      </w:pPr>
      <w:r>
        <w:rPr>
          <w:rFonts w:ascii="Times New Roman" w:hAnsi="Times New Roman" w:eastAsia="黑体" w:cs="Times New Roman"/>
          <w:snapToGrid w:val="0"/>
          <w:kern w:val="0"/>
          <w:sz w:val="28"/>
          <w:szCs w:val="21"/>
        </w:rPr>
        <w:t>主要审查人：</w:t>
      </w:r>
    </w:p>
    <w:p>
      <w:pPr>
        <w:adjustRightInd w:val="0"/>
        <w:snapToGrid w:val="0"/>
        <w:spacing w:line="450" w:lineRule="exact"/>
        <w:ind w:firstLine="1120" w:firstLineChars="400"/>
        <w:jc w:val="left"/>
        <w:rPr>
          <w:rFonts w:ascii="宋体" w:hAnsi="宋体" w:eastAsia="宋体" w:cs="宋体"/>
          <w:snapToGrid w:val="0"/>
          <w:kern w:val="0"/>
          <w:sz w:val="28"/>
          <w:szCs w:val="21"/>
        </w:rPr>
      </w:pPr>
      <w:r>
        <w:rPr>
          <w:rFonts w:hint="eastAsia" w:ascii="宋体" w:hAnsi="宋体" w:eastAsia="宋体" w:cs="宋体"/>
          <w:snapToGrid w:val="0"/>
          <w:kern w:val="0"/>
          <w:sz w:val="28"/>
          <w:szCs w:val="21"/>
        </w:rPr>
        <w:t>XXX  XXX</w:t>
      </w:r>
    </w:p>
    <w:p>
      <w:pPr>
        <w:jc w:val="center"/>
        <w:rPr>
          <w:rFonts w:ascii="宋体" w:hAnsi="宋体" w:eastAsia="宋体"/>
        </w:rPr>
        <w:sectPr>
          <w:footerReference r:id="rId3" w:type="default"/>
          <w:pgSz w:w="11906" w:h="16838"/>
          <w:pgMar w:top="1985" w:right="1985" w:bottom="1701" w:left="1985" w:header="851" w:footer="992" w:gutter="0"/>
          <w:pgNumType w:start="1"/>
          <w:cols w:space="425" w:num="1"/>
          <w:docGrid w:type="lines" w:linePitch="312" w:charSpace="0"/>
        </w:sectPr>
      </w:pPr>
    </w:p>
    <w:sdt>
      <w:sdtPr>
        <w:rPr>
          <w:rFonts w:ascii="宋体" w:hAnsi="宋体" w:eastAsia="宋体"/>
        </w:rPr>
        <w:id w:val="147482325"/>
        <w15:color w:val="DBDBDB"/>
        <w:docPartObj>
          <w:docPartGallery w:val="Table of Contents"/>
          <w:docPartUnique/>
        </w:docPartObj>
      </w:sdtPr>
      <w:sdtEndPr>
        <w:rPr>
          <w:rFonts w:ascii="Times New Roman" w:hAnsi="Times New Roman" w:eastAsia="黑体" w:cs="Times New Roman"/>
          <w:b/>
          <w:szCs w:val="32"/>
        </w:rPr>
      </w:sdtEndPr>
      <w:sdtContent>
        <w:p>
          <w:pPr>
            <w:jc w:val="center"/>
            <w:rPr>
              <w:sz w:val="40"/>
              <w:szCs w:val="44"/>
            </w:rPr>
          </w:pPr>
          <w:r>
            <w:rPr>
              <w:rFonts w:ascii="宋体" w:hAnsi="宋体" w:eastAsia="宋体"/>
              <w:sz w:val="40"/>
              <w:szCs w:val="44"/>
            </w:rPr>
            <w:t>目录</w:t>
          </w:r>
        </w:p>
        <w:p>
          <w:pPr>
            <w:pStyle w:val="29"/>
            <w:tabs>
              <w:tab w:val="right" w:leader="dot" w:pos="7936"/>
            </w:tabs>
            <w:rPr>
              <w:sz w:val="28"/>
              <w:szCs w:val="36"/>
            </w:rPr>
          </w:pPr>
          <w:r>
            <w:rPr>
              <w:rFonts w:eastAsia="黑体"/>
              <w:sz w:val="32"/>
              <w:szCs w:val="32"/>
            </w:rPr>
            <w:fldChar w:fldCharType="begin"/>
          </w:r>
          <w:r>
            <w:rPr>
              <w:rFonts w:eastAsia="黑体"/>
              <w:sz w:val="32"/>
              <w:szCs w:val="32"/>
            </w:rPr>
            <w:instrText xml:space="preserve">TOC \o "1-2" \h \u </w:instrText>
          </w:r>
          <w:r>
            <w:rPr>
              <w:rFonts w:eastAsia="黑体"/>
              <w:sz w:val="32"/>
              <w:szCs w:val="32"/>
            </w:rPr>
            <w:fldChar w:fldCharType="separate"/>
          </w:r>
          <w:r>
            <w:fldChar w:fldCharType="begin"/>
          </w:r>
          <w:r>
            <w:instrText xml:space="preserve"> HYPERLINK \l "_Toc27821" </w:instrText>
          </w:r>
          <w:r>
            <w:fldChar w:fldCharType="separate"/>
          </w:r>
          <w:r>
            <w:rPr>
              <w:bCs/>
              <w:sz w:val="28"/>
              <w:szCs w:val="52"/>
            </w:rPr>
            <w:t>1总则</w:t>
          </w:r>
          <w:r>
            <w:rPr>
              <w:sz w:val="28"/>
              <w:szCs w:val="36"/>
            </w:rPr>
            <w:tab/>
          </w:r>
          <w:r>
            <w:rPr>
              <w:sz w:val="28"/>
              <w:szCs w:val="36"/>
            </w:rPr>
            <w:fldChar w:fldCharType="begin"/>
          </w:r>
          <w:r>
            <w:rPr>
              <w:sz w:val="28"/>
              <w:szCs w:val="36"/>
            </w:rPr>
            <w:instrText xml:space="preserve"> PAGEREF _Toc27821 \h </w:instrText>
          </w:r>
          <w:r>
            <w:rPr>
              <w:sz w:val="28"/>
              <w:szCs w:val="36"/>
            </w:rPr>
            <w:fldChar w:fldCharType="separate"/>
          </w:r>
          <w:r>
            <w:rPr>
              <w:sz w:val="28"/>
              <w:szCs w:val="36"/>
            </w:rPr>
            <w:t>1</w:t>
          </w:r>
          <w:r>
            <w:rPr>
              <w:sz w:val="28"/>
              <w:szCs w:val="36"/>
            </w:rPr>
            <w:fldChar w:fldCharType="end"/>
          </w:r>
          <w:r>
            <w:rPr>
              <w:sz w:val="28"/>
              <w:szCs w:val="36"/>
            </w:rPr>
            <w:fldChar w:fldCharType="end"/>
          </w:r>
        </w:p>
        <w:p>
          <w:pPr>
            <w:pStyle w:val="29"/>
            <w:tabs>
              <w:tab w:val="right" w:leader="dot" w:pos="7936"/>
            </w:tabs>
            <w:rPr>
              <w:sz w:val="28"/>
              <w:szCs w:val="36"/>
            </w:rPr>
          </w:pPr>
          <w:r>
            <w:fldChar w:fldCharType="begin"/>
          </w:r>
          <w:r>
            <w:instrText xml:space="preserve"> HYPERLINK \l "_Toc4442" </w:instrText>
          </w:r>
          <w:r>
            <w:fldChar w:fldCharType="separate"/>
          </w:r>
          <w:r>
            <w:rPr>
              <w:bCs/>
              <w:sz w:val="28"/>
              <w:szCs w:val="52"/>
            </w:rPr>
            <w:t>2术语</w:t>
          </w:r>
          <w:r>
            <w:rPr>
              <w:sz w:val="28"/>
              <w:szCs w:val="36"/>
            </w:rPr>
            <w:tab/>
          </w:r>
          <w:r>
            <w:rPr>
              <w:sz w:val="28"/>
              <w:szCs w:val="36"/>
            </w:rPr>
            <w:fldChar w:fldCharType="begin"/>
          </w:r>
          <w:r>
            <w:rPr>
              <w:sz w:val="28"/>
              <w:szCs w:val="36"/>
            </w:rPr>
            <w:instrText xml:space="preserve"> PAGEREF _Toc4442 \h </w:instrText>
          </w:r>
          <w:r>
            <w:rPr>
              <w:sz w:val="28"/>
              <w:szCs w:val="36"/>
            </w:rPr>
            <w:fldChar w:fldCharType="separate"/>
          </w:r>
          <w:r>
            <w:rPr>
              <w:sz w:val="28"/>
              <w:szCs w:val="36"/>
            </w:rPr>
            <w:t>2</w:t>
          </w:r>
          <w:r>
            <w:rPr>
              <w:sz w:val="28"/>
              <w:szCs w:val="36"/>
            </w:rPr>
            <w:fldChar w:fldCharType="end"/>
          </w:r>
          <w:r>
            <w:rPr>
              <w:sz w:val="28"/>
              <w:szCs w:val="36"/>
            </w:rPr>
            <w:fldChar w:fldCharType="end"/>
          </w:r>
        </w:p>
        <w:p>
          <w:pPr>
            <w:pStyle w:val="29"/>
            <w:tabs>
              <w:tab w:val="right" w:leader="dot" w:pos="7936"/>
            </w:tabs>
            <w:rPr>
              <w:sz w:val="28"/>
              <w:szCs w:val="36"/>
            </w:rPr>
          </w:pPr>
          <w:r>
            <w:fldChar w:fldCharType="begin"/>
          </w:r>
          <w:r>
            <w:instrText xml:space="preserve"> HYPERLINK \l "_Toc2313" </w:instrText>
          </w:r>
          <w:r>
            <w:fldChar w:fldCharType="separate"/>
          </w:r>
          <w:r>
            <w:rPr>
              <w:bCs/>
              <w:sz w:val="28"/>
              <w:szCs w:val="52"/>
            </w:rPr>
            <w:t>3基本规定</w:t>
          </w:r>
          <w:r>
            <w:rPr>
              <w:sz w:val="28"/>
              <w:szCs w:val="36"/>
            </w:rPr>
            <w:tab/>
          </w:r>
          <w:r>
            <w:rPr>
              <w:sz w:val="28"/>
              <w:szCs w:val="36"/>
            </w:rPr>
            <w:fldChar w:fldCharType="begin"/>
          </w:r>
          <w:r>
            <w:rPr>
              <w:sz w:val="28"/>
              <w:szCs w:val="36"/>
            </w:rPr>
            <w:instrText xml:space="preserve"> PAGEREF _Toc2313 \h </w:instrText>
          </w:r>
          <w:r>
            <w:rPr>
              <w:sz w:val="28"/>
              <w:szCs w:val="36"/>
            </w:rPr>
            <w:fldChar w:fldCharType="separate"/>
          </w:r>
          <w:r>
            <w:rPr>
              <w:sz w:val="28"/>
              <w:szCs w:val="36"/>
            </w:rPr>
            <w:t>5</w:t>
          </w:r>
          <w:r>
            <w:rPr>
              <w:sz w:val="28"/>
              <w:szCs w:val="36"/>
            </w:rPr>
            <w:fldChar w:fldCharType="end"/>
          </w:r>
          <w:r>
            <w:rPr>
              <w:sz w:val="28"/>
              <w:szCs w:val="36"/>
            </w:rPr>
            <w:fldChar w:fldCharType="end"/>
          </w:r>
        </w:p>
        <w:p>
          <w:pPr>
            <w:pStyle w:val="29"/>
            <w:tabs>
              <w:tab w:val="right" w:leader="dot" w:pos="7936"/>
            </w:tabs>
            <w:rPr>
              <w:sz w:val="28"/>
              <w:szCs w:val="36"/>
            </w:rPr>
          </w:pPr>
          <w:r>
            <w:fldChar w:fldCharType="begin"/>
          </w:r>
          <w:r>
            <w:instrText xml:space="preserve"> HYPERLINK \l "_Toc2629" </w:instrText>
          </w:r>
          <w:r>
            <w:fldChar w:fldCharType="separate"/>
          </w:r>
          <w:r>
            <w:rPr>
              <w:bCs/>
              <w:sz w:val="28"/>
              <w:szCs w:val="52"/>
            </w:rPr>
            <w:t>4机房</w:t>
          </w:r>
          <w:r>
            <w:rPr>
              <w:sz w:val="28"/>
              <w:szCs w:val="36"/>
            </w:rPr>
            <w:tab/>
          </w:r>
          <w:r>
            <w:rPr>
              <w:sz w:val="28"/>
              <w:szCs w:val="36"/>
            </w:rPr>
            <w:fldChar w:fldCharType="begin"/>
          </w:r>
          <w:r>
            <w:rPr>
              <w:sz w:val="28"/>
              <w:szCs w:val="36"/>
            </w:rPr>
            <w:instrText xml:space="preserve"> PAGEREF _Toc2629 \h </w:instrText>
          </w:r>
          <w:r>
            <w:rPr>
              <w:sz w:val="28"/>
              <w:szCs w:val="36"/>
            </w:rPr>
            <w:fldChar w:fldCharType="separate"/>
          </w:r>
          <w:r>
            <w:rPr>
              <w:sz w:val="28"/>
              <w:szCs w:val="36"/>
            </w:rPr>
            <w:t>6</w:t>
          </w:r>
          <w:r>
            <w:rPr>
              <w:sz w:val="28"/>
              <w:szCs w:val="36"/>
            </w:rPr>
            <w:fldChar w:fldCharType="end"/>
          </w:r>
          <w:r>
            <w:rPr>
              <w:sz w:val="28"/>
              <w:szCs w:val="36"/>
            </w:rPr>
            <w:fldChar w:fldCharType="end"/>
          </w:r>
        </w:p>
        <w:p>
          <w:pPr>
            <w:pStyle w:val="32"/>
            <w:tabs>
              <w:tab w:val="right" w:leader="dot" w:pos="7936"/>
            </w:tabs>
            <w:rPr>
              <w:rFonts w:ascii="Times New Roman" w:hAnsi="Times New Roman" w:eastAsia="宋体" w:cs="Times New Roman"/>
              <w:sz w:val="28"/>
              <w:szCs w:val="36"/>
            </w:rPr>
          </w:pPr>
          <w:r>
            <w:fldChar w:fldCharType="begin"/>
          </w:r>
          <w:r>
            <w:instrText xml:space="preserve"> HYPERLINK \l "_Toc16743" </w:instrText>
          </w:r>
          <w:r>
            <w:fldChar w:fldCharType="separate"/>
          </w:r>
          <w:r>
            <w:rPr>
              <w:rFonts w:ascii="Times New Roman" w:hAnsi="Times New Roman" w:eastAsia="宋体" w:cs="Times New Roman"/>
              <w:bCs/>
              <w:snapToGrid w:val="0"/>
              <w:kern w:val="0"/>
              <w:sz w:val="28"/>
              <w:szCs w:val="28"/>
            </w:rPr>
            <w:t>4.1 一般规定</w:t>
          </w:r>
          <w:r>
            <w:rPr>
              <w:rFonts w:ascii="Times New Roman" w:hAnsi="Times New Roman" w:eastAsia="宋体" w:cs="Times New Roman"/>
              <w:sz w:val="28"/>
              <w:szCs w:val="36"/>
            </w:rPr>
            <w:tab/>
          </w:r>
          <w:r>
            <w:rPr>
              <w:rFonts w:ascii="Times New Roman" w:hAnsi="Times New Roman" w:eastAsia="宋体" w:cs="Times New Roman"/>
              <w:sz w:val="28"/>
              <w:szCs w:val="36"/>
            </w:rPr>
            <w:fldChar w:fldCharType="begin"/>
          </w:r>
          <w:r>
            <w:rPr>
              <w:rFonts w:ascii="Times New Roman" w:hAnsi="Times New Roman" w:eastAsia="宋体" w:cs="Times New Roman"/>
              <w:sz w:val="28"/>
              <w:szCs w:val="36"/>
            </w:rPr>
            <w:instrText xml:space="preserve"> PAGEREF _Toc16743 \h </w:instrText>
          </w:r>
          <w:r>
            <w:rPr>
              <w:rFonts w:ascii="Times New Roman" w:hAnsi="Times New Roman" w:eastAsia="宋体" w:cs="Times New Roman"/>
              <w:sz w:val="28"/>
              <w:szCs w:val="36"/>
            </w:rPr>
            <w:fldChar w:fldCharType="separate"/>
          </w:r>
          <w:r>
            <w:rPr>
              <w:rFonts w:ascii="Times New Roman" w:hAnsi="Times New Roman" w:eastAsia="宋体" w:cs="Times New Roman"/>
              <w:sz w:val="28"/>
              <w:szCs w:val="36"/>
            </w:rPr>
            <w:t>6</w:t>
          </w:r>
          <w:r>
            <w:rPr>
              <w:rFonts w:ascii="Times New Roman" w:hAnsi="Times New Roman" w:eastAsia="宋体" w:cs="Times New Roman"/>
              <w:sz w:val="28"/>
              <w:szCs w:val="36"/>
            </w:rPr>
            <w:fldChar w:fldCharType="end"/>
          </w:r>
          <w:r>
            <w:rPr>
              <w:rFonts w:ascii="Times New Roman" w:hAnsi="Times New Roman" w:eastAsia="宋体" w:cs="Times New Roman"/>
              <w:sz w:val="28"/>
              <w:szCs w:val="36"/>
            </w:rPr>
            <w:fldChar w:fldCharType="end"/>
          </w:r>
        </w:p>
        <w:p>
          <w:pPr>
            <w:pStyle w:val="32"/>
            <w:tabs>
              <w:tab w:val="right" w:leader="dot" w:pos="7936"/>
            </w:tabs>
            <w:rPr>
              <w:rFonts w:ascii="Times New Roman" w:hAnsi="Times New Roman" w:eastAsia="宋体" w:cs="Times New Roman"/>
              <w:sz w:val="28"/>
              <w:szCs w:val="36"/>
            </w:rPr>
          </w:pPr>
          <w:r>
            <w:fldChar w:fldCharType="begin"/>
          </w:r>
          <w:r>
            <w:instrText xml:space="preserve"> HYPERLINK \l "_Toc20594" </w:instrText>
          </w:r>
          <w:r>
            <w:fldChar w:fldCharType="separate"/>
          </w:r>
          <w:r>
            <w:rPr>
              <w:rFonts w:ascii="Times New Roman" w:hAnsi="Times New Roman" w:eastAsia="宋体" w:cs="Times New Roman"/>
              <w:bCs/>
              <w:snapToGrid w:val="0"/>
              <w:kern w:val="0"/>
              <w:sz w:val="28"/>
              <w:szCs w:val="28"/>
            </w:rPr>
            <w:t>4.2 面积及市电要求</w:t>
          </w:r>
          <w:r>
            <w:rPr>
              <w:rFonts w:ascii="Times New Roman" w:hAnsi="Times New Roman" w:eastAsia="宋体" w:cs="Times New Roman"/>
              <w:sz w:val="28"/>
              <w:szCs w:val="36"/>
            </w:rPr>
            <w:tab/>
          </w:r>
          <w:r>
            <w:rPr>
              <w:rFonts w:ascii="Times New Roman" w:hAnsi="Times New Roman" w:eastAsia="宋体" w:cs="Times New Roman"/>
              <w:sz w:val="28"/>
              <w:szCs w:val="36"/>
            </w:rPr>
            <w:fldChar w:fldCharType="begin"/>
          </w:r>
          <w:r>
            <w:rPr>
              <w:rFonts w:ascii="Times New Roman" w:hAnsi="Times New Roman" w:eastAsia="宋体" w:cs="Times New Roman"/>
              <w:sz w:val="28"/>
              <w:szCs w:val="36"/>
            </w:rPr>
            <w:instrText xml:space="preserve"> PAGEREF _Toc20594 \h </w:instrText>
          </w:r>
          <w:r>
            <w:rPr>
              <w:rFonts w:ascii="Times New Roman" w:hAnsi="Times New Roman" w:eastAsia="宋体" w:cs="Times New Roman"/>
              <w:sz w:val="28"/>
              <w:szCs w:val="36"/>
            </w:rPr>
            <w:fldChar w:fldCharType="separate"/>
          </w:r>
          <w:r>
            <w:rPr>
              <w:rFonts w:ascii="Times New Roman" w:hAnsi="Times New Roman" w:eastAsia="宋体" w:cs="Times New Roman"/>
              <w:sz w:val="28"/>
              <w:szCs w:val="36"/>
            </w:rPr>
            <w:t>6</w:t>
          </w:r>
          <w:r>
            <w:rPr>
              <w:rFonts w:ascii="Times New Roman" w:hAnsi="Times New Roman" w:eastAsia="宋体" w:cs="Times New Roman"/>
              <w:sz w:val="28"/>
              <w:szCs w:val="36"/>
            </w:rPr>
            <w:fldChar w:fldCharType="end"/>
          </w:r>
          <w:r>
            <w:rPr>
              <w:rFonts w:ascii="Times New Roman" w:hAnsi="Times New Roman" w:eastAsia="宋体" w:cs="Times New Roman"/>
              <w:sz w:val="28"/>
              <w:szCs w:val="36"/>
            </w:rPr>
            <w:fldChar w:fldCharType="end"/>
          </w:r>
        </w:p>
        <w:p>
          <w:pPr>
            <w:pStyle w:val="32"/>
            <w:tabs>
              <w:tab w:val="right" w:leader="dot" w:pos="7936"/>
            </w:tabs>
            <w:rPr>
              <w:rFonts w:ascii="Times New Roman" w:hAnsi="Times New Roman" w:eastAsia="宋体" w:cs="Times New Roman"/>
              <w:sz w:val="28"/>
              <w:szCs w:val="36"/>
            </w:rPr>
          </w:pPr>
          <w:r>
            <w:fldChar w:fldCharType="begin"/>
          </w:r>
          <w:r>
            <w:instrText xml:space="preserve"> HYPERLINK \l "_Toc5930" </w:instrText>
          </w:r>
          <w:r>
            <w:fldChar w:fldCharType="separate"/>
          </w:r>
          <w:r>
            <w:rPr>
              <w:rFonts w:ascii="Times New Roman" w:hAnsi="Times New Roman" w:eastAsia="宋体" w:cs="Times New Roman"/>
              <w:bCs/>
              <w:snapToGrid w:val="0"/>
              <w:kern w:val="0"/>
              <w:sz w:val="28"/>
              <w:szCs w:val="28"/>
            </w:rPr>
            <w:t>4.3 工艺环境要求</w:t>
          </w:r>
          <w:r>
            <w:rPr>
              <w:rFonts w:ascii="Times New Roman" w:hAnsi="Times New Roman" w:eastAsia="宋体" w:cs="Times New Roman"/>
              <w:sz w:val="28"/>
              <w:szCs w:val="36"/>
            </w:rPr>
            <w:tab/>
          </w:r>
          <w:r>
            <w:rPr>
              <w:rFonts w:ascii="Times New Roman" w:hAnsi="Times New Roman" w:eastAsia="宋体" w:cs="Times New Roman"/>
              <w:sz w:val="28"/>
              <w:szCs w:val="36"/>
            </w:rPr>
            <w:fldChar w:fldCharType="begin"/>
          </w:r>
          <w:r>
            <w:rPr>
              <w:rFonts w:ascii="Times New Roman" w:hAnsi="Times New Roman" w:eastAsia="宋体" w:cs="Times New Roman"/>
              <w:sz w:val="28"/>
              <w:szCs w:val="36"/>
            </w:rPr>
            <w:instrText xml:space="preserve"> PAGEREF _Toc5930 \h </w:instrText>
          </w:r>
          <w:r>
            <w:rPr>
              <w:rFonts w:ascii="Times New Roman" w:hAnsi="Times New Roman" w:eastAsia="宋体" w:cs="Times New Roman"/>
              <w:sz w:val="28"/>
              <w:szCs w:val="36"/>
            </w:rPr>
            <w:fldChar w:fldCharType="separate"/>
          </w:r>
          <w:r>
            <w:rPr>
              <w:rFonts w:ascii="Times New Roman" w:hAnsi="Times New Roman" w:eastAsia="宋体" w:cs="Times New Roman"/>
              <w:sz w:val="28"/>
              <w:szCs w:val="36"/>
            </w:rPr>
            <w:t>7</w:t>
          </w:r>
          <w:r>
            <w:rPr>
              <w:rFonts w:ascii="Times New Roman" w:hAnsi="Times New Roman" w:eastAsia="宋体" w:cs="Times New Roman"/>
              <w:sz w:val="28"/>
              <w:szCs w:val="36"/>
            </w:rPr>
            <w:fldChar w:fldCharType="end"/>
          </w:r>
          <w:r>
            <w:rPr>
              <w:rFonts w:ascii="Times New Roman" w:hAnsi="Times New Roman" w:eastAsia="宋体" w:cs="Times New Roman"/>
              <w:sz w:val="28"/>
              <w:szCs w:val="36"/>
            </w:rPr>
            <w:fldChar w:fldCharType="end"/>
          </w:r>
        </w:p>
        <w:p>
          <w:pPr>
            <w:pStyle w:val="29"/>
            <w:tabs>
              <w:tab w:val="right" w:leader="dot" w:pos="7936"/>
            </w:tabs>
            <w:rPr>
              <w:sz w:val="28"/>
              <w:szCs w:val="36"/>
              <w:highlight w:val="none"/>
            </w:rPr>
          </w:pPr>
          <w:r>
            <w:rPr>
              <w:highlight w:val="none"/>
            </w:rPr>
            <w:fldChar w:fldCharType="begin"/>
          </w:r>
          <w:r>
            <w:rPr>
              <w:highlight w:val="none"/>
            </w:rPr>
            <w:instrText xml:space="preserve"> HYPERLINK \l "_Toc29674" </w:instrText>
          </w:r>
          <w:r>
            <w:rPr>
              <w:highlight w:val="none"/>
            </w:rPr>
            <w:fldChar w:fldCharType="separate"/>
          </w:r>
          <w:r>
            <w:rPr>
              <w:bCs/>
              <w:sz w:val="28"/>
              <w:szCs w:val="52"/>
              <w:highlight w:val="none"/>
            </w:rPr>
            <w:t>5通信管道</w:t>
          </w:r>
          <w:r>
            <w:rPr>
              <w:sz w:val="28"/>
              <w:szCs w:val="36"/>
              <w:highlight w:val="none"/>
            </w:rPr>
            <w:tab/>
          </w:r>
          <w:r>
            <w:rPr>
              <w:rFonts w:hint="eastAsia"/>
              <w:sz w:val="28"/>
              <w:szCs w:val="36"/>
              <w:highlight w:val="none"/>
              <w:lang w:val="en-US" w:eastAsia="zh-CN"/>
            </w:rPr>
            <w:t>9</w:t>
          </w:r>
          <w:r>
            <w:rPr>
              <w:sz w:val="28"/>
              <w:szCs w:val="36"/>
              <w:highlight w:val="none"/>
            </w:rPr>
            <w:fldChar w:fldCharType="end"/>
          </w:r>
        </w:p>
        <w:p>
          <w:pPr>
            <w:pStyle w:val="32"/>
            <w:tabs>
              <w:tab w:val="right" w:leader="dot" w:pos="7936"/>
            </w:tabs>
            <w:rPr>
              <w:rFonts w:hint="eastAsia" w:ascii="Times New Roman" w:hAnsi="Times New Roman" w:eastAsia="宋体" w:cs="Times New Roman"/>
              <w:sz w:val="28"/>
              <w:szCs w:val="36"/>
              <w:highlight w:val="none"/>
              <w:lang w:val="en-US" w:eastAsia="zh-CN"/>
            </w:rPr>
          </w:pPr>
          <w:r>
            <w:rPr>
              <w:highlight w:val="none"/>
            </w:rPr>
            <w:fldChar w:fldCharType="begin"/>
          </w:r>
          <w:r>
            <w:rPr>
              <w:highlight w:val="none"/>
            </w:rPr>
            <w:instrText xml:space="preserve"> HYPERLINK \l "_Toc26019" </w:instrText>
          </w:r>
          <w:r>
            <w:rPr>
              <w:highlight w:val="none"/>
            </w:rPr>
            <w:fldChar w:fldCharType="separate"/>
          </w:r>
          <w:r>
            <w:rPr>
              <w:rFonts w:ascii="Times New Roman" w:hAnsi="Times New Roman" w:eastAsia="宋体" w:cs="Times New Roman"/>
              <w:bCs/>
              <w:snapToGrid w:val="0"/>
              <w:kern w:val="0"/>
              <w:sz w:val="28"/>
              <w:szCs w:val="28"/>
              <w:highlight w:val="none"/>
            </w:rPr>
            <w:t>5.1 一般规定</w:t>
          </w:r>
          <w:r>
            <w:rPr>
              <w:rFonts w:ascii="Times New Roman" w:hAnsi="Times New Roman" w:eastAsia="宋体" w:cs="Times New Roman"/>
              <w:sz w:val="28"/>
              <w:szCs w:val="36"/>
              <w:highlight w:val="none"/>
            </w:rPr>
            <w:tab/>
          </w:r>
          <w:r>
            <w:rPr>
              <w:rFonts w:ascii="Times New Roman" w:hAnsi="Times New Roman" w:eastAsia="宋体" w:cs="Times New Roman"/>
              <w:sz w:val="28"/>
              <w:szCs w:val="36"/>
              <w:highlight w:val="none"/>
            </w:rPr>
            <w:fldChar w:fldCharType="begin"/>
          </w:r>
          <w:r>
            <w:rPr>
              <w:rFonts w:ascii="Times New Roman" w:hAnsi="Times New Roman" w:eastAsia="宋体" w:cs="Times New Roman"/>
              <w:sz w:val="28"/>
              <w:szCs w:val="36"/>
              <w:highlight w:val="none"/>
            </w:rPr>
            <w:instrText xml:space="preserve"> PAGEREF _Toc26019 \h </w:instrText>
          </w:r>
          <w:r>
            <w:rPr>
              <w:rFonts w:ascii="Times New Roman" w:hAnsi="Times New Roman" w:eastAsia="宋体" w:cs="Times New Roman"/>
              <w:sz w:val="28"/>
              <w:szCs w:val="36"/>
              <w:highlight w:val="none"/>
            </w:rPr>
            <w:fldChar w:fldCharType="separate"/>
          </w:r>
          <w:r>
            <w:rPr>
              <w:rFonts w:ascii="Times New Roman" w:hAnsi="Times New Roman" w:eastAsia="宋体" w:cs="Times New Roman"/>
              <w:sz w:val="28"/>
              <w:szCs w:val="36"/>
              <w:highlight w:val="none"/>
            </w:rPr>
            <w:t>9</w:t>
          </w:r>
          <w:r>
            <w:rPr>
              <w:rFonts w:ascii="Times New Roman" w:hAnsi="Times New Roman" w:eastAsia="宋体" w:cs="Times New Roman"/>
              <w:sz w:val="28"/>
              <w:szCs w:val="36"/>
              <w:highlight w:val="none"/>
            </w:rPr>
            <w:fldChar w:fldCharType="end"/>
          </w:r>
          <w:r>
            <w:rPr>
              <w:rFonts w:ascii="Times New Roman" w:hAnsi="Times New Roman" w:eastAsia="宋体" w:cs="Times New Roman"/>
              <w:sz w:val="28"/>
              <w:szCs w:val="36"/>
              <w:highlight w:val="none"/>
            </w:rPr>
            <w:fldChar w:fldCharType="end"/>
          </w:r>
        </w:p>
        <w:p>
          <w:pPr>
            <w:pStyle w:val="32"/>
            <w:tabs>
              <w:tab w:val="right" w:leader="dot" w:pos="7936"/>
            </w:tabs>
            <w:rPr>
              <w:rFonts w:ascii="Times New Roman" w:hAnsi="Times New Roman" w:eastAsia="宋体" w:cs="Times New Roman"/>
              <w:sz w:val="28"/>
              <w:szCs w:val="36"/>
            </w:rPr>
          </w:pPr>
          <w:r>
            <w:rPr>
              <w:highlight w:val="none"/>
            </w:rPr>
            <w:fldChar w:fldCharType="begin"/>
          </w:r>
          <w:r>
            <w:rPr>
              <w:highlight w:val="none"/>
            </w:rPr>
            <w:instrText xml:space="preserve"> HYPERLINK \l "_Toc26744" </w:instrText>
          </w:r>
          <w:r>
            <w:rPr>
              <w:highlight w:val="none"/>
            </w:rPr>
            <w:fldChar w:fldCharType="separate"/>
          </w:r>
          <w:r>
            <w:rPr>
              <w:rFonts w:ascii="Times New Roman" w:hAnsi="Times New Roman" w:eastAsia="宋体" w:cs="Times New Roman"/>
              <w:bCs/>
              <w:snapToGrid w:val="0"/>
              <w:kern w:val="0"/>
              <w:sz w:val="28"/>
              <w:szCs w:val="28"/>
              <w:highlight w:val="none"/>
            </w:rPr>
            <w:t>5.2 住宅区通信管道</w:t>
          </w:r>
          <w:r>
            <w:rPr>
              <w:rFonts w:ascii="Times New Roman" w:hAnsi="Times New Roman" w:eastAsia="宋体" w:cs="Times New Roman"/>
              <w:sz w:val="28"/>
              <w:szCs w:val="36"/>
              <w:highlight w:val="none"/>
            </w:rPr>
            <w:tab/>
          </w:r>
          <w:r>
            <w:rPr>
              <w:rFonts w:ascii="Times New Roman" w:hAnsi="Times New Roman" w:eastAsia="宋体" w:cs="Times New Roman"/>
              <w:sz w:val="28"/>
              <w:szCs w:val="36"/>
              <w:highlight w:val="none"/>
            </w:rPr>
            <w:fldChar w:fldCharType="begin"/>
          </w:r>
          <w:r>
            <w:rPr>
              <w:rFonts w:ascii="Times New Roman" w:hAnsi="Times New Roman" w:eastAsia="宋体" w:cs="Times New Roman"/>
              <w:sz w:val="28"/>
              <w:szCs w:val="36"/>
              <w:highlight w:val="none"/>
            </w:rPr>
            <w:instrText xml:space="preserve"> PAGEREF _Toc26744 \h </w:instrText>
          </w:r>
          <w:r>
            <w:rPr>
              <w:rFonts w:ascii="Times New Roman" w:hAnsi="Times New Roman" w:eastAsia="宋体" w:cs="Times New Roman"/>
              <w:sz w:val="28"/>
              <w:szCs w:val="36"/>
              <w:highlight w:val="none"/>
            </w:rPr>
            <w:fldChar w:fldCharType="separate"/>
          </w:r>
          <w:r>
            <w:rPr>
              <w:rFonts w:ascii="Times New Roman" w:hAnsi="Times New Roman" w:eastAsia="宋体" w:cs="Times New Roman"/>
              <w:sz w:val="28"/>
              <w:szCs w:val="36"/>
              <w:highlight w:val="none"/>
            </w:rPr>
            <w:t>9</w:t>
          </w:r>
          <w:r>
            <w:rPr>
              <w:rFonts w:ascii="Times New Roman" w:hAnsi="Times New Roman" w:eastAsia="宋体" w:cs="Times New Roman"/>
              <w:sz w:val="28"/>
              <w:szCs w:val="36"/>
              <w:highlight w:val="none"/>
            </w:rPr>
            <w:fldChar w:fldCharType="end"/>
          </w:r>
          <w:r>
            <w:rPr>
              <w:rFonts w:ascii="Times New Roman" w:hAnsi="Times New Roman" w:eastAsia="宋体" w:cs="Times New Roman"/>
              <w:sz w:val="28"/>
              <w:szCs w:val="36"/>
              <w:highlight w:val="none"/>
            </w:rPr>
            <w:fldChar w:fldCharType="end"/>
          </w:r>
        </w:p>
        <w:p>
          <w:pPr>
            <w:pStyle w:val="32"/>
            <w:tabs>
              <w:tab w:val="right" w:leader="dot" w:pos="7936"/>
            </w:tabs>
          </w:pPr>
          <w:r>
            <w:fldChar w:fldCharType="begin"/>
          </w:r>
          <w:r>
            <w:instrText xml:space="preserve"> HYPERLINK \l "_Toc18478" </w:instrText>
          </w:r>
          <w:r>
            <w:fldChar w:fldCharType="separate"/>
          </w:r>
          <w:r>
            <w:rPr>
              <w:rFonts w:ascii="Times New Roman" w:hAnsi="Times New Roman" w:eastAsia="宋体" w:cs="Times New Roman"/>
              <w:bCs/>
              <w:snapToGrid w:val="0"/>
              <w:kern w:val="0"/>
              <w:sz w:val="28"/>
              <w:szCs w:val="28"/>
            </w:rPr>
            <w:t>5.3 住宅建筑内配线管网</w:t>
          </w:r>
          <w:r>
            <w:rPr>
              <w:rFonts w:ascii="Times New Roman" w:hAnsi="Times New Roman" w:eastAsia="宋体" w:cs="Times New Roman"/>
              <w:sz w:val="28"/>
              <w:szCs w:val="36"/>
            </w:rPr>
            <w:tab/>
          </w:r>
          <w:r>
            <w:rPr>
              <w:rFonts w:ascii="Times New Roman" w:hAnsi="Times New Roman" w:eastAsia="宋体" w:cs="Times New Roman"/>
              <w:sz w:val="28"/>
              <w:szCs w:val="36"/>
            </w:rPr>
            <w:fldChar w:fldCharType="begin"/>
          </w:r>
          <w:r>
            <w:rPr>
              <w:rFonts w:ascii="Times New Roman" w:hAnsi="Times New Roman" w:eastAsia="宋体" w:cs="Times New Roman"/>
              <w:sz w:val="28"/>
              <w:szCs w:val="36"/>
            </w:rPr>
            <w:instrText xml:space="preserve"> PAGEREF _Toc18478 \h </w:instrText>
          </w:r>
          <w:r>
            <w:rPr>
              <w:rFonts w:ascii="Times New Roman" w:hAnsi="Times New Roman" w:eastAsia="宋体" w:cs="Times New Roman"/>
              <w:sz w:val="28"/>
              <w:szCs w:val="36"/>
            </w:rPr>
            <w:fldChar w:fldCharType="separate"/>
          </w:r>
          <w:r>
            <w:rPr>
              <w:rFonts w:ascii="Times New Roman" w:hAnsi="Times New Roman" w:eastAsia="宋体" w:cs="Times New Roman"/>
              <w:sz w:val="28"/>
              <w:szCs w:val="36"/>
            </w:rPr>
            <w:t>11</w:t>
          </w:r>
          <w:r>
            <w:rPr>
              <w:rFonts w:ascii="Times New Roman" w:hAnsi="Times New Roman" w:eastAsia="宋体" w:cs="Times New Roman"/>
              <w:sz w:val="28"/>
              <w:szCs w:val="36"/>
            </w:rPr>
            <w:fldChar w:fldCharType="end"/>
          </w:r>
          <w:r>
            <w:rPr>
              <w:rFonts w:ascii="Times New Roman" w:hAnsi="Times New Roman" w:eastAsia="宋体" w:cs="Times New Roman"/>
              <w:sz w:val="28"/>
              <w:szCs w:val="36"/>
            </w:rPr>
            <w:fldChar w:fldCharType="end"/>
          </w:r>
        </w:p>
        <w:p>
          <w:pPr>
            <w:pStyle w:val="29"/>
            <w:tabs>
              <w:tab w:val="right" w:leader="dot" w:pos="7936"/>
            </w:tabs>
            <w:rPr>
              <w:sz w:val="28"/>
              <w:szCs w:val="36"/>
            </w:rPr>
          </w:pPr>
          <w:r>
            <w:fldChar w:fldCharType="begin"/>
          </w:r>
          <w:r>
            <w:instrText xml:space="preserve"> HYPERLINK \l "_Toc24540" </w:instrText>
          </w:r>
          <w:r>
            <w:fldChar w:fldCharType="separate"/>
          </w:r>
          <w:r>
            <w:rPr>
              <w:bCs/>
              <w:sz w:val="28"/>
              <w:szCs w:val="52"/>
            </w:rPr>
            <w:t>6线缆及配线设备</w:t>
          </w:r>
          <w:r>
            <w:rPr>
              <w:sz w:val="28"/>
              <w:szCs w:val="36"/>
            </w:rPr>
            <w:tab/>
          </w:r>
          <w:r>
            <w:rPr>
              <w:sz w:val="28"/>
              <w:szCs w:val="36"/>
            </w:rPr>
            <w:fldChar w:fldCharType="begin"/>
          </w:r>
          <w:r>
            <w:rPr>
              <w:sz w:val="28"/>
              <w:szCs w:val="36"/>
            </w:rPr>
            <w:instrText xml:space="preserve"> PAGEREF _Toc24540 \h </w:instrText>
          </w:r>
          <w:r>
            <w:rPr>
              <w:sz w:val="28"/>
              <w:szCs w:val="36"/>
            </w:rPr>
            <w:fldChar w:fldCharType="separate"/>
          </w:r>
          <w:r>
            <w:rPr>
              <w:sz w:val="28"/>
              <w:szCs w:val="36"/>
            </w:rPr>
            <w:t>13</w:t>
          </w:r>
          <w:r>
            <w:rPr>
              <w:sz w:val="28"/>
              <w:szCs w:val="36"/>
            </w:rPr>
            <w:fldChar w:fldCharType="end"/>
          </w:r>
          <w:r>
            <w:rPr>
              <w:sz w:val="28"/>
              <w:szCs w:val="36"/>
            </w:rPr>
            <w:fldChar w:fldCharType="end"/>
          </w:r>
        </w:p>
        <w:p>
          <w:pPr>
            <w:pStyle w:val="32"/>
            <w:tabs>
              <w:tab w:val="right" w:leader="dot" w:pos="7936"/>
            </w:tabs>
            <w:rPr>
              <w:rFonts w:ascii="Times New Roman" w:hAnsi="Times New Roman" w:eastAsia="宋体" w:cs="Times New Roman"/>
              <w:sz w:val="28"/>
              <w:szCs w:val="36"/>
            </w:rPr>
          </w:pPr>
          <w:r>
            <w:fldChar w:fldCharType="begin"/>
          </w:r>
          <w:r>
            <w:instrText xml:space="preserve"> HYPERLINK \l "_Toc26128" </w:instrText>
          </w:r>
          <w:r>
            <w:fldChar w:fldCharType="separate"/>
          </w:r>
          <w:r>
            <w:rPr>
              <w:rFonts w:ascii="Times New Roman" w:hAnsi="Times New Roman" w:eastAsia="宋体" w:cs="Times New Roman"/>
              <w:bCs/>
              <w:snapToGrid w:val="0"/>
              <w:kern w:val="0"/>
              <w:sz w:val="28"/>
              <w:szCs w:val="28"/>
            </w:rPr>
            <w:t>6.1 一般规定</w:t>
          </w:r>
          <w:r>
            <w:rPr>
              <w:rFonts w:ascii="Times New Roman" w:hAnsi="Times New Roman" w:eastAsia="宋体" w:cs="Times New Roman"/>
              <w:sz w:val="28"/>
              <w:szCs w:val="36"/>
            </w:rPr>
            <w:tab/>
          </w:r>
          <w:r>
            <w:rPr>
              <w:rFonts w:ascii="Times New Roman" w:hAnsi="Times New Roman" w:eastAsia="宋体" w:cs="Times New Roman"/>
              <w:sz w:val="28"/>
              <w:szCs w:val="36"/>
            </w:rPr>
            <w:fldChar w:fldCharType="begin"/>
          </w:r>
          <w:r>
            <w:rPr>
              <w:rFonts w:ascii="Times New Roman" w:hAnsi="Times New Roman" w:eastAsia="宋体" w:cs="Times New Roman"/>
              <w:sz w:val="28"/>
              <w:szCs w:val="36"/>
            </w:rPr>
            <w:instrText xml:space="preserve"> PAGEREF _Toc26128 \h </w:instrText>
          </w:r>
          <w:r>
            <w:rPr>
              <w:rFonts w:ascii="Times New Roman" w:hAnsi="Times New Roman" w:eastAsia="宋体" w:cs="Times New Roman"/>
              <w:sz w:val="28"/>
              <w:szCs w:val="36"/>
            </w:rPr>
            <w:fldChar w:fldCharType="separate"/>
          </w:r>
          <w:r>
            <w:rPr>
              <w:rFonts w:ascii="Times New Roman" w:hAnsi="Times New Roman" w:eastAsia="宋体" w:cs="Times New Roman"/>
              <w:sz w:val="28"/>
              <w:szCs w:val="36"/>
            </w:rPr>
            <w:t>13</w:t>
          </w:r>
          <w:r>
            <w:rPr>
              <w:rFonts w:ascii="Times New Roman" w:hAnsi="Times New Roman" w:eastAsia="宋体" w:cs="Times New Roman"/>
              <w:sz w:val="28"/>
              <w:szCs w:val="36"/>
            </w:rPr>
            <w:fldChar w:fldCharType="end"/>
          </w:r>
          <w:r>
            <w:rPr>
              <w:rFonts w:ascii="Times New Roman" w:hAnsi="Times New Roman" w:eastAsia="宋体" w:cs="Times New Roman"/>
              <w:sz w:val="28"/>
              <w:szCs w:val="36"/>
            </w:rPr>
            <w:fldChar w:fldCharType="end"/>
          </w:r>
        </w:p>
        <w:p>
          <w:pPr>
            <w:pStyle w:val="32"/>
            <w:tabs>
              <w:tab w:val="right" w:leader="dot" w:pos="7936"/>
            </w:tabs>
            <w:rPr>
              <w:rFonts w:hint="eastAsia" w:ascii="Times New Roman" w:hAnsi="Times New Roman" w:eastAsia="宋体" w:cs="Times New Roman"/>
              <w:sz w:val="28"/>
              <w:szCs w:val="36"/>
              <w:lang w:val="en-US" w:eastAsia="zh-CN"/>
            </w:rPr>
          </w:pPr>
          <w:r>
            <w:fldChar w:fldCharType="begin"/>
          </w:r>
          <w:r>
            <w:instrText xml:space="preserve"> HYPERLINK \l "_Toc22185" </w:instrText>
          </w:r>
          <w:r>
            <w:fldChar w:fldCharType="separate"/>
          </w:r>
          <w:r>
            <w:rPr>
              <w:rFonts w:ascii="Times New Roman" w:hAnsi="Times New Roman" w:eastAsia="宋体" w:cs="Times New Roman"/>
              <w:bCs/>
              <w:snapToGrid w:val="0"/>
              <w:kern w:val="0"/>
              <w:sz w:val="28"/>
              <w:szCs w:val="28"/>
            </w:rPr>
            <w:t>6.2 线缆选择及敷设</w:t>
          </w:r>
          <w:r>
            <w:rPr>
              <w:rFonts w:ascii="Times New Roman" w:hAnsi="Times New Roman" w:eastAsia="宋体" w:cs="Times New Roman"/>
              <w:sz w:val="28"/>
              <w:szCs w:val="36"/>
            </w:rPr>
            <w:tab/>
          </w:r>
          <w:r>
            <w:rPr>
              <w:rFonts w:ascii="Times New Roman" w:hAnsi="Times New Roman" w:eastAsia="宋体" w:cs="Times New Roman"/>
              <w:sz w:val="28"/>
              <w:szCs w:val="36"/>
            </w:rPr>
            <w:fldChar w:fldCharType="begin"/>
          </w:r>
          <w:r>
            <w:rPr>
              <w:rFonts w:ascii="Times New Roman" w:hAnsi="Times New Roman" w:eastAsia="宋体" w:cs="Times New Roman"/>
              <w:sz w:val="28"/>
              <w:szCs w:val="36"/>
            </w:rPr>
            <w:instrText xml:space="preserve"> PAGEREF _Toc22185 \h </w:instrText>
          </w:r>
          <w:r>
            <w:rPr>
              <w:rFonts w:ascii="Times New Roman" w:hAnsi="Times New Roman" w:eastAsia="宋体" w:cs="Times New Roman"/>
              <w:sz w:val="28"/>
              <w:szCs w:val="36"/>
            </w:rPr>
            <w:fldChar w:fldCharType="separate"/>
          </w:r>
          <w:r>
            <w:rPr>
              <w:rFonts w:ascii="Times New Roman" w:hAnsi="Times New Roman" w:eastAsia="宋体" w:cs="Times New Roman"/>
              <w:sz w:val="28"/>
              <w:szCs w:val="36"/>
            </w:rPr>
            <w:t>13</w:t>
          </w:r>
          <w:r>
            <w:rPr>
              <w:rFonts w:ascii="Times New Roman" w:hAnsi="Times New Roman" w:eastAsia="宋体" w:cs="Times New Roman"/>
              <w:sz w:val="28"/>
              <w:szCs w:val="36"/>
            </w:rPr>
            <w:fldChar w:fldCharType="end"/>
          </w:r>
          <w:r>
            <w:rPr>
              <w:rFonts w:ascii="Times New Roman" w:hAnsi="Times New Roman" w:eastAsia="宋体" w:cs="Times New Roman"/>
              <w:sz w:val="28"/>
              <w:szCs w:val="36"/>
            </w:rPr>
            <w:fldChar w:fldCharType="end"/>
          </w:r>
        </w:p>
        <w:p>
          <w:pPr>
            <w:pStyle w:val="32"/>
            <w:tabs>
              <w:tab w:val="right" w:leader="dot" w:pos="7936"/>
            </w:tabs>
          </w:pPr>
          <w:r>
            <w:fldChar w:fldCharType="begin"/>
          </w:r>
          <w:r>
            <w:instrText xml:space="preserve"> HYPERLINK \l "_Toc31340" </w:instrText>
          </w:r>
          <w:r>
            <w:fldChar w:fldCharType="separate"/>
          </w:r>
          <w:r>
            <w:rPr>
              <w:rFonts w:ascii="Times New Roman" w:hAnsi="Times New Roman" w:eastAsia="宋体" w:cs="Times New Roman"/>
              <w:bCs/>
              <w:snapToGrid w:val="0"/>
              <w:kern w:val="0"/>
              <w:sz w:val="28"/>
              <w:szCs w:val="28"/>
            </w:rPr>
            <w:t>6.3 配线设备设置</w:t>
          </w:r>
          <w:r>
            <w:rPr>
              <w:rFonts w:ascii="Times New Roman" w:hAnsi="Times New Roman" w:eastAsia="宋体" w:cs="Times New Roman"/>
              <w:sz w:val="28"/>
              <w:szCs w:val="36"/>
            </w:rPr>
            <w:tab/>
          </w:r>
          <w:r>
            <w:rPr>
              <w:rFonts w:ascii="Times New Roman" w:hAnsi="Times New Roman" w:eastAsia="宋体" w:cs="Times New Roman"/>
              <w:sz w:val="28"/>
              <w:szCs w:val="36"/>
            </w:rPr>
            <w:fldChar w:fldCharType="begin"/>
          </w:r>
          <w:r>
            <w:rPr>
              <w:rFonts w:ascii="Times New Roman" w:hAnsi="Times New Roman" w:eastAsia="宋体" w:cs="Times New Roman"/>
              <w:sz w:val="28"/>
              <w:szCs w:val="36"/>
            </w:rPr>
            <w:instrText xml:space="preserve"> PAGEREF _Toc31340 \h </w:instrText>
          </w:r>
          <w:r>
            <w:rPr>
              <w:rFonts w:ascii="Times New Roman" w:hAnsi="Times New Roman" w:eastAsia="宋体" w:cs="Times New Roman"/>
              <w:sz w:val="28"/>
              <w:szCs w:val="36"/>
            </w:rPr>
            <w:fldChar w:fldCharType="separate"/>
          </w:r>
          <w:r>
            <w:rPr>
              <w:rFonts w:ascii="Times New Roman" w:hAnsi="Times New Roman" w:eastAsia="宋体" w:cs="Times New Roman"/>
              <w:sz w:val="28"/>
              <w:szCs w:val="36"/>
            </w:rPr>
            <w:t>14</w:t>
          </w:r>
          <w:r>
            <w:rPr>
              <w:rFonts w:ascii="Times New Roman" w:hAnsi="Times New Roman" w:eastAsia="宋体" w:cs="Times New Roman"/>
              <w:sz w:val="28"/>
              <w:szCs w:val="36"/>
            </w:rPr>
            <w:fldChar w:fldCharType="end"/>
          </w:r>
          <w:r>
            <w:rPr>
              <w:rFonts w:ascii="Times New Roman" w:hAnsi="Times New Roman" w:eastAsia="宋体" w:cs="Times New Roman"/>
              <w:sz w:val="28"/>
              <w:szCs w:val="36"/>
            </w:rPr>
            <w:fldChar w:fldCharType="end"/>
          </w:r>
        </w:p>
        <w:p>
          <w:pPr>
            <w:pStyle w:val="29"/>
            <w:tabs>
              <w:tab w:val="right" w:leader="dot" w:pos="7936"/>
            </w:tabs>
            <w:rPr>
              <w:rFonts w:hint="eastAsia" w:ascii="Times New Roman" w:hAnsi="Times New Roman" w:eastAsia="宋体" w:cs="Times New Roman"/>
              <w:sz w:val="28"/>
              <w:szCs w:val="36"/>
              <w:lang w:val="en-US" w:eastAsia="zh-CN"/>
            </w:rPr>
          </w:pPr>
          <w:r>
            <w:fldChar w:fldCharType="begin"/>
          </w:r>
          <w:r>
            <w:instrText xml:space="preserve"> HYPERLINK \l "_Toc28906" </w:instrText>
          </w:r>
          <w:r>
            <w:fldChar w:fldCharType="separate"/>
          </w:r>
          <w:r>
            <w:rPr>
              <w:bCs/>
              <w:sz w:val="28"/>
              <w:szCs w:val="52"/>
            </w:rPr>
            <w:t>7光纤到房间</w:t>
          </w:r>
          <w:r>
            <w:rPr>
              <w:sz w:val="28"/>
              <w:szCs w:val="36"/>
            </w:rPr>
            <w:tab/>
          </w:r>
          <w:r>
            <w:rPr>
              <w:sz w:val="28"/>
              <w:szCs w:val="36"/>
            </w:rPr>
            <w:fldChar w:fldCharType="begin"/>
          </w:r>
          <w:r>
            <w:rPr>
              <w:sz w:val="28"/>
              <w:szCs w:val="36"/>
            </w:rPr>
            <w:instrText xml:space="preserve"> PAGEREF _Toc28906 \h </w:instrText>
          </w:r>
          <w:r>
            <w:rPr>
              <w:sz w:val="28"/>
              <w:szCs w:val="36"/>
            </w:rPr>
            <w:fldChar w:fldCharType="separate"/>
          </w:r>
          <w:r>
            <w:rPr>
              <w:sz w:val="28"/>
              <w:szCs w:val="36"/>
            </w:rPr>
            <w:t>15</w:t>
          </w:r>
          <w:r>
            <w:rPr>
              <w:sz w:val="28"/>
              <w:szCs w:val="36"/>
            </w:rPr>
            <w:fldChar w:fldCharType="end"/>
          </w:r>
          <w:r>
            <w:rPr>
              <w:sz w:val="28"/>
              <w:szCs w:val="36"/>
            </w:rPr>
            <w:fldChar w:fldCharType="end"/>
          </w:r>
        </w:p>
        <w:p>
          <w:pPr>
            <w:pStyle w:val="29"/>
            <w:tabs>
              <w:tab w:val="right" w:leader="dot" w:pos="7936"/>
            </w:tabs>
            <w:rPr>
              <w:rFonts w:ascii="Times New Roman" w:hAnsi="Times New Roman" w:eastAsia="宋体" w:cs="Times New Roman"/>
              <w:sz w:val="28"/>
              <w:szCs w:val="36"/>
            </w:rPr>
          </w:pPr>
          <w:r>
            <w:fldChar w:fldCharType="begin"/>
          </w:r>
          <w:r>
            <w:instrText xml:space="preserve"> HYPERLINK \l "_Toc11959" </w:instrText>
          </w:r>
          <w:r>
            <w:fldChar w:fldCharType="separate"/>
          </w:r>
          <w:r>
            <w:rPr>
              <w:bCs/>
              <w:sz w:val="28"/>
              <w:szCs w:val="52"/>
            </w:rPr>
            <w:t>8 移动通信覆盖</w:t>
          </w:r>
          <w:r>
            <w:rPr>
              <w:sz w:val="28"/>
              <w:szCs w:val="36"/>
            </w:rPr>
            <w:tab/>
          </w:r>
          <w:r>
            <w:rPr>
              <w:sz w:val="28"/>
              <w:szCs w:val="36"/>
            </w:rPr>
            <w:fldChar w:fldCharType="begin"/>
          </w:r>
          <w:r>
            <w:rPr>
              <w:sz w:val="28"/>
              <w:szCs w:val="36"/>
            </w:rPr>
            <w:instrText xml:space="preserve"> PAGEREF _Toc11959 \h </w:instrText>
          </w:r>
          <w:r>
            <w:rPr>
              <w:sz w:val="28"/>
              <w:szCs w:val="36"/>
            </w:rPr>
            <w:fldChar w:fldCharType="separate"/>
          </w:r>
          <w:r>
            <w:rPr>
              <w:sz w:val="28"/>
              <w:szCs w:val="36"/>
            </w:rPr>
            <w:t>18</w:t>
          </w:r>
          <w:r>
            <w:rPr>
              <w:sz w:val="28"/>
              <w:szCs w:val="36"/>
            </w:rPr>
            <w:fldChar w:fldCharType="end"/>
          </w:r>
          <w:r>
            <w:rPr>
              <w:sz w:val="28"/>
              <w:szCs w:val="36"/>
            </w:rPr>
            <w:fldChar w:fldCharType="end"/>
          </w:r>
        </w:p>
        <w:p>
          <w:pPr>
            <w:pStyle w:val="29"/>
            <w:tabs>
              <w:tab w:val="right" w:leader="dot" w:pos="7936"/>
            </w:tabs>
            <w:rPr>
              <w:rFonts w:hint="eastAsia" w:eastAsia="宋体"/>
              <w:sz w:val="28"/>
              <w:szCs w:val="36"/>
              <w:lang w:val="en-US" w:eastAsia="zh-CN"/>
            </w:rPr>
          </w:pPr>
          <w:r>
            <w:fldChar w:fldCharType="begin"/>
          </w:r>
          <w:r>
            <w:instrText xml:space="preserve"> HYPERLINK \l "_Toc16343" </w:instrText>
          </w:r>
          <w:r>
            <w:fldChar w:fldCharType="separate"/>
          </w:r>
          <w:r>
            <w:rPr>
              <w:bCs/>
              <w:sz w:val="28"/>
              <w:szCs w:val="52"/>
            </w:rPr>
            <w:t>9 有线电视网络</w:t>
          </w:r>
          <w:r>
            <w:rPr>
              <w:sz w:val="28"/>
              <w:szCs w:val="36"/>
            </w:rPr>
            <w:tab/>
          </w:r>
          <w:r>
            <w:rPr>
              <w:sz w:val="28"/>
              <w:szCs w:val="36"/>
            </w:rPr>
            <w:fldChar w:fldCharType="begin"/>
          </w:r>
          <w:r>
            <w:rPr>
              <w:sz w:val="28"/>
              <w:szCs w:val="36"/>
            </w:rPr>
            <w:instrText xml:space="preserve"> PAGEREF _Toc16343 \h </w:instrText>
          </w:r>
          <w:r>
            <w:rPr>
              <w:sz w:val="28"/>
              <w:szCs w:val="36"/>
            </w:rPr>
            <w:fldChar w:fldCharType="separate"/>
          </w:r>
          <w:r>
            <w:rPr>
              <w:sz w:val="28"/>
              <w:szCs w:val="36"/>
            </w:rPr>
            <w:t>20</w:t>
          </w:r>
          <w:r>
            <w:rPr>
              <w:sz w:val="28"/>
              <w:szCs w:val="36"/>
            </w:rPr>
            <w:fldChar w:fldCharType="end"/>
          </w:r>
          <w:r>
            <w:rPr>
              <w:sz w:val="28"/>
              <w:szCs w:val="36"/>
            </w:rPr>
            <w:fldChar w:fldCharType="end"/>
          </w:r>
        </w:p>
        <w:p>
          <w:pPr>
            <w:pStyle w:val="29"/>
            <w:tabs>
              <w:tab w:val="right" w:leader="dot" w:pos="7936"/>
            </w:tabs>
            <w:rPr>
              <w:rFonts w:hint="eastAsia" w:eastAsia="宋体"/>
              <w:sz w:val="28"/>
              <w:szCs w:val="36"/>
              <w:lang w:val="en-US" w:eastAsia="zh-CN"/>
            </w:rPr>
          </w:pPr>
          <w:r>
            <w:fldChar w:fldCharType="begin"/>
          </w:r>
          <w:r>
            <w:instrText xml:space="preserve"> HYPERLINK \l "_Toc24682" </w:instrText>
          </w:r>
          <w:r>
            <w:fldChar w:fldCharType="separate"/>
          </w:r>
          <w:r>
            <w:rPr>
              <w:bCs/>
              <w:sz w:val="28"/>
              <w:szCs w:val="52"/>
            </w:rPr>
            <w:t>10 施工与验收</w:t>
          </w:r>
          <w:r>
            <w:rPr>
              <w:sz w:val="28"/>
              <w:szCs w:val="36"/>
            </w:rPr>
            <w:tab/>
          </w:r>
          <w:r>
            <w:rPr>
              <w:sz w:val="28"/>
              <w:szCs w:val="36"/>
            </w:rPr>
            <w:fldChar w:fldCharType="begin"/>
          </w:r>
          <w:r>
            <w:rPr>
              <w:sz w:val="28"/>
              <w:szCs w:val="36"/>
            </w:rPr>
            <w:instrText xml:space="preserve"> PAGEREF _Toc24682 \h </w:instrText>
          </w:r>
          <w:r>
            <w:rPr>
              <w:sz w:val="28"/>
              <w:szCs w:val="36"/>
            </w:rPr>
            <w:fldChar w:fldCharType="separate"/>
          </w:r>
          <w:r>
            <w:rPr>
              <w:sz w:val="28"/>
              <w:szCs w:val="36"/>
            </w:rPr>
            <w:t>22</w:t>
          </w:r>
          <w:r>
            <w:rPr>
              <w:sz w:val="28"/>
              <w:szCs w:val="36"/>
            </w:rPr>
            <w:fldChar w:fldCharType="end"/>
          </w:r>
          <w:r>
            <w:rPr>
              <w:sz w:val="28"/>
              <w:szCs w:val="36"/>
            </w:rPr>
            <w:fldChar w:fldCharType="end"/>
          </w:r>
        </w:p>
        <w:p>
          <w:pPr>
            <w:pStyle w:val="29"/>
            <w:tabs>
              <w:tab w:val="right" w:leader="dot" w:pos="7936"/>
            </w:tabs>
            <w:rPr>
              <w:rFonts w:hint="eastAsia" w:eastAsia="宋体"/>
              <w:sz w:val="28"/>
              <w:szCs w:val="36"/>
              <w:lang w:val="en-US" w:eastAsia="zh-CN"/>
            </w:rPr>
          </w:pPr>
          <w:r>
            <w:fldChar w:fldCharType="begin"/>
          </w:r>
          <w:r>
            <w:instrText xml:space="preserve"> HYPERLINK \l "_Toc4528" </w:instrText>
          </w:r>
          <w:r>
            <w:fldChar w:fldCharType="separate"/>
          </w:r>
          <w:r>
            <w:rPr>
              <w:bCs/>
              <w:sz w:val="28"/>
              <w:szCs w:val="52"/>
            </w:rPr>
            <w:t>本规范用词说明</w:t>
          </w:r>
          <w:r>
            <w:rPr>
              <w:sz w:val="28"/>
              <w:szCs w:val="36"/>
            </w:rPr>
            <w:tab/>
          </w:r>
          <w:r>
            <w:rPr>
              <w:sz w:val="28"/>
              <w:szCs w:val="36"/>
            </w:rPr>
            <w:fldChar w:fldCharType="begin"/>
          </w:r>
          <w:r>
            <w:rPr>
              <w:sz w:val="28"/>
              <w:szCs w:val="36"/>
            </w:rPr>
            <w:instrText xml:space="preserve"> PAGEREF _Toc4528 \h </w:instrText>
          </w:r>
          <w:r>
            <w:rPr>
              <w:sz w:val="28"/>
              <w:szCs w:val="36"/>
            </w:rPr>
            <w:fldChar w:fldCharType="separate"/>
          </w:r>
          <w:r>
            <w:rPr>
              <w:sz w:val="28"/>
              <w:szCs w:val="36"/>
            </w:rPr>
            <w:t>23</w:t>
          </w:r>
          <w:r>
            <w:rPr>
              <w:sz w:val="28"/>
              <w:szCs w:val="36"/>
            </w:rPr>
            <w:fldChar w:fldCharType="end"/>
          </w:r>
          <w:r>
            <w:rPr>
              <w:sz w:val="28"/>
              <w:szCs w:val="36"/>
            </w:rPr>
            <w:fldChar w:fldCharType="end"/>
          </w:r>
        </w:p>
        <w:p>
          <w:pPr>
            <w:pStyle w:val="29"/>
            <w:tabs>
              <w:tab w:val="right" w:leader="dot" w:pos="7936"/>
            </w:tabs>
            <w:rPr>
              <w:rFonts w:hint="eastAsia" w:eastAsia="宋体"/>
              <w:sz w:val="28"/>
              <w:szCs w:val="36"/>
              <w:lang w:val="en-US" w:eastAsia="zh-CN"/>
            </w:rPr>
          </w:pPr>
          <w:r>
            <w:fldChar w:fldCharType="begin"/>
          </w:r>
          <w:r>
            <w:instrText xml:space="preserve"> HYPERLINK \l "_Toc8268" </w:instrText>
          </w:r>
          <w:r>
            <w:fldChar w:fldCharType="separate"/>
          </w:r>
          <w:r>
            <w:rPr>
              <w:bCs/>
              <w:sz w:val="28"/>
              <w:szCs w:val="52"/>
            </w:rPr>
            <w:t>引用标准名录</w:t>
          </w:r>
          <w:r>
            <w:rPr>
              <w:sz w:val="28"/>
              <w:szCs w:val="36"/>
            </w:rPr>
            <w:tab/>
          </w:r>
          <w:r>
            <w:rPr>
              <w:sz w:val="28"/>
              <w:szCs w:val="36"/>
            </w:rPr>
            <w:fldChar w:fldCharType="begin"/>
          </w:r>
          <w:r>
            <w:rPr>
              <w:sz w:val="28"/>
              <w:szCs w:val="36"/>
            </w:rPr>
            <w:instrText xml:space="preserve"> PAGEREF _Toc8268 \h </w:instrText>
          </w:r>
          <w:r>
            <w:rPr>
              <w:sz w:val="28"/>
              <w:szCs w:val="36"/>
            </w:rPr>
            <w:fldChar w:fldCharType="separate"/>
          </w:r>
          <w:r>
            <w:rPr>
              <w:sz w:val="28"/>
              <w:szCs w:val="36"/>
            </w:rPr>
            <w:t>24</w:t>
          </w:r>
          <w:r>
            <w:rPr>
              <w:sz w:val="28"/>
              <w:szCs w:val="36"/>
            </w:rPr>
            <w:fldChar w:fldCharType="end"/>
          </w:r>
          <w:r>
            <w:rPr>
              <w:sz w:val="28"/>
              <w:szCs w:val="36"/>
            </w:rPr>
            <w:fldChar w:fldCharType="end"/>
          </w:r>
        </w:p>
        <w:p>
          <w:pPr>
            <w:pStyle w:val="29"/>
            <w:tabs>
              <w:tab w:val="right" w:leader="dot" w:pos="7936"/>
            </w:tabs>
            <w:rPr>
              <w:rFonts w:hint="eastAsia" w:eastAsia="宋体"/>
              <w:sz w:val="28"/>
              <w:szCs w:val="36"/>
              <w:lang w:val="en-US" w:eastAsia="zh-CN"/>
            </w:rPr>
          </w:pPr>
          <w:r>
            <w:fldChar w:fldCharType="begin"/>
          </w:r>
          <w:r>
            <w:instrText xml:space="preserve"> HYPERLINK \l "_Toc15066" </w:instrText>
          </w:r>
          <w:r>
            <w:fldChar w:fldCharType="separate"/>
          </w:r>
          <w:r>
            <w:rPr>
              <w:snapToGrid w:val="0"/>
              <w:kern w:val="0"/>
              <w:sz w:val="28"/>
              <w:szCs w:val="36"/>
            </w:rPr>
            <w:t>条文说明</w:t>
          </w:r>
          <w:r>
            <w:rPr>
              <w:sz w:val="28"/>
              <w:szCs w:val="36"/>
            </w:rPr>
            <w:tab/>
          </w:r>
          <w:r>
            <w:rPr>
              <w:sz w:val="28"/>
              <w:szCs w:val="36"/>
            </w:rPr>
            <w:fldChar w:fldCharType="begin"/>
          </w:r>
          <w:r>
            <w:rPr>
              <w:sz w:val="28"/>
              <w:szCs w:val="36"/>
            </w:rPr>
            <w:instrText xml:space="preserve"> PAGEREF _Toc15066 \h </w:instrText>
          </w:r>
          <w:r>
            <w:rPr>
              <w:sz w:val="28"/>
              <w:szCs w:val="36"/>
            </w:rPr>
            <w:fldChar w:fldCharType="separate"/>
          </w:r>
          <w:r>
            <w:rPr>
              <w:sz w:val="28"/>
              <w:szCs w:val="36"/>
            </w:rPr>
            <w:t>25</w:t>
          </w:r>
          <w:r>
            <w:rPr>
              <w:sz w:val="28"/>
              <w:szCs w:val="36"/>
            </w:rPr>
            <w:fldChar w:fldCharType="end"/>
          </w:r>
          <w:r>
            <w:rPr>
              <w:sz w:val="28"/>
              <w:szCs w:val="36"/>
            </w:rPr>
            <w:fldChar w:fldCharType="end"/>
          </w:r>
        </w:p>
        <w:p>
          <w:pPr>
            <w:pStyle w:val="29"/>
            <w:tabs>
              <w:tab w:val="right" w:leader="dot" w:pos="7936"/>
            </w:tabs>
          </w:pPr>
        </w:p>
        <w:p>
          <w:pPr>
            <w:widowControl/>
            <w:jc w:val="left"/>
            <w:rPr>
              <w:rFonts w:ascii="Times New Roman" w:hAnsi="Times New Roman" w:eastAsia="黑体" w:cs="Times New Roman"/>
              <w:b/>
              <w:szCs w:val="32"/>
            </w:rPr>
            <w:sectPr>
              <w:footerReference r:id="rId4" w:type="default"/>
              <w:pgSz w:w="11906" w:h="16838"/>
              <w:pgMar w:top="1985" w:right="1985" w:bottom="1701" w:left="1985" w:header="851" w:footer="992" w:gutter="0"/>
              <w:pgNumType w:start="1"/>
              <w:cols w:space="425" w:num="1"/>
              <w:docGrid w:type="lines" w:linePitch="312" w:charSpace="0"/>
            </w:sectPr>
          </w:pPr>
          <w:r>
            <w:rPr>
              <w:rFonts w:ascii="Times New Roman" w:hAnsi="Times New Roman" w:eastAsia="黑体" w:cs="Times New Roman"/>
              <w:szCs w:val="32"/>
            </w:rPr>
            <w:fldChar w:fldCharType="end"/>
          </w:r>
        </w:p>
      </w:sdtContent>
    </w:sdt>
    <w:p>
      <w:pPr>
        <w:pStyle w:val="24"/>
        <w:adjustRightInd w:val="0"/>
        <w:snapToGrid w:val="0"/>
        <w:spacing w:line="450" w:lineRule="exact"/>
        <w:ind w:left="0" w:leftChars="0"/>
        <w:jc w:val="center"/>
        <w:rPr>
          <w:b/>
          <w:bCs/>
          <w:sz w:val="36"/>
        </w:rPr>
      </w:pPr>
      <w:bookmarkStart w:id="10" w:name="_Toc14974"/>
      <w:bookmarkStart w:id="11" w:name="_Toc1075"/>
      <w:bookmarkStart w:id="12" w:name="_Toc2071"/>
      <w:r>
        <w:rPr>
          <w:rFonts w:eastAsia="仿宋_GB2312"/>
          <w:snapToGrid w:val="0"/>
          <w:kern w:val="0"/>
          <w:sz w:val="36"/>
          <w:szCs w:val="32"/>
        </w:rPr>
        <w:t>Contents</w:t>
      </w:r>
      <w:bookmarkEnd w:id="10"/>
      <w:bookmarkEnd w:id="11"/>
      <w:bookmarkEnd w:id="12"/>
    </w:p>
    <w:p>
      <w:pPr>
        <w:pStyle w:val="29"/>
        <w:tabs>
          <w:tab w:val="right" w:leader="dot" w:pos="7936"/>
        </w:tabs>
        <w:rPr>
          <w:sz w:val="28"/>
          <w:szCs w:val="28"/>
        </w:rPr>
      </w:pPr>
      <w:r>
        <w:rPr>
          <w:sz w:val="28"/>
          <w:szCs w:val="28"/>
        </w:rPr>
        <w:t xml:space="preserve">1 General provisions </w:t>
      </w:r>
      <w:r>
        <w:rPr>
          <w:sz w:val="28"/>
          <w:szCs w:val="28"/>
        </w:rPr>
        <w:tab/>
      </w:r>
      <w:r>
        <w:rPr>
          <w:sz w:val="28"/>
          <w:szCs w:val="28"/>
        </w:rPr>
        <w:t>1</w:t>
      </w:r>
    </w:p>
    <w:p>
      <w:pPr>
        <w:pStyle w:val="29"/>
        <w:tabs>
          <w:tab w:val="right" w:leader="dot" w:pos="7936"/>
        </w:tabs>
        <w:rPr>
          <w:sz w:val="28"/>
          <w:szCs w:val="28"/>
        </w:rPr>
      </w:pPr>
      <w:r>
        <w:rPr>
          <w:sz w:val="28"/>
          <w:szCs w:val="28"/>
        </w:rPr>
        <w:t>2 Term</w:t>
      </w:r>
      <w:bookmarkStart w:id="13" w:name="_Hlk20236792"/>
      <w:r>
        <w:rPr>
          <w:sz w:val="28"/>
          <w:szCs w:val="28"/>
        </w:rPr>
        <w:t>s</w:t>
      </w:r>
      <w:r>
        <w:rPr>
          <w:sz w:val="28"/>
          <w:szCs w:val="28"/>
        </w:rPr>
        <w:tab/>
      </w:r>
      <w:bookmarkEnd w:id="13"/>
      <w:r>
        <w:rPr>
          <w:sz w:val="28"/>
          <w:szCs w:val="28"/>
        </w:rPr>
        <w:t>2</w:t>
      </w:r>
    </w:p>
    <w:p>
      <w:pPr>
        <w:pStyle w:val="29"/>
        <w:tabs>
          <w:tab w:val="right" w:leader="dot" w:pos="7936"/>
        </w:tabs>
        <w:rPr>
          <w:sz w:val="28"/>
          <w:szCs w:val="28"/>
        </w:rPr>
      </w:pPr>
      <w:r>
        <w:rPr>
          <w:sz w:val="28"/>
          <w:szCs w:val="28"/>
        </w:rPr>
        <w:t>3 Basic requirements</w:t>
      </w:r>
      <w:r>
        <w:rPr>
          <w:sz w:val="28"/>
          <w:szCs w:val="28"/>
        </w:rPr>
        <w:tab/>
      </w:r>
      <w:r>
        <w:rPr>
          <w:sz w:val="28"/>
          <w:szCs w:val="28"/>
        </w:rPr>
        <w:t>5</w:t>
      </w:r>
    </w:p>
    <w:p>
      <w:pPr>
        <w:pStyle w:val="29"/>
        <w:tabs>
          <w:tab w:val="right" w:leader="dot" w:pos="7936"/>
        </w:tabs>
        <w:rPr>
          <w:sz w:val="28"/>
          <w:szCs w:val="28"/>
        </w:rPr>
      </w:pPr>
      <w:r>
        <w:rPr>
          <w:sz w:val="28"/>
          <w:szCs w:val="28"/>
        </w:rPr>
        <w:t>4 Room</w:t>
      </w:r>
      <w:r>
        <w:rPr>
          <w:sz w:val="28"/>
          <w:szCs w:val="28"/>
        </w:rPr>
        <w:tab/>
      </w:r>
      <w:r>
        <w:rPr>
          <w:sz w:val="28"/>
          <w:szCs w:val="28"/>
        </w:rPr>
        <w:t>6</w:t>
      </w:r>
    </w:p>
    <w:p>
      <w:pPr>
        <w:pStyle w:val="29"/>
        <w:tabs>
          <w:tab w:val="right" w:leader="dot" w:pos="7936"/>
        </w:tabs>
        <w:ind w:firstLine="560" w:firstLineChars="200"/>
        <w:rPr>
          <w:sz w:val="28"/>
          <w:szCs w:val="28"/>
        </w:rPr>
      </w:pPr>
      <w:r>
        <w:rPr>
          <w:sz w:val="28"/>
          <w:szCs w:val="28"/>
        </w:rPr>
        <w:t>4.1 General requirements</w:t>
      </w:r>
      <w:r>
        <w:rPr>
          <w:sz w:val="28"/>
          <w:szCs w:val="28"/>
        </w:rPr>
        <w:tab/>
      </w:r>
      <w:r>
        <w:rPr>
          <w:sz w:val="28"/>
          <w:szCs w:val="28"/>
        </w:rPr>
        <w:t>6</w:t>
      </w:r>
    </w:p>
    <w:p>
      <w:pPr>
        <w:pStyle w:val="29"/>
        <w:tabs>
          <w:tab w:val="right" w:leader="dot" w:pos="7936"/>
        </w:tabs>
        <w:ind w:firstLine="560" w:firstLineChars="200"/>
        <w:rPr>
          <w:sz w:val="28"/>
          <w:szCs w:val="28"/>
        </w:rPr>
      </w:pPr>
      <w:r>
        <w:rPr>
          <w:sz w:val="28"/>
          <w:szCs w:val="28"/>
        </w:rPr>
        <w:t>4.2 Area and electricity requirements</w:t>
      </w:r>
      <w:r>
        <w:rPr>
          <w:sz w:val="28"/>
          <w:szCs w:val="28"/>
        </w:rPr>
        <w:tab/>
      </w:r>
      <w:r>
        <w:rPr>
          <w:rFonts w:hint="eastAsia"/>
          <w:sz w:val="28"/>
          <w:szCs w:val="28"/>
        </w:rPr>
        <w:t>6</w:t>
      </w:r>
    </w:p>
    <w:p>
      <w:pPr>
        <w:pStyle w:val="29"/>
        <w:tabs>
          <w:tab w:val="right" w:leader="dot" w:pos="7936"/>
        </w:tabs>
        <w:ind w:firstLine="560" w:firstLineChars="200"/>
        <w:rPr>
          <w:sz w:val="28"/>
          <w:szCs w:val="28"/>
        </w:rPr>
      </w:pPr>
      <w:r>
        <w:rPr>
          <w:sz w:val="28"/>
          <w:szCs w:val="28"/>
        </w:rPr>
        <w:t>4.3 Process environment requirements</w:t>
      </w:r>
      <w:r>
        <w:rPr>
          <w:sz w:val="28"/>
          <w:szCs w:val="28"/>
        </w:rPr>
        <w:tab/>
      </w:r>
      <w:r>
        <w:rPr>
          <w:rFonts w:hint="eastAsia"/>
          <w:sz w:val="28"/>
          <w:szCs w:val="28"/>
        </w:rPr>
        <w:t>8</w:t>
      </w:r>
    </w:p>
    <w:p>
      <w:pPr>
        <w:pStyle w:val="29"/>
        <w:tabs>
          <w:tab w:val="right" w:leader="dot" w:pos="7936"/>
        </w:tabs>
        <w:rPr>
          <w:sz w:val="28"/>
          <w:szCs w:val="28"/>
        </w:rPr>
      </w:pPr>
      <w:r>
        <w:rPr>
          <w:sz w:val="28"/>
          <w:szCs w:val="28"/>
        </w:rPr>
        <w:t>5</w:t>
      </w:r>
      <w:bookmarkStart w:id="14" w:name="_Hlk20295979"/>
      <w:r>
        <w:rPr>
          <w:sz w:val="28"/>
          <w:szCs w:val="28"/>
        </w:rPr>
        <w:t xml:space="preserve"> </w:t>
      </w:r>
      <w:bookmarkEnd w:id="14"/>
      <w:r>
        <w:rPr>
          <w:rFonts w:hint="eastAsia"/>
          <w:bCs/>
          <w:sz w:val="28"/>
          <w:szCs w:val="28"/>
          <w:lang w:val="en-US" w:eastAsia="zh-CN"/>
        </w:rPr>
        <w:t>C</w:t>
      </w:r>
      <w:r>
        <w:rPr>
          <w:bCs/>
          <w:sz w:val="28"/>
          <w:szCs w:val="28"/>
        </w:rPr>
        <w:t>ommunication duct</w:t>
      </w:r>
      <w:r>
        <w:rPr>
          <w:sz w:val="28"/>
          <w:szCs w:val="28"/>
        </w:rPr>
        <w:tab/>
      </w:r>
      <w:r>
        <w:rPr>
          <w:rFonts w:hint="eastAsia"/>
          <w:sz w:val="28"/>
          <w:szCs w:val="28"/>
          <w:lang w:val="en-US" w:eastAsia="zh-CN"/>
        </w:rPr>
        <w:t>9</w:t>
      </w:r>
    </w:p>
    <w:p>
      <w:pPr>
        <w:pStyle w:val="29"/>
        <w:tabs>
          <w:tab w:val="right" w:leader="dot" w:pos="7936"/>
        </w:tabs>
        <w:ind w:firstLine="560" w:firstLineChars="200"/>
        <w:rPr>
          <w:sz w:val="28"/>
          <w:szCs w:val="28"/>
        </w:rPr>
      </w:pPr>
      <w:r>
        <w:rPr>
          <w:sz w:val="28"/>
          <w:szCs w:val="28"/>
        </w:rPr>
        <w:t>5.1 General requirements</w:t>
      </w:r>
      <w:r>
        <w:rPr>
          <w:sz w:val="28"/>
          <w:szCs w:val="28"/>
        </w:rPr>
        <w:tab/>
      </w:r>
      <w:r>
        <w:rPr>
          <w:rFonts w:hint="eastAsia"/>
          <w:sz w:val="28"/>
          <w:szCs w:val="28"/>
          <w:lang w:val="en-US" w:eastAsia="zh-CN"/>
        </w:rPr>
        <w:t>9</w:t>
      </w:r>
    </w:p>
    <w:p>
      <w:pPr>
        <w:pStyle w:val="29"/>
        <w:tabs>
          <w:tab w:val="right" w:leader="dot" w:pos="7936"/>
        </w:tabs>
        <w:ind w:firstLine="560" w:firstLineChars="200"/>
        <w:rPr>
          <w:sz w:val="28"/>
          <w:szCs w:val="28"/>
        </w:rPr>
      </w:pPr>
      <w:r>
        <w:rPr>
          <w:sz w:val="28"/>
          <w:szCs w:val="28"/>
        </w:rPr>
        <w:t>5.2 Residential Communication Pipeline</w:t>
      </w:r>
      <w:r>
        <w:rPr>
          <w:sz w:val="28"/>
          <w:szCs w:val="28"/>
        </w:rPr>
        <w:tab/>
      </w:r>
      <w:r>
        <w:rPr>
          <w:rFonts w:hint="eastAsia"/>
          <w:sz w:val="28"/>
          <w:szCs w:val="28"/>
          <w:lang w:val="en-US" w:eastAsia="zh-CN"/>
        </w:rPr>
        <w:t>9</w:t>
      </w:r>
    </w:p>
    <w:p>
      <w:pPr>
        <w:pStyle w:val="29"/>
        <w:tabs>
          <w:tab w:val="right" w:leader="dot" w:pos="7936"/>
        </w:tabs>
        <w:ind w:firstLine="560" w:firstLineChars="200"/>
        <w:rPr>
          <w:sz w:val="28"/>
          <w:szCs w:val="28"/>
        </w:rPr>
      </w:pPr>
      <w:r>
        <w:rPr>
          <w:sz w:val="28"/>
          <w:szCs w:val="28"/>
        </w:rPr>
        <w:t>5.3 Distribution network inside residential buildings</w:t>
      </w:r>
      <w:r>
        <w:rPr>
          <w:sz w:val="28"/>
          <w:szCs w:val="28"/>
        </w:rPr>
        <w:tab/>
      </w:r>
      <w:r>
        <w:rPr>
          <w:sz w:val="28"/>
          <w:szCs w:val="28"/>
        </w:rPr>
        <w:t>1</w:t>
      </w:r>
      <w:r>
        <w:rPr>
          <w:rFonts w:hint="eastAsia"/>
          <w:sz w:val="28"/>
          <w:szCs w:val="28"/>
          <w:lang w:val="en-US" w:eastAsia="zh-CN"/>
        </w:rPr>
        <w:t>1</w:t>
      </w:r>
    </w:p>
    <w:p>
      <w:pPr>
        <w:pStyle w:val="29"/>
        <w:tabs>
          <w:tab w:val="right" w:leader="dot" w:pos="7936"/>
        </w:tabs>
        <w:rPr>
          <w:sz w:val="28"/>
          <w:szCs w:val="28"/>
        </w:rPr>
      </w:pPr>
      <w:r>
        <w:rPr>
          <w:sz w:val="28"/>
          <w:szCs w:val="28"/>
        </w:rPr>
        <w:t>6 Cable and wiring facilities</w:t>
      </w:r>
      <w:r>
        <w:rPr>
          <w:sz w:val="28"/>
          <w:szCs w:val="28"/>
        </w:rPr>
        <w:tab/>
      </w:r>
      <w:r>
        <w:rPr>
          <w:sz w:val="28"/>
          <w:szCs w:val="28"/>
        </w:rPr>
        <w:t>1</w:t>
      </w:r>
      <w:r>
        <w:rPr>
          <w:rFonts w:hint="eastAsia"/>
          <w:sz w:val="28"/>
          <w:szCs w:val="28"/>
          <w:lang w:val="en-US" w:eastAsia="zh-CN"/>
        </w:rPr>
        <w:t>3</w:t>
      </w:r>
    </w:p>
    <w:p>
      <w:pPr>
        <w:pStyle w:val="29"/>
        <w:tabs>
          <w:tab w:val="right" w:leader="dot" w:pos="7936"/>
        </w:tabs>
        <w:ind w:firstLine="560" w:firstLineChars="200"/>
        <w:rPr>
          <w:sz w:val="28"/>
          <w:szCs w:val="28"/>
        </w:rPr>
      </w:pPr>
      <w:r>
        <w:rPr>
          <w:sz w:val="28"/>
          <w:szCs w:val="28"/>
        </w:rPr>
        <w:t>6.1 General requirements</w:t>
      </w:r>
      <w:r>
        <w:rPr>
          <w:sz w:val="28"/>
          <w:szCs w:val="28"/>
        </w:rPr>
        <w:tab/>
      </w:r>
      <w:r>
        <w:rPr>
          <w:sz w:val="28"/>
          <w:szCs w:val="28"/>
        </w:rPr>
        <w:t>1</w:t>
      </w:r>
      <w:r>
        <w:rPr>
          <w:rFonts w:hint="eastAsia"/>
          <w:sz w:val="28"/>
          <w:szCs w:val="28"/>
          <w:lang w:val="en-US" w:eastAsia="zh-CN"/>
        </w:rPr>
        <w:t>3</w:t>
      </w:r>
    </w:p>
    <w:p>
      <w:pPr>
        <w:pStyle w:val="29"/>
        <w:tabs>
          <w:tab w:val="right" w:leader="dot" w:pos="7936"/>
        </w:tabs>
        <w:ind w:firstLine="560" w:firstLineChars="200"/>
        <w:rPr>
          <w:sz w:val="28"/>
          <w:szCs w:val="28"/>
        </w:rPr>
      </w:pPr>
      <w:r>
        <w:rPr>
          <w:sz w:val="28"/>
          <w:szCs w:val="28"/>
        </w:rPr>
        <w:t>6.2 Cable selection and laying</w:t>
      </w:r>
      <w:r>
        <w:rPr>
          <w:sz w:val="28"/>
          <w:szCs w:val="28"/>
        </w:rPr>
        <w:tab/>
      </w:r>
      <w:r>
        <w:rPr>
          <w:sz w:val="28"/>
          <w:szCs w:val="28"/>
        </w:rPr>
        <w:t>1</w:t>
      </w:r>
      <w:r>
        <w:rPr>
          <w:rFonts w:hint="eastAsia"/>
          <w:sz w:val="28"/>
          <w:szCs w:val="28"/>
          <w:lang w:val="en-US" w:eastAsia="zh-CN"/>
        </w:rPr>
        <w:t>3</w:t>
      </w:r>
    </w:p>
    <w:p>
      <w:pPr>
        <w:pStyle w:val="29"/>
        <w:tabs>
          <w:tab w:val="right" w:leader="dot" w:pos="7936"/>
        </w:tabs>
        <w:ind w:firstLine="560" w:firstLineChars="200"/>
        <w:rPr>
          <w:sz w:val="28"/>
          <w:szCs w:val="28"/>
        </w:rPr>
      </w:pPr>
      <w:r>
        <w:rPr>
          <w:sz w:val="28"/>
          <w:szCs w:val="28"/>
        </w:rPr>
        <w:t xml:space="preserve">6.3 Wiring equipment </w:t>
      </w:r>
      <w:r>
        <w:rPr>
          <w:rFonts w:hint="eastAsia"/>
          <w:sz w:val="28"/>
          <w:szCs w:val="28"/>
        </w:rPr>
        <w:t>facilities</w:t>
      </w:r>
      <w:r>
        <w:rPr>
          <w:sz w:val="28"/>
          <w:szCs w:val="28"/>
        </w:rPr>
        <w:tab/>
      </w:r>
      <w:r>
        <w:rPr>
          <w:sz w:val="28"/>
          <w:szCs w:val="28"/>
        </w:rPr>
        <w:t>1</w:t>
      </w:r>
      <w:r>
        <w:rPr>
          <w:rFonts w:hint="eastAsia"/>
          <w:sz w:val="28"/>
          <w:szCs w:val="28"/>
          <w:lang w:val="en-US" w:eastAsia="zh-CN"/>
        </w:rPr>
        <w:t>3</w:t>
      </w:r>
    </w:p>
    <w:p>
      <w:pPr>
        <w:pStyle w:val="29"/>
        <w:tabs>
          <w:tab w:val="right" w:leader="dot" w:pos="7936"/>
        </w:tabs>
        <w:rPr>
          <w:rFonts w:hint="eastAsia" w:eastAsia="宋体"/>
          <w:sz w:val="28"/>
          <w:szCs w:val="28"/>
          <w:lang w:val="en-US" w:eastAsia="zh-CN"/>
        </w:rPr>
      </w:pPr>
      <w:r>
        <w:rPr>
          <w:sz w:val="28"/>
          <w:szCs w:val="28"/>
        </w:rPr>
        <w:t xml:space="preserve">7 Fiber </w:t>
      </w:r>
      <w:r>
        <w:rPr>
          <w:rFonts w:hint="eastAsia"/>
          <w:sz w:val="28"/>
          <w:szCs w:val="28"/>
        </w:rPr>
        <w:t xml:space="preserve">optic </w:t>
      </w:r>
      <w:r>
        <w:rPr>
          <w:sz w:val="28"/>
          <w:szCs w:val="28"/>
        </w:rPr>
        <w:t>to room</w:t>
      </w:r>
      <w:r>
        <w:rPr>
          <w:sz w:val="28"/>
          <w:szCs w:val="28"/>
        </w:rPr>
        <w:tab/>
      </w:r>
      <w:r>
        <w:rPr>
          <w:rFonts w:hint="eastAsia"/>
          <w:sz w:val="28"/>
          <w:szCs w:val="28"/>
        </w:rPr>
        <w:t>1</w:t>
      </w:r>
      <w:r>
        <w:rPr>
          <w:rFonts w:hint="eastAsia"/>
          <w:sz w:val="28"/>
          <w:szCs w:val="28"/>
          <w:lang w:val="en-US" w:eastAsia="zh-CN"/>
        </w:rPr>
        <w:t>5</w:t>
      </w:r>
    </w:p>
    <w:p>
      <w:pPr>
        <w:pStyle w:val="29"/>
        <w:tabs>
          <w:tab w:val="right" w:leader="dot" w:pos="7936"/>
        </w:tabs>
        <w:rPr>
          <w:rFonts w:hint="eastAsia"/>
          <w:sz w:val="28"/>
          <w:szCs w:val="28"/>
          <w:lang w:val="en-US" w:eastAsia="zh-CN"/>
        </w:rPr>
      </w:pPr>
      <w:r>
        <w:rPr>
          <w:sz w:val="28"/>
          <w:szCs w:val="28"/>
        </w:rPr>
        <w:t xml:space="preserve">8 Mobile communication </w:t>
      </w:r>
      <w:r>
        <w:rPr>
          <w:bCs/>
          <w:sz w:val="28"/>
          <w:szCs w:val="28"/>
        </w:rPr>
        <w:t>coverage</w:t>
      </w:r>
      <w:r>
        <w:rPr>
          <w:sz w:val="28"/>
          <w:szCs w:val="28"/>
        </w:rPr>
        <w:tab/>
      </w:r>
      <w:r>
        <w:rPr>
          <w:rFonts w:hint="eastAsia"/>
          <w:sz w:val="28"/>
          <w:szCs w:val="28"/>
          <w:lang w:val="en-US" w:eastAsia="zh-CN"/>
        </w:rPr>
        <w:t>18</w:t>
      </w:r>
    </w:p>
    <w:p>
      <w:pPr>
        <w:pStyle w:val="29"/>
        <w:tabs>
          <w:tab w:val="right" w:leader="dot" w:pos="7936"/>
        </w:tabs>
        <w:rPr>
          <w:sz w:val="28"/>
          <w:szCs w:val="28"/>
        </w:rPr>
      </w:pPr>
      <w:r>
        <w:rPr>
          <w:sz w:val="28"/>
          <w:szCs w:val="28"/>
        </w:rPr>
        <w:t>9 Cable television network</w:t>
      </w:r>
      <w:r>
        <w:rPr>
          <w:sz w:val="28"/>
          <w:szCs w:val="28"/>
        </w:rPr>
        <w:tab/>
      </w:r>
      <w:r>
        <w:rPr>
          <w:rFonts w:hint="eastAsia"/>
          <w:sz w:val="28"/>
          <w:szCs w:val="28"/>
        </w:rPr>
        <w:t>2</w:t>
      </w:r>
      <w:r>
        <w:rPr>
          <w:rFonts w:hint="eastAsia"/>
          <w:sz w:val="28"/>
          <w:szCs w:val="28"/>
          <w:lang w:val="en-US" w:eastAsia="zh-CN"/>
        </w:rPr>
        <w:t>0</w:t>
      </w:r>
    </w:p>
    <w:p>
      <w:pPr>
        <w:pStyle w:val="29"/>
        <w:tabs>
          <w:tab w:val="right" w:leader="dot" w:pos="7936"/>
        </w:tabs>
        <w:rPr>
          <w:sz w:val="28"/>
          <w:szCs w:val="28"/>
        </w:rPr>
      </w:pPr>
      <w:r>
        <w:rPr>
          <w:sz w:val="28"/>
          <w:szCs w:val="28"/>
        </w:rPr>
        <w:t>10 Construction and acceptance</w:t>
      </w:r>
      <w:r>
        <w:rPr>
          <w:sz w:val="28"/>
          <w:szCs w:val="28"/>
        </w:rPr>
        <w:tab/>
      </w:r>
      <w:r>
        <w:rPr>
          <w:rFonts w:hint="eastAsia"/>
          <w:sz w:val="28"/>
          <w:szCs w:val="28"/>
        </w:rPr>
        <w:t>2</w:t>
      </w:r>
      <w:r>
        <w:rPr>
          <w:rFonts w:hint="eastAsia"/>
          <w:sz w:val="28"/>
          <w:szCs w:val="28"/>
          <w:lang w:val="en-US" w:eastAsia="zh-CN"/>
        </w:rPr>
        <w:t>2</w:t>
      </w:r>
    </w:p>
    <w:p>
      <w:pPr>
        <w:pStyle w:val="29"/>
        <w:tabs>
          <w:tab w:val="right" w:leader="dot" w:pos="7936"/>
        </w:tabs>
        <w:rPr>
          <w:sz w:val="28"/>
          <w:szCs w:val="28"/>
        </w:rPr>
      </w:pPr>
      <w:r>
        <w:rPr>
          <w:sz w:val="28"/>
          <w:szCs w:val="28"/>
        </w:rPr>
        <w:t>Explanation of wording in this code</w:t>
      </w:r>
      <w:r>
        <w:rPr>
          <w:sz w:val="28"/>
          <w:szCs w:val="28"/>
        </w:rPr>
        <w:tab/>
      </w:r>
      <w:r>
        <w:rPr>
          <w:rFonts w:hint="eastAsia"/>
          <w:sz w:val="28"/>
          <w:szCs w:val="28"/>
        </w:rPr>
        <w:t>2</w:t>
      </w:r>
      <w:r>
        <w:rPr>
          <w:rFonts w:hint="eastAsia"/>
          <w:sz w:val="28"/>
          <w:szCs w:val="28"/>
          <w:lang w:val="en-US" w:eastAsia="zh-CN"/>
        </w:rPr>
        <w:t>3</w:t>
      </w:r>
    </w:p>
    <w:p>
      <w:pPr>
        <w:pStyle w:val="29"/>
        <w:tabs>
          <w:tab w:val="right" w:leader="dot" w:pos="7936"/>
        </w:tabs>
        <w:rPr>
          <w:sz w:val="28"/>
          <w:szCs w:val="28"/>
        </w:rPr>
      </w:pPr>
      <w:r>
        <w:rPr>
          <w:sz w:val="28"/>
          <w:szCs w:val="28"/>
        </w:rPr>
        <w:t>List of quoted standards</w:t>
      </w:r>
      <w:r>
        <w:rPr>
          <w:sz w:val="28"/>
          <w:szCs w:val="28"/>
        </w:rPr>
        <w:tab/>
      </w:r>
      <w:r>
        <w:rPr>
          <w:rFonts w:hint="eastAsia"/>
          <w:sz w:val="28"/>
          <w:szCs w:val="28"/>
        </w:rPr>
        <w:t>2</w:t>
      </w:r>
      <w:r>
        <w:rPr>
          <w:rFonts w:hint="eastAsia"/>
          <w:sz w:val="28"/>
          <w:szCs w:val="28"/>
          <w:lang w:val="en-US" w:eastAsia="zh-CN"/>
        </w:rPr>
        <w:t>4</w:t>
      </w:r>
    </w:p>
    <w:p>
      <w:pPr>
        <w:pStyle w:val="29"/>
        <w:tabs>
          <w:tab w:val="right" w:leader="dot" w:pos="7936"/>
        </w:tabs>
        <w:rPr>
          <w:sz w:val="28"/>
          <w:szCs w:val="28"/>
        </w:rPr>
      </w:pPr>
      <w:r>
        <w:rPr>
          <w:sz w:val="28"/>
          <w:szCs w:val="28"/>
        </w:rPr>
        <w:t>Addition: Explanation of provision</w:t>
      </w:r>
      <w:r>
        <w:rPr>
          <w:sz w:val="28"/>
          <w:szCs w:val="28"/>
        </w:rPr>
        <w:tab/>
      </w:r>
      <w:r>
        <w:rPr>
          <w:rFonts w:hint="eastAsia"/>
          <w:sz w:val="28"/>
          <w:szCs w:val="28"/>
        </w:rPr>
        <w:t>2</w:t>
      </w:r>
      <w:r>
        <w:rPr>
          <w:rFonts w:hint="eastAsia"/>
          <w:sz w:val="28"/>
          <w:szCs w:val="28"/>
          <w:lang w:val="en-US" w:eastAsia="zh-CN"/>
        </w:rPr>
        <w:t>5</w:t>
      </w:r>
    </w:p>
    <w:p>
      <w:pPr>
        <w:pStyle w:val="29"/>
        <w:tabs>
          <w:tab w:val="right" w:leader="dot" w:pos="7936"/>
        </w:tabs>
        <w:rPr>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sectPr>
          <w:pgSz w:w="11906" w:h="16838"/>
          <w:pgMar w:top="1985" w:right="1985" w:bottom="1701" w:left="1985" w:header="851" w:footer="992" w:gutter="0"/>
          <w:pgNumType w:start="1"/>
          <w:cols w:space="425" w:num="1"/>
          <w:docGrid w:type="lines" w:linePitch="312" w:charSpace="0"/>
        </w:sectPr>
      </w:pPr>
    </w:p>
    <w:p>
      <w:pPr>
        <w:pStyle w:val="61"/>
        <w:rPr>
          <w:rFonts w:ascii="Times New Roman" w:eastAsia="宋体" w:cs="Times New Roman"/>
          <w:b/>
          <w:bCs/>
          <w:sz w:val="40"/>
          <w:szCs w:val="40"/>
        </w:rPr>
      </w:pPr>
      <w:bookmarkStart w:id="15" w:name="_Toc12714"/>
      <w:bookmarkStart w:id="16" w:name="_Toc27821"/>
      <w:r>
        <w:rPr>
          <w:rFonts w:ascii="Times New Roman" w:eastAsia="宋体" w:cs="Times New Roman"/>
          <w:b/>
          <w:bCs/>
          <w:sz w:val="40"/>
          <w:szCs w:val="40"/>
        </w:rPr>
        <w:t>1总则</w:t>
      </w:r>
      <w:bookmarkEnd w:id="15"/>
      <w:bookmarkEnd w:id="16"/>
    </w:p>
    <w:p>
      <w:pPr>
        <w:spacing w:line="450" w:lineRule="exact"/>
        <w:rPr>
          <w:rFonts w:ascii="Times New Roman" w:hAnsi="Times New Roman" w:eastAsia="宋体" w:cs="Times New Roman"/>
          <w:sz w:val="28"/>
          <w:szCs w:val="28"/>
        </w:rPr>
      </w:pPr>
      <w:r>
        <w:rPr>
          <w:rFonts w:ascii="Times New Roman" w:hAnsi="Times New Roman" w:eastAsia="宋体" w:cs="Times New Roman"/>
          <w:b/>
          <w:bCs/>
          <w:sz w:val="28"/>
          <w:szCs w:val="28"/>
        </w:rPr>
        <w:t xml:space="preserve">1.0.1 </w:t>
      </w:r>
      <w:r>
        <w:rPr>
          <w:rFonts w:ascii="Times New Roman" w:hAnsi="Times New Roman" w:eastAsia="宋体" w:cs="Times New Roman"/>
          <w:sz w:val="28"/>
          <w:szCs w:val="28"/>
        </w:rPr>
        <w:t>为规范浙江省</w:t>
      </w:r>
      <w:r>
        <w:rPr>
          <w:rFonts w:hint="eastAsia" w:ascii="Times New Roman" w:hAnsi="Times New Roman" w:eastAsia="宋体" w:cs="Times New Roman"/>
          <w:sz w:val="28"/>
          <w:szCs w:val="28"/>
        </w:rPr>
        <w:t>住宅区和住宅建筑</w:t>
      </w:r>
      <w:r>
        <w:rPr>
          <w:rFonts w:ascii="Times New Roman" w:hAnsi="Times New Roman" w:eastAsia="宋体" w:cs="Times New Roman"/>
          <w:sz w:val="28"/>
          <w:szCs w:val="28"/>
        </w:rPr>
        <w:t>通信设施的建设，实现资源共享，避免重复建设，保障</w:t>
      </w:r>
      <w:r>
        <w:rPr>
          <w:rFonts w:hint="eastAsia" w:ascii="Times New Roman" w:hAnsi="Times New Roman" w:eastAsia="宋体" w:cs="Times New Roman"/>
          <w:sz w:val="28"/>
          <w:szCs w:val="28"/>
          <w:lang w:val="en-US" w:eastAsia="zh-CN"/>
        </w:rPr>
        <w:t>通信</w:t>
      </w:r>
      <w:r>
        <w:rPr>
          <w:rFonts w:hint="eastAsia" w:ascii="Times New Roman" w:hAnsi="Times New Roman" w:eastAsia="宋体" w:cs="Times New Roman"/>
          <w:sz w:val="28"/>
          <w:szCs w:val="28"/>
        </w:rPr>
        <w:t>工程建设质量</w:t>
      </w:r>
      <w:r>
        <w:rPr>
          <w:rFonts w:ascii="Times New Roman" w:hAnsi="Times New Roman" w:eastAsia="宋体" w:cs="Times New Roman"/>
          <w:sz w:val="28"/>
          <w:szCs w:val="28"/>
        </w:rPr>
        <w:t>，制定本</w:t>
      </w:r>
      <w:r>
        <w:rPr>
          <w:rFonts w:hint="eastAsia" w:ascii="Times New Roman" w:hAnsi="Times New Roman" w:eastAsia="宋体" w:cs="Times New Roman"/>
          <w:sz w:val="28"/>
          <w:szCs w:val="28"/>
          <w:lang w:val="en-US" w:eastAsia="zh-CN"/>
        </w:rPr>
        <w:t>标准</w:t>
      </w:r>
      <w:r>
        <w:rPr>
          <w:rFonts w:ascii="Times New Roman" w:hAnsi="Times New Roman" w:eastAsia="宋体" w:cs="Times New Roman"/>
          <w:sz w:val="28"/>
          <w:szCs w:val="28"/>
        </w:rPr>
        <w:t>。</w:t>
      </w:r>
    </w:p>
    <w:p>
      <w:pPr>
        <w:spacing w:line="450" w:lineRule="exact"/>
        <w:rPr>
          <w:rFonts w:ascii="Times New Roman" w:hAnsi="Times New Roman" w:eastAsia="宋体" w:cs="Times New Roman"/>
          <w:sz w:val="28"/>
          <w:szCs w:val="28"/>
        </w:rPr>
      </w:pPr>
      <w:r>
        <w:rPr>
          <w:rFonts w:ascii="Times New Roman" w:hAnsi="Times New Roman" w:eastAsia="宋体" w:cs="Times New Roman"/>
          <w:b/>
          <w:bCs/>
          <w:sz w:val="28"/>
          <w:szCs w:val="28"/>
        </w:rPr>
        <w:t xml:space="preserve">1.0.2 </w:t>
      </w:r>
      <w:r>
        <w:rPr>
          <w:rFonts w:ascii="Times New Roman" w:hAnsi="Times New Roman" w:eastAsia="宋体" w:cs="Times New Roman"/>
          <w:sz w:val="28"/>
          <w:szCs w:val="28"/>
        </w:rPr>
        <w:t>本标准适用于新建、改建和扩建</w:t>
      </w:r>
      <w:r>
        <w:rPr>
          <w:rFonts w:hint="eastAsia" w:ascii="Times New Roman" w:hAnsi="Times New Roman" w:eastAsia="宋体" w:cs="Times New Roman"/>
          <w:sz w:val="28"/>
          <w:szCs w:val="28"/>
        </w:rPr>
        <w:t>住宅区和住宅建筑</w:t>
      </w:r>
      <w:r>
        <w:rPr>
          <w:rFonts w:ascii="Times New Roman" w:hAnsi="Times New Roman" w:eastAsia="宋体" w:cs="Times New Roman"/>
          <w:sz w:val="28"/>
          <w:szCs w:val="28"/>
        </w:rPr>
        <w:t>通信设施的建设。</w:t>
      </w:r>
    </w:p>
    <w:p>
      <w:pPr>
        <w:spacing w:line="450" w:lineRule="exact"/>
        <w:rPr>
          <w:rFonts w:ascii="Times New Roman" w:hAnsi="Times New Roman" w:eastAsia="宋体" w:cs="Times New Roman"/>
          <w:sz w:val="28"/>
          <w:szCs w:val="28"/>
        </w:rPr>
      </w:pPr>
      <w:r>
        <w:rPr>
          <w:rFonts w:ascii="Times New Roman" w:hAnsi="Times New Roman" w:eastAsia="宋体" w:cs="Times New Roman"/>
          <w:b/>
          <w:bCs/>
          <w:sz w:val="28"/>
          <w:szCs w:val="28"/>
        </w:rPr>
        <w:t>1.0.</w:t>
      </w:r>
      <w:r>
        <w:rPr>
          <w:rFonts w:hint="eastAsia" w:ascii="Times New Roman" w:hAnsi="Times New Roman" w:eastAsia="宋体" w:cs="Times New Roman"/>
          <w:b/>
          <w:bCs/>
          <w:sz w:val="28"/>
          <w:szCs w:val="28"/>
        </w:rPr>
        <w:t>3</w:t>
      </w:r>
      <w:r>
        <w:rPr>
          <w:rFonts w:ascii="Times New Roman" w:hAnsi="Times New Roman" w:eastAsia="宋体" w:cs="Times New Roman"/>
          <w:b/>
          <w:bCs/>
          <w:sz w:val="28"/>
          <w:szCs w:val="28"/>
        </w:rPr>
        <w:t xml:space="preserve"> </w:t>
      </w:r>
      <w:r>
        <w:rPr>
          <w:rFonts w:hint="eastAsia" w:ascii="Times New Roman" w:hAnsi="Times New Roman" w:eastAsia="宋体" w:cs="Times New Roman"/>
          <w:sz w:val="28"/>
          <w:szCs w:val="28"/>
        </w:rPr>
        <w:t>住宅区和住宅建筑</w:t>
      </w:r>
      <w:r>
        <w:rPr>
          <w:rFonts w:ascii="Times New Roman" w:hAnsi="Times New Roman" w:eastAsia="宋体" w:cs="Times New Roman"/>
          <w:sz w:val="28"/>
          <w:szCs w:val="28"/>
        </w:rPr>
        <w:t>通信设施的建设除应符合本标准外，尚应符合国家和浙江省现行有关标准的规定。</w:t>
      </w:r>
    </w:p>
    <w:p>
      <w:pPr>
        <w:spacing w:line="450" w:lineRule="exact"/>
        <w:rPr>
          <w:rFonts w:ascii="Times New Roman" w:hAnsi="Times New Roman" w:eastAsia="宋体" w:cs="Times New Roman"/>
          <w:sz w:val="28"/>
          <w:szCs w:val="28"/>
        </w:rPr>
      </w:pPr>
    </w:p>
    <w:p>
      <w:pPr>
        <w:snapToGrid w:val="0"/>
        <w:spacing w:line="450" w:lineRule="exact"/>
        <w:rPr>
          <w:rFonts w:ascii="Times New Roman" w:hAnsi="Times New Roman" w:eastAsia="宋体" w:cs="Times New Roman"/>
          <w:snapToGrid w:val="0"/>
          <w:kern w:val="0"/>
          <w:sz w:val="28"/>
          <w:szCs w:val="21"/>
        </w:rPr>
      </w:pPr>
    </w:p>
    <w:p>
      <w:pPr>
        <w:spacing w:line="450" w:lineRule="exact"/>
        <w:jc w:val="center"/>
        <w:rPr>
          <w:rFonts w:ascii="Times New Roman" w:hAnsi="Times New Roman" w:eastAsia="宋体" w:cs="Times New Roman"/>
          <w:snapToGrid w:val="0"/>
          <w:kern w:val="0"/>
          <w:sz w:val="28"/>
        </w:rPr>
      </w:pPr>
      <w:r>
        <w:rPr>
          <w:rFonts w:ascii="Times New Roman" w:hAnsi="Times New Roman" w:eastAsia="宋体" w:cs="Times New Roman"/>
          <w:snapToGrid w:val="0"/>
          <w:kern w:val="0"/>
          <w:sz w:val="28"/>
        </w:rPr>
        <w:br w:type="page"/>
      </w:r>
      <w:bookmarkStart w:id="17" w:name="_Toc447817568"/>
      <w:bookmarkStart w:id="18" w:name="_Toc447816578"/>
      <w:bookmarkStart w:id="19" w:name="_Toc451067014"/>
    </w:p>
    <w:p>
      <w:pPr>
        <w:pStyle w:val="61"/>
        <w:rPr>
          <w:rFonts w:ascii="Times New Roman" w:eastAsia="宋体" w:cs="Times New Roman"/>
          <w:b/>
          <w:bCs/>
          <w:sz w:val="40"/>
          <w:szCs w:val="40"/>
        </w:rPr>
      </w:pPr>
      <w:bookmarkStart w:id="20" w:name="_Toc4442"/>
      <w:bookmarkStart w:id="21" w:name="_Toc9566"/>
      <w:r>
        <w:rPr>
          <w:rFonts w:ascii="Times New Roman" w:eastAsia="宋体" w:cs="Times New Roman"/>
          <w:b/>
          <w:bCs/>
          <w:sz w:val="40"/>
          <w:szCs w:val="40"/>
        </w:rPr>
        <w:t>2术语</w:t>
      </w:r>
      <w:bookmarkEnd w:id="17"/>
      <w:bookmarkEnd w:id="18"/>
      <w:bookmarkEnd w:id="19"/>
      <w:bookmarkEnd w:id="20"/>
      <w:bookmarkEnd w:id="21"/>
    </w:p>
    <w:p>
      <w:pPr>
        <w:pStyle w:val="56"/>
        <w:spacing w:line="450" w:lineRule="exact"/>
        <w:ind w:firstLine="0" w:firstLineChars="0"/>
        <w:rPr>
          <w:rFonts w:ascii="Times New Roman"/>
          <w:sz w:val="28"/>
          <w:szCs w:val="28"/>
          <w:highlight w:val="none"/>
        </w:rPr>
      </w:pPr>
      <w:r>
        <w:rPr>
          <w:rFonts w:ascii="Times New Roman"/>
          <w:b/>
          <w:sz w:val="28"/>
          <w:szCs w:val="28"/>
        </w:rPr>
        <w:t>2.0.1</w:t>
      </w:r>
      <w:r>
        <w:rPr>
          <w:rFonts w:ascii="Times New Roman"/>
          <w:sz w:val="28"/>
          <w:szCs w:val="28"/>
        </w:rPr>
        <w:t xml:space="preserve"> </w:t>
      </w:r>
      <w:r>
        <w:rPr>
          <w:rFonts w:ascii="Times New Roman"/>
          <w:sz w:val="28"/>
          <w:szCs w:val="28"/>
          <w:highlight w:val="none"/>
        </w:rPr>
        <w:t>通信设施Communication facilities</w:t>
      </w:r>
    </w:p>
    <w:p>
      <w:pPr>
        <w:pStyle w:val="58"/>
        <w:shd w:val="clear" w:color="auto" w:fill="FFFFFF"/>
        <w:spacing w:before="0" w:beforeAutospacing="0" w:after="0" w:afterAutospacing="0" w:line="450" w:lineRule="exact"/>
        <w:ind w:firstLine="560" w:firstLineChars="200"/>
        <w:jc w:val="both"/>
        <w:rPr>
          <w:rFonts w:hint="eastAsia" w:ascii="Times New Roman" w:hAnsi="Times New Roman" w:eastAsia="宋体" w:cs="Times New Roman"/>
          <w:kern w:val="2"/>
          <w:sz w:val="28"/>
          <w:szCs w:val="28"/>
          <w:highlight w:val="none"/>
          <w:lang w:eastAsia="zh-CN"/>
        </w:rPr>
      </w:pPr>
      <w:r>
        <w:rPr>
          <w:rFonts w:hint="eastAsia" w:ascii="宋体"/>
          <w:sz w:val="28"/>
        </w:rPr>
        <w:t>为住宅用户提供各类固定、移动通信业务服务的</w:t>
      </w:r>
      <w:r>
        <w:rPr>
          <w:rFonts w:hint="eastAsia"/>
          <w:sz w:val="28"/>
          <w:lang w:val="en-US" w:eastAsia="zh-CN"/>
        </w:rPr>
        <w:t>相关</w:t>
      </w:r>
      <w:r>
        <w:rPr>
          <w:rFonts w:hint="eastAsia" w:ascii="宋体"/>
          <w:sz w:val="28"/>
        </w:rPr>
        <w:t>设施</w:t>
      </w:r>
      <w:r>
        <w:rPr>
          <w:rFonts w:hint="eastAsia"/>
          <w:sz w:val="28"/>
          <w:lang w:eastAsia="zh-CN"/>
        </w:rPr>
        <w:t>，</w:t>
      </w:r>
      <w:r>
        <w:rPr>
          <w:rFonts w:hint="eastAsia" w:ascii="Times New Roman" w:hAnsi="Times New Roman" w:cs="Times New Roman"/>
          <w:kern w:val="2"/>
          <w:sz w:val="28"/>
          <w:szCs w:val="28"/>
          <w:highlight w:val="none"/>
          <w:lang w:val="en-US" w:eastAsia="zh-CN"/>
        </w:rPr>
        <w:t>包括</w:t>
      </w:r>
      <w:r>
        <w:rPr>
          <w:rFonts w:hint="eastAsia" w:ascii="Times New Roman" w:hAnsi="Times New Roman" w:cs="Times New Roman"/>
          <w:kern w:val="2"/>
          <w:sz w:val="28"/>
          <w:szCs w:val="28"/>
          <w:highlight w:val="none"/>
        </w:rPr>
        <w:t>综合通信机房、</w:t>
      </w:r>
      <w:r>
        <w:rPr>
          <w:rFonts w:hint="eastAsia" w:ascii="Times New Roman" w:hAnsi="Times New Roman" w:cs="Times New Roman"/>
          <w:kern w:val="2"/>
          <w:sz w:val="28"/>
          <w:szCs w:val="28"/>
          <w:highlight w:val="none"/>
          <w:lang w:val="en-US" w:eastAsia="zh-CN"/>
        </w:rPr>
        <w:t>有线电视机房、</w:t>
      </w:r>
      <w:r>
        <w:rPr>
          <w:rFonts w:hint="eastAsia" w:ascii="Times New Roman" w:hAnsi="Times New Roman" w:cs="Times New Roman"/>
          <w:kern w:val="2"/>
          <w:sz w:val="28"/>
          <w:szCs w:val="28"/>
          <w:highlight w:val="none"/>
        </w:rPr>
        <w:t>电信间</w:t>
      </w:r>
      <w:r>
        <w:rPr>
          <w:rFonts w:hint="eastAsia" w:ascii="Times New Roman" w:hAnsi="Times New Roman" w:cs="Times New Roman"/>
          <w:kern w:val="2"/>
          <w:sz w:val="28"/>
          <w:szCs w:val="28"/>
          <w:highlight w:val="none"/>
          <w:lang w:eastAsia="zh-CN"/>
        </w:rPr>
        <w:t>、</w:t>
      </w:r>
      <w:r>
        <w:rPr>
          <w:rFonts w:hint="eastAsia" w:ascii="Times New Roman" w:hAnsi="Times New Roman" w:cs="Times New Roman"/>
          <w:kern w:val="2"/>
          <w:sz w:val="28"/>
          <w:szCs w:val="28"/>
          <w:highlight w:val="none"/>
          <w:lang w:val="en-US" w:eastAsia="zh-CN"/>
        </w:rPr>
        <w:t>通信管道、</w:t>
      </w:r>
      <w:r>
        <w:rPr>
          <w:rFonts w:hint="eastAsia" w:ascii="Times New Roman"/>
          <w:sz w:val="28"/>
          <w:szCs w:val="28"/>
          <w:highlight w:val="none"/>
          <w:lang w:val="en-US" w:eastAsia="zh-CN"/>
        </w:rPr>
        <w:t>通信线缆、配线设备、分布系统</w:t>
      </w:r>
      <w:r>
        <w:rPr>
          <w:rFonts w:hint="eastAsia" w:ascii="Times New Roman" w:hAnsi="Times New Roman" w:cs="Times New Roman"/>
          <w:kern w:val="2"/>
          <w:sz w:val="28"/>
          <w:szCs w:val="28"/>
          <w:highlight w:val="none"/>
        </w:rPr>
        <w:t>等</w:t>
      </w:r>
      <w:r>
        <w:rPr>
          <w:rFonts w:hint="eastAsia" w:ascii="Times New Roman" w:hAnsi="Times New Roman" w:cs="Times New Roman"/>
          <w:kern w:val="2"/>
          <w:sz w:val="28"/>
          <w:szCs w:val="28"/>
          <w:highlight w:val="none"/>
          <w:lang w:eastAsia="zh-CN"/>
        </w:rPr>
        <w:t>。</w:t>
      </w:r>
    </w:p>
    <w:p>
      <w:pPr>
        <w:pStyle w:val="56"/>
        <w:spacing w:line="450" w:lineRule="exact"/>
        <w:ind w:firstLine="0" w:firstLineChars="0"/>
        <w:rPr>
          <w:rFonts w:ascii="Times New Roman"/>
          <w:bCs/>
          <w:color w:val="auto"/>
          <w:sz w:val="28"/>
          <w:szCs w:val="28"/>
          <w:highlight w:val="none"/>
        </w:rPr>
      </w:pPr>
      <w:r>
        <w:rPr>
          <w:rFonts w:ascii="Times New Roman"/>
          <w:b/>
          <w:sz w:val="28"/>
          <w:szCs w:val="28"/>
          <w:highlight w:val="none"/>
        </w:rPr>
        <w:t xml:space="preserve">2.0.2 </w:t>
      </w:r>
      <w:r>
        <w:rPr>
          <w:rFonts w:ascii="Times New Roman"/>
          <w:bCs/>
          <w:color w:val="auto"/>
          <w:sz w:val="28"/>
          <w:szCs w:val="28"/>
          <w:highlight w:val="none"/>
        </w:rPr>
        <w:t xml:space="preserve">通信管道 </w:t>
      </w:r>
      <w:r>
        <w:rPr>
          <w:rFonts w:hint="eastAsia" w:ascii="Times New Roman"/>
          <w:bCs/>
          <w:color w:val="auto"/>
          <w:sz w:val="28"/>
          <w:szCs w:val="28"/>
          <w:highlight w:val="none"/>
          <w:lang w:val="en-US" w:eastAsia="zh-CN"/>
        </w:rPr>
        <w:t>C</w:t>
      </w:r>
      <w:r>
        <w:rPr>
          <w:rFonts w:ascii="Times New Roman"/>
          <w:bCs/>
          <w:color w:val="auto"/>
          <w:sz w:val="28"/>
          <w:szCs w:val="28"/>
          <w:highlight w:val="none"/>
        </w:rPr>
        <w:t>ommunication duct</w:t>
      </w:r>
    </w:p>
    <w:p>
      <w:pPr>
        <w:pStyle w:val="58"/>
        <w:shd w:val="clear" w:color="auto" w:fill="FFFFFF"/>
        <w:spacing w:before="0" w:beforeAutospacing="0" w:after="0" w:afterAutospacing="0" w:line="450" w:lineRule="exact"/>
        <w:ind w:firstLine="560" w:firstLineChars="200"/>
        <w:jc w:val="both"/>
        <w:rPr>
          <w:rFonts w:ascii="Times New Roman" w:hAnsi="Times New Roman" w:cs="Times New Roman"/>
          <w:kern w:val="2"/>
          <w:sz w:val="28"/>
          <w:szCs w:val="28"/>
          <w:highlight w:val="none"/>
        </w:rPr>
      </w:pPr>
      <w:r>
        <w:rPr>
          <w:rFonts w:ascii="Times New Roman" w:hAnsi="Times New Roman" w:cs="Times New Roman"/>
          <w:kern w:val="2"/>
          <w:sz w:val="28"/>
          <w:szCs w:val="28"/>
          <w:highlight w:val="none"/>
        </w:rPr>
        <w:t>通信线缆的一种敷设通道</w:t>
      </w:r>
      <w:r>
        <w:rPr>
          <w:rFonts w:hint="eastAsia" w:ascii="Times New Roman" w:hAnsi="Times New Roman" w:cs="Times New Roman"/>
          <w:kern w:val="2"/>
          <w:sz w:val="28"/>
          <w:szCs w:val="28"/>
          <w:highlight w:val="none"/>
          <w:lang w:eastAsia="zh-CN"/>
        </w:rPr>
        <w:t>，</w:t>
      </w:r>
      <w:r>
        <w:rPr>
          <w:rFonts w:ascii="Times New Roman" w:hAnsi="Times New Roman" w:cs="Times New Roman"/>
          <w:kern w:val="2"/>
          <w:sz w:val="28"/>
          <w:szCs w:val="28"/>
          <w:highlight w:val="none"/>
        </w:rPr>
        <w:t>由管道、人（手）孔、室外引上管和建筑物引入管等组成。</w:t>
      </w:r>
    </w:p>
    <w:p>
      <w:pPr>
        <w:pStyle w:val="56"/>
        <w:spacing w:line="450" w:lineRule="exact"/>
        <w:ind w:firstLine="0" w:firstLineChars="0"/>
        <w:rPr>
          <w:rFonts w:ascii="Times New Roman"/>
          <w:bCs/>
          <w:sz w:val="28"/>
          <w:szCs w:val="28"/>
        </w:rPr>
      </w:pPr>
      <w:bookmarkStart w:id="22" w:name="_Toc2482"/>
      <w:r>
        <w:rPr>
          <w:rFonts w:ascii="Times New Roman"/>
          <w:b/>
          <w:sz w:val="28"/>
          <w:szCs w:val="28"/>
        </w:rPr>
        <w:t>2.0.</w:t>
      </w:r>
      <w:r>
        <w:rPr>
          <w:rFonts w:hint="eastAsia" w:ascii="Times New Roman"/>
          <w:b/>
          <w:sz w:val="28"/>
          <w:szCs w:val="28"/>
        </w:rPr>
        <w:t>3</w:t>
      </w:r>
      <w:r>
        <w:rPr>
          <w:rFonts w:ascii="Times New Roman"/>
          <w:b/>
          <w:sz w:val="28"/>
          <w:szCs w:val="28"/>
        </w:rPr>
        <w:t xml:space="preserve"> </w:t>
      </w:r>
      <w:r>
        <w:rPr>
          <w:rFonts w:ascii="Times New Roman"/>
          <w:bCs/>
          <w:sz w:val="28"/>
          <w:szCs w:val="28"/>
        </w:rPr>
        <w:t>配线管网 Wiring pipeline network</w:t>
      </w:r>
      <w:bookmarkEnd w:id="22"/>
    </w:p>
    <w:p>
      <w:pPr>
        <w:pStyle w:val="56"/>
        <w:spacing w:line="450" w:lineRule="exact"/>
        <w:ind w:firstLine="560"/>
        <w:rPr>
          <w:rFonts w:ascii="Times New Roman"/>
          <w:sz w:val="28"/>
          <w:szCs w:val="28"/>
        </w:rPr>
      </w:pPr>
      <w:r>
        <w:rPr>
          <w:rFonts w:ascii="Times New Roman"/>
          <w:sz w:val="28"/>
          <w:szCs w:val="28"/>
        </w:rPr>
        <w:t>建筑内弱电竖井、槽盒及预埋管组成的管网。</w:t>
      </w:r>
    </w:p>
    <w:p>
      <w:pPr>
        <w:pStyle w:val="56"/>
        <w:spacing w:line="450" w:lineRule="exact"/>
        <w:ind w:firstLine="0" w:firstLineChars="0"/>
        <w:rPr>
          <w:rFonts w:ascii="Times New Roman"/>
          <w:bCs/>
          <w:sz w:val="28"/>
          <w:szCs w:val="28"/>
        </w:rPr>
      </w:pPr>
      <w:r>
        <w:rPr>
          <w:rFonts w:ascii="Times New Roman"/>
          <w:b/>
          <w:sz w:val="28"/>
          <w:szCs w:val="28"/>
        </w:rPr>
        <w:t>2.0.</w:t>
      </w:r>
      <w:r>
        <w:rPr>
          <w:rFonts w:hint="eastAsia" w:ascii="Times New Roman"/>
          <w:b/>
          <w:sz w:val="28"/>
          <w:szCs w:val="28"/>
        </w:rPr>
        <w:t>4</w:t>
      </w:r>
      <w:r>
        <w:rPr>
          <w:rFonts w:ascii="Times New Roman"/>
          <w:b/>
          <w:sz w:val="28"/>
          <w:szCs w:val="28"/>
        </w:rPr>
        <w:t xml:space="preserve"> </w:t>
      </w:r>
      <w:r>
        <w:rPr>
          <w:rFonts w:ascii="Times New Roman"/>
          <w:bCs/>
          <w:sz w:val="28"/>
          <w:szCs w:val="28"/>
        </w:rPr>
        <w:t>综合通信机房 Integrated communication room</w:t>
      </w:r>
    </w:p>
    <w:p>
      <w:pPr>
        <w:pStyle w:val="58"/>
        <w:shd w:val="clear" w:color="auto" w:fill="FFFFFF"/>
        <w:spacing w:before="0" w:beforeAutospacing="0" w:after="0" w:afterAutospacing="0" w:line="45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住宅区内线缆汇聚及安装通信设备的专用房间。</w:t>
      </w:r>
    </w:p>
    <w:p>
      <w:pPr>
        <w:pStyle w:val="56"/>
        <w:spacing w:line="450" w:lineRule="exact"/>
        <w:ind w:firstLine="0" w:firstLineChars="0"/>
        <w:rPr>
          <w:rFonts w:ascii="Times New Roman"/>
          <w:bCs/>
          <w:sz w:val="28"/>
          <w:szCs w:val="28"/>
        </w:rPr>
      </w:pPr>
      <w:bookmarkStart w:id="23" w:name="_Toc5477"/>
      <w:r>
        <w:rPr>
          <w:rFonts w:ascii="Times New Roman"/>
          <w:b/>
          <w:sz w:val="28"/>
          <w:szCs w:val="28"/>
        </w:rPr>
        <w:t>2.0.</w:t>
      </w:r>
      <w:r>
        <w:rPr>
          <w:rFonts w:hint="eastAsia" w:ascii="Times New Roman"/>
          <w:b/>
          <w:sz w:val="28"/>
          <w:szCs w:val="28"/>
        </w:rPr>
        <w:t>5</w:t>
      </w:r>
      <w:r>
        <w:rPr>
          <w:rFonts w:ascii="Times New Roman"/>
          <w:b/>
          <w:sz w:val="28"/>
          <w:szCs w:val="28"/>
        </w:rPr>
        <w:t xml:space="preserve"> </w:t>
      </w:r>
      <w:r>
        <w:rPr>
          <w:rFonts w:ascii="Times New Roman"/>
          <w:bCs/>
          <w:sz w:val="28"/>
          <w:szCs w:val="28"/>
        </w:rPr>
        <w:t>有线电视机房 CATV room</w:t>
      </w:r>
      <w:bookmarkEnd w:id="23"/>
    </w:p>
    <w:p>
      <w:pPr>
        <w:pStyle w:val="58"/>
        <w:shd w:val="clear" w:color="auto" w:fill="FFFFFF"/>
        <w:spacing w:before="0" w:beforeAutospacing="0" w:after="0" w:afterAutospacing="0" w:line="45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有线电视线缆汇聚及安装有线电视设备的专用房间。</w:t>
      </w:r>
    </w:p>
    <w:p>
      <w:pPr>
        <w:pStyle w:val="56"/>
        <w:spacing w:line="450" w:lineRule="exact"/>
        <w:ind w:firstLine="0" w:firstLineChars="0"/>
        <w:rPr>
          <w:rFonts w:ascii="Times New Roman"/>
          <w:bCs/>
          <w:sz w:val="28"/>
          <w:szCs w:val="28"/>
        </w:rPr>
      </w:pPr>
      <w:bookmarkStart w:id="24" w:name="_Toc14072"/>
      <w:r>
        <w:rPr>
          <w:rFonts w:ascii="Times New Roman"/>
          <w:b/>
          <w:sz w:val="28"/>
          <w:szCs w:val="28"/>
        </w:rPr>
        <w:t>2.0.</w:t>
      </w:r>
      <w:r>
        <w:rPr>
          <w:rFonts w:hint="eastAsia" w:ascii="Times New Roman"/>
          <w:b/>
          <w:sz w:val="28"/>
          <w:szCs w:val="28"/>
        </w:rPr>
        <w:t>6</w:t>
      </w:r>
      <w:r>
        <w:rPr>
          <w:rFonts w:ascii="Times New Roman"/>
          <w:b/>
          <w:sz w:val="28"/>
          <w:szCs w:val="28"/>
        </w:rPr>
        <w:t xml:space="preserve"> </w:t>
      </w:r>
      <w:r>
        <w:rPr>
          <w:rFonts w:ascii="Times New Roman"/>
          <w:bCs/>
          <w:sz w:val="28"/>
          <w:szCs w:val="28"/>
        </w:rPr>
        <w:t>电信间 Telecommunications room</w:t>
      </w:r>
      <w:bookmarkEnd w:id="24"/>
      <w:r>
        <w:rPr>
          <w:rFonts w:ascii="Times New Roman"/>
          <w:bCs/>
          <w:sz w:val="28"/>
          <w:szCs w:val="28"/>
        </w:rPr>
        <w:t xml:space="preserve"> </w:t>
      </w:r>
    </w:p>
    <w:p>
      <w:pPr>
        <w:pStyle w:val="58"/>
        <w:shd w:val="clear" w:color="auto" w:fill="FFFFFF"/>
        <w:spacing w:before="0" w:beforeAutospacing="0" w:after="0" w:afterAutospacing="0" w:line="450" w:lineRule="exact"/>
        <w:ind w:firstLine="560" w:firstLineChars="200"/>
        <w:jc w:val="both"/>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val="en-US" w:eastAsia="zh-CN"/>
        </w:rPr>
        <w:t>住宅建筑内放置配线设备、进行线缆交接、</w:t>
      </w:r>
      <w:r>
        <w:rPr>
          <w:rFonts w:ascii="Times New Roman" w:hAnsi="Times New Roman" w:cs="Times New Roman"/>
          <w:sz w:val="28"/>
          <w:szCs w:val="28"/>
          <w:lang w:val="en-US" w:eastAsia="zh-CN"/>
        </w:rPr>
        <w:t>安装无线远端通信设备</w:t>
      </w:r>
      <w:r>
        <w:rPr>
          <w:rFonts w:hint="eastAsia" w:ascii="Times New Roman" w:hAnsi="Times New Roman" w:cs="Times New Roman"/>
          <w:sz w:val="28"/>
          <w:szCs w:val="28"/>
          <w:lang w:val="en-US" w:eastAsia="zh-CN"/>
        </w:rPr>
        <w:t>的专用空间。</w:t>
      </w:r>
    </w:p>
    <w:p>
      <w:pPr>
        <w:pStyle w:val="56"/>
        <w:spacing w:line="450" w:lineRule="exact"/>
        <w:ind w:firstLine="0" w:firstLineChars="0"/>
        <w:rPr>
          <w:rFonts w:ascii="Times New Roman"/>
          <w:bCs/>
          <w:sz w:val="28"/>
          <w:szCs w:val="28"/>
        </w:rPr>
      </w:pPr>
      <w:bookmarkStart w:id="25" w:name="_Toc28719"/>
      <w:r>
        <w:rPr>
          <w:rFonts w:ascii="Times New Roman"/>
          <w:b/>
          <w:sz w:val="28"/>
          <w:szCs w:val="28"/>
        </w:rPr>
        <w:t>2.0.</w:t>
      </w:r>
      <w:r>
        <w:rPr>
          <w:rFonts w:hint="eastAsia" w:ascii="Times New Roman"/>
          <w:b/>
          <w:sz w:val="28"/>
          <w:szCs w:val="28"/>
        </w:rPr>
        <w:t>7</w:t>
      </w:r>
      <w:r>
        <w:rPr>
          <w:rFonts w:ascii="Times New Roman"/>
          <w:b/>
          <w:sz w:val="28"/>
          <w:szCs w:val="28"/>
        </w:rPr>
        <w:t xml:space="preserve"> </w:t>
      </w:r>
      <w:r>
        <w:rPr>
          <w:rFonts w:ascii="Times New Roman"/>
          <w:bCs/>
          <w:sz w:val="28"/>
          <w:szCs w:val="28"/>
        </w:rPr>
        <w:t>配线区 Wiring zone</w:t>
      </w:r>
      <w:bookmarkEnd w:id="25"/>
      <w:r>
        <w:rPr>
          <w:rFonts w:ascii="Times New Roman"/>
          <w:bCs/>
          <w:sz w:val="28"/>
          <w:szCs w:val="28"/>
        </w:rPr>
        <w:t xml:space="preserve"> </w:t>
      </w:r>
    </w:p>
    <w:p>
      <w:pPr>
        <w:pStyle w:val="58"/>
        <w:shd w:val="clear" w:color="auto" w:fill="FFFFFF"/>
        <w:spacing w:before="0" w:beforeAutospacing="0" w:after="0" w:afterAutospacing="0" w:line="450" w:lineRule="exact"/>
        <w:ind w:firstLine="560" w:firstLineChars="200"/>
        <w:jc w:val="both"/>
        <w:rPr>
          <w:rFonts w:ascii="Times New Roman" w:hAnsi="Times New Roman" w:cs="Times New Roman"/>
          <w:sz w:val="28"/>
          <w:szCs w:val="28"/>
        </w:rPr>
      </w:pPr>
      <w:r>
        <w:rPr>
          <w:rFonts w:ascii="Times New Roman" w:hAnsi="Times New Roman" w:cs="Times New Roman"/>
          <w:sz w:val="28"/>
          <w:szCs w:val="28"/>
        </w:rPr>
        <w:t>在住宅区内根据住宅建筑的分类、住户密度，以单体或若干个住宅建筑组成的配线区域。</w:t>
      </w:r>
    </w:p>
    <w:p>
      <w:pPr>
        <w:pStyle w:val="56"/>
        <w:spacing w:line="450" w:lineRule="exact"/>
        <w:ind w:firstLine="0" w:firstLineChars="0"/>
        <w:rPr>
          <w:rFonts w:ascii="Times New Roman"/>
          <w:bCs/>
          <w:sz w:val="28"/>
          <w:szCs w:val="28"/>
        </w:rPr>
      </w:pPr>
      <w:bookmarkStart w:id="26" w:name="_Toc26341"/>
      <w:r>
        <w:rPr>
          <w:rFonts w:ascii="Times New Roman"/>
          <w:b/>
          <w:sz w:val="28"/>
          <w:szCs w:val="28"/>
        </w:rPr>
        <w:t>2.0.</w:t>
      </w:r>
      <w:r>
        <w:rPr>
          <w:rFonts w:hint="eastAsia" w:ascii="Times New Roman"/>
          <w:b/>
          <w:sz w:val="28"/>
          <w:szCs w:val="28"/>
        </w:rPr>
        <w:t>8</w:t>
      </w:r>
      <w:r>
        <w:rPr>
          <w:rFonts w:ascii="Times New Roman"/>
          <w:b/>
          <w:sz w:val="28"/>
          <w:szCs w:val="28"/>
        </w:rPr>
        <w:t xml:space="preserve"> </w:t>
      </w:r>
      <w:r>
        <w:rPr>
          <w:rFonts w:ascii="Times New Roman"/>
          <w:bCs/>
          <w:sz w:val="28"/>
          <w:szCs w:val="28"/>
        </w:rPr>
        <w:t>用户接入点 Access point for subscriber</w:t>
      </w:r>
      <w:bookmarkEnd w:id="26"/>
    </w:p>
    <w:p>
      <w:pPr>
        <w:pStyle w:val="56"/>
        <w:spacing w:line="450" w:lineRule="exact"/>
        <w:ind w:firstLine="560"/>
        <w:rPr>
          <w:rFonts w:ascii="Times New Roman"/>
          <w:sz w:val="28"/>
          <w:szCs w:val="28"/>
        </w:rPr>
      </w:pPr>
      <w:r>
        <w:rPr>
          <w:rFonts w:ascii="Times New Roman"/>
          <w:sz w:val="28"/>
          <w:szCs w:val="28"/>
        </w:rPr>
        <w:t>多家电信业务经营者共同接入的部位。</w:t>
      </w:r>
    </w:p>
    <w:p>
      <w:pPr>
        <w:pStyle w:val="56"/>
        <w:spacing w:line="450" w:lineRule="exact"/>
        <w:ind w:firstLine="0" w:firstLineChars="0"/>
        <w:rPr>
          <w:rFonts w:ascii="Times New Roman"/>
          <w:b/>
          <w:sz w:val="28"/>
          <w:szCs w:val="28"/>
        </w:rPr>
      </w:pPr>
      <w:bookmarkStart w:id="27" w:name="_Toc26399"/>
      <w:r>
        <w:rPr>
          <w:rFonts w:ascii="Times New Roman"/>
          <w:b/>
          <w:sz w:val="28"/>
          <w:szCs w:val="28"/>
        </w:rPr>
        <w:t>2.0.</w:t>
      </w:r>
      <w:r>
        <w:rPr>
          <w:rFonts w:hint="eastAsia" w:ascii="Times New Roman"/>
          <w:b/>
          <w:sz w:val="28"/>
          <w:szCs w:val="28"/>
        </w:rPr>
        <w:t>9</w:t>
      </w:r>
      <w:r>
        <w:rPr>
          <w:rFonts w:ascii="Times New Roman"/>
          <w:b/>
          <w:sz w:val="28"/>
          <w:szCs w:val="28"/>
        </w:rPr>
        <w:t xml:space="preserve"> </w:t>
      </w:r>
      <w:r>
        <w:rPr>
          <w:rFonts w:ascii="Times New Roman"/>
          <w:bCs/>
          <w:sz w:val="28"/>
          <w:szCs w:val="28"/>
        </w:rPr>
        <w:t>配线光缆 Wiring optical fiber cable</w:t>
      </w:r>
      <w:bookmarkEnd w:id="27"/>
    </w:p>
    <w:p>
      <w:pPr>
        <w:pStyle w:val="56"/>
        <w:spacing w:line="450" w:lineRule="exact"/>
        <w:ind w:firstLine="560"/>
        <w:rPr>
          <w:rFonts w:ascii="Times New Roman"/>
          <w:sz w:val="28"/>
          <w:szCs w:val="28"/>
        </w:rPr>
      </w:pPr>
      <w:r>
        <w:rPr>
          <w:rFonts w:ascii="Times New Roman"/>
          <w:sz w:val="28"/>
          <w:szCs w:val="28"/>
        </w:rPr>
        <w:t>用户接入点至公用通信配线设备或与公用通信管道互通的人（手）孔之间连接的光缆。</w:t>
      </w:r>
    </w:p>
    <w:p>
      <w:pPr>
        <w:pStyle w:val="56"/>
        <w:spacing w:line="450" w:lineRule="exact"/>
        <w:ind w:firstLine="0" w:firstLineChars="0"/>
        <w:rPr>
          <w:rFonts w:ascii="Times New Roman"/>
          <w:b/>
          <w:sz w:val="28"/>
          <w:szCs w:val="28"/>
          <w:highlight w:val="none"/>
        </w:rPr>
      </w:pPr>
      <w:r>
        <w:rPr>
          <w:rFonts w:ascii="Times New Roman"/>
          <w:b/>
          <w:sz w:val="28"/>
          <w:szCs w:val="28"/>
          <w:highlight w:val="none"/>
        </w:rPr>
        <w:t>2.0.1</w:t>
      </w:r>
      <w:r>
        <w:rPr>
          <w:rFonts w:hint="eastAsia" w:ascii="Times New Roman"/>
          <w:b/>
          <w:sz w:val="28"/>
          <w:szCs w:val="28"/>
          <w:highlight w:val="none"/>
        </w:rPr>
        <w:t>0</w:t>
      </w:r>
      <w:r>
        <w:rPr>
          <w:rFonts w:ascii="Times New Roman"/>
          <w:b/>
          <w:sz w:val="28"/>
          <w:szCs w:val="28"/>
          <w:highlight w:val="none"/>
        </w:rPr>
        <w:t xml:space="preserve"> </w:t>
      </w:r>
      <w:r>
        <w:rPr>
          <w:rFonts w:ascii="Times New Roman"/>
          <w:bCs/>
          <w:sz w:val="28"/>
          <w:szCs w:val="28"/>
          <w:highlight w:val="none"/>
        </w:rPr>
        <w:t>用户光缆 Subscriber optical fiber cable</w:t>
      </w:r>
    </w:p>
    <w:p>
      <w:pPr>
        <w:pStyle w:val="56"/>
        <w:spacing w:line="450" w:lineRule="exact"/>
        <w:ind w:firstLine="560"/>
        <w:rPr>
          <w:rFonts w:ascii="Times New Roman"/>
          <w:sz w:val="28"/>
          <w:szCs w:val="28"/>
          <w:highlight w:val="none"/>
        </w:rPr>
      </w:pPr>
      <w:r>
        <w:rPr>
          <w:rFonts w:ascii="Times New Roman"/>
          <w:sz w:val="28"/>
          <w:szCs w:val="28"/>
          <w:highlight w:val="none"/>
        </w:rPr>
        <w:t>用户接入点至家居配线箱之间连接的光缆。</w:t>
      </w:r>
    </w:p>
    <w:p>
      <w:pPr>
        <w:pStyle w:val="56"/>
        <w:spacing w:line="450" w:lineRule="exact"/>
        <w:ind w:firstLine="0" w:firstLineChars="0"/>
        <w:rPr>
          <w:rFonts w:ascii="Times New Roman"/>
          <w:sz w:val="28"/>
          <w:szCs w:val="28"/>
          <w:highlight w:val="none"/>
        </w:rPr>
      </w:pPr>
      <w:r>
        <w:rPr>
          <w:rFonts w:ascii="Times New Roman"/>
          <w:b/>
          <w:bCs/>
          <w:sz w:val="28"/>
          <w:szCs w:val="28"/>
          <w:highlight w:val="none"/>
        </w:rPr>
        <w:t>2.0.</w:t>
      </w:r>
      <w:r>
        <w:rPr>
          <w:rFonts w:hint="eastAsia" w:ascii="Times New Roman"/>
          <w:b/>
          <w:bCs/>
          <w:sz w:val="28"/>
          <w:szCs w:val="28"/>
          <w:highlight w:val="none"/>
        </w:rPr>
        <w:t>1</w:t>
      </w:r>
      <w:r>
        <w:rPr>
          <w:rFonts w:hint="eastAsia" w:ascii="Times New Roman"/>
          <w:b/>
          <w:bCs/>
          <w:sz w:val="28"/>
          <w:szCs w:val="28"/>
          <w:highlight w:val="none"/>
          <w:lang w:val="en-US" w:eastAsia="zh-CN"/>
        </w:rPr>
        <w:t>1</w:t>
      </w:r>
      <w:r>
        <w:rPr>
          <w:rFonts w:ascii="Times New Roman"/>
          <w:b/>
          <w:bCs/>
          <w:sz w:val="28"/>
          <w:szCs w:val="28"/>
          <w:highlight w:val="none"/>
        </w:rPr>
        <w:t xml:space="preserve"> </w:t>
      </w:r>
      <w:r>
        <w:rPr>
          <w:rFonts w:ascii="Times New Roman"/>
          <w:sz w:val="28"/>
          <w:szCs w:val="28"/>
          <w:highlight w:val="none"/>
        </w:rPr>
        <w:t>户内光缆 Indoor optical cable</w:t>
      </w:r>
    </w:p>
    <w:p>
      <w:pPr>
        <w:pStyle w:val="56"/>
        <w:spacing w:line="450" w:lineRule="exact"/>
        <w:ind w:firstLine="560"/>
        <w:rPr>
          <w:rFonts w:ascii="Times New Roman"/>
          <w:sz w:val="28"/>
          <w:szCs w:val="28"/>
          <w:highlight w:val="none"/>
        </w:rPr>
      </w:pPr>
      <w:r>
        <w:rPr>
          <w:rFonts w:ascii="Times New Roman"/>
          <w:sz w:val="28"/>
          <w:szCs w:val="28"/>
          <w:highlight w:val="none"/>
        </w:rPr>
        <w:t>家居配线箱至</w:t>
      </w:r>
      <w:r>
        <w:rPr>
          <w:rFonts w:hint="eastAsia" w:ascii="Times New Roman"/>
          <w:sz w:val="28"/>
          <w:szCs w:val="28"/>
          <w:highlight w:val="none"/>
          <w:lang w:val="en-US" w:eastAsia="zh-CN"/>
        </w:rPr>
        <w:t>户内</w:t>
      </w:r>
      <w:r>
        <w:rPr>
          <w:rFonts w:ascii="Times New Roman"/>
          <w:sz w:val="28"/>
          <w:szCs w:val="28"/>
          <w:highlight w:val="none"/>
        </w:rPr>
        <w:t>光纤信息插座</w:t>
      </w:r>
      <w:r>
        <w:rPr>
          <w:rFonts w:hint="eastAsia" w:ascii="Times New Roman"/>
          <w:sz w:val="28"/>
          <w:szCs w:val="28"/>
          <w:highlight w:val="none"/>
          <w:lang w:val="en-US" w:eastAsia="zh-CN"/>
        </w:rPr>
        <w:t>之间连接</w:t>
      </w:r>
      <w:r>
        <w:rPr>
          <w:rFonts w:ascii="Times New Roman"/>
          <w:sz w:val="28"/>
          <w:szCs w:val="28"/>
          <w:highlight w:val="none"/>
        </w:rPr>
        <w:t>的光缆。</w:t>
      </w:r>
    </w:p>
    <w:p>
      <w:pPr>
        <w:pStyle w:val="56"/>
        <w:spacing w:line="450" w:lineRule="exact"/>
        <w:ind w:firstLine="0" w:firstLineChars="0"/>
        <w:rPr>
          <w:rFonts w:ascii="Times New Roman"/>
          <w:bCs/>
          <w:sz w:val="28"/>
          <w:szCs w:val="28"/>
        </w:rPr>
      </w:pPr>
      <w:bookmarkStart w:id="28" w:name="_Toc7253"/>
      <w:r>
        <w:rPr>
          <w:rFonts w:ascii="Times New Roman"/>
          <w:b/>
          <w:sz w:val="28"/>
          <w:szCs w:val="28"/>
        </w:rPr>
        <w:t>2.0.1</w:t>
      </w:r>
      <w:r>
        <w:rPr>
          <w:rFonts w:hint="eastAsia" w:ascii="Times New Roman"/>
          <w:b/>
          <w:sz w:val="28"/>
          <w:szCs w:val="28"/>
        </w:rPr>
        <w:t>2</w:t>
      </w:r>
      <w:r>
        <w:rPr>
          <w:rFonts w:ascii="Times New Roman"/>
          <w:b/>
          <w:sz w:val="28"/>
          <w:szCs w:val="28"/>
        </w:rPr>
        <w:t xml:space="preserve"> </w:t>
      </w:r>
      <w:r>
        <w:rPr>
          <w:rFonts w:ascii="Times New Roman"/>
          <w:bCs/>
          <w:sz w:val="28"/>
          <w:szCs w:val="28"/>
        </w:rPr>
        <w:t>配线设备 Wiring facilities</w:t>
      </w:r>
      <w:bookmarkEnd w:id="28"/>
    </w:p>
    <w:p>
      <w:pPr>
        <w:pStyle w:val="56"/>
        <w:spacing w:line="450" w:lineRule="exact"/>
        <w:ind w:firstLine="560"/>
        <w:rPr>
          <w:rFonts w:ascii="Times New Roman"/>
          <w:sz w:val="28"/>
          <w:szCs w:val="28"/>
        </w:rPr>
      </w:pPr>
      <w:r>
        <w:rPr>
          <w:rFonts w:ascii="Times New Roman"/>
          <w:sz w:val="28"/>
          <w:szCs w:val="28"/>
        </w:rPr>
        <w:t>连接通信、有线电视线缆的配线机柜、光纤配线架、光缆交接箱、配线箱、光缆分纤箱的统称。</w:t>
      </w:r>
    </w:p>
    <w:p>
      <w:pPr>
        <w:pStyle w:val="58"/>
        <w:shd w:val="clear" w:color="auto" w:fill="FFFFFF"/>
        <w:spacing w:before="0" w:beforeAutospacing="0" w:after="0" w:afterAutospacing="0" w:line="450" w:lineRule="exact"/>
        <w:jc w:val="both"/>
        <w:rPr>
          <w:rFonts w:ascii="Times New Roman" w:hAnsi="Times New Roman" w:cs="Times New Roman"/>
          <w:sz w:val="28"/>
          <w:szCs w:val="28"/>
        </w:rPr>
      </w:pPr>
      <w:r>
        <w:rPr>
          <w:rFonts w:ascii="Times New Roman" w:hAnsi="Times New Roman" w:cs="Times New Roman"/>
          <w:b/>
          <w:bCs/>
          <w:sz w:val="28"/>
          <w:szCs w:val="28"/>
        </w:rPr>
        <w:t>2.0.1</w:t>
      </w:r>
      <w:r>
        <w:rPr>
          <w:rFonts w:hint="eastAsia" w:ascii="Times New Roman" w:hAnsi="Times New Roman" w:cs="Times New Roman"/>
          <w:b/>
          <w:bCs/>
          <w:sz w:val="28"/>
          <w:szCs w:val="28"/>
        </w:rPr>
        <w:t>3</w:t>
      </w:r>
      <w:r>
        <w:rPr>
          <w:rFonts w:ascii="Times New Roman" w:hAnsi="Times New Roman" w:cs="Times New Roman"/>
          <w:b/>
          <w:bCs/>
          <w:sz w:val="28"/>
          <w:szCs w:val="28"/>
        </w:rPr>
        <w:t xml:space="preserve"> </w:t>
      </w:r>
      <w:r>
        <w:rPr>
          <w:rFonts w:ascii="Times New Roman" w:hAnsi="Times New Roman" w:cs="Times New Roman"/>
          <w:sz w:val="28"/>
          <w:szCs w:val="28"/>
        </w:rPr>
        <w:t>光缆分纤箱 optical fibre cable distribution box</w:t>
      </w:r>
    </w:p>
    <w:p>
      <w:pPr>
        <w:pStyle w:val="56"/>
        <w:spacing w:line="450" w:lineRule="exact"/>
        <w:ind w:firstLine="560"/>
        <w:rPr>
          <w:rFonts w:ascii="Times New Roman"/>
          <w:sz w:val="28"/>
          <w:szCs w:val="28"/>
        </w:rPr>
      </w:pPr>
      <w:r>
        <w:rPr>
          <w:rFonts w:ascii="Times New Roman"/>
          <w:sz w:val="28"/>
          <w:szCs w:val="28"/>
        </w:rPr>
        <w:t>用于用户光缆中大芯数光缆分纤并与入户光缆进行接续的箱体。</w:t>
      </w:r>
    </w:p>
    <w:p>
      <w:pPr>
        <w:pStyle w:val="56"/>
        <w:spacing w:line="450" w:lineRule="exact"/>
        <w:ind w:firstLine="0" w:firstLineChars="0"/>
        <w:rPr>
          <w:rFonts w:ascii="Times New Roman"/>
          <w:b/>
          <w:sz w:val="28"/>
          <w:szCs w:val="28"/>
        </w:rPr>
      </w:pPr>
      <w:bookmarkStart w:id="29" w:name="_Toc6252"/>
      <w:r>
        <w:rPr>
          <w:rFonts w:ascii="Times New Roman"/>
          <w:b/>
          <w:sz w:val="28"/>
          <w:szCs w:val="28"/>
        </w:rPr>
        <w:t>2.0.1</w:t>
      </w:r>
      <w:r>
        <w:rPr>
          <w:rFonts w:hint="eastAsia" w:ascii="Times New Roman"/>
          <w:b/>
          <w:sz w:val="28"/>
          <w:szCs w:val="28"/>
        </w:rPr>
        <w:t>4</w:t>
      </w:r>
      <w:r>
        <w:rPr>
          <w:rFonts w:ascii="Times New Roman"/>
          <w:b/>
          <w:sz w:val="28"/>
          <w:szCs w:val="28"/>
        </w:rPr>
        <w:t xml:space="preserve"> </w:t>
      </w:r>
      <w:r>
        <w:rPr>
          <w:rFonts w:ascii="Times New Roman"/>
          <w:bCs/>
          <w:sz w:val="28"/>
          <w:szCs w:val="28"/>
        </w:rPr>
        <w:t>家居配线箱 House hold distribution box</w:t>
      </w:r>
      <w:bookmarkEnd w:id="29"/>
    </w:p>
    <w:p>
      <w:pPr>
        <w:pStyle w:val="56"/>
        <w:spacing w:line="450" w:lineRule="exact"/>
        <w:ind w:firstLine="560"/>
        <w:rPr>
          <w:rFonts w:ascii="Times New Roman"/>
          <w:sz w:val="28"/>
          <w:szCs w:val="28"/>
        </w:rPr>
      </w:pPr>
      <w:r>
        <w:rPr>
          <w:rFonts w:hint="eastAsia" w:ascii="Times New Roman"/>
          <w:sz w:val="28"/>
          <w:szCs w:val="28"/>
          <w:lang w:val="en-US" w:eastAsia="zh-CN"/>
        </w:rPr>
        <w:t>安装于住户内</w:t>
      </w:r>
      <w:r>
        <w:rPr>
          <w:rFonts w:ascii="Times New Roman"/>
          <w:sz w:val="28"/>
          <w:szCs w:val="28"/>
        </w:rPr>
        <w:t>的多功能配线箱体。</w:t>
      </w:r>
    </w:p>
    <w:p>
      <w:pPr>
        <w:pStyle w:val="56"/>
        <w:spacing w:line="450" w:lineRule="exact"/>
        <w:ind w:firstLine="0" w:firstLineChars="0"/>
        <w:rPr>
          <w:rFonts w:ascii="Times New Roman"/>
          <w:b/>
          <w:sz w:val="28"/>
          <w:szCs w:val="28"/>
        </w:rPr>
      </w:pPr>
      <w:bookmarkStart w:id="30" w:name="_Toc24296"/>
      <w:r>
        <w:rPr>
          <w:rFonts w:ascii="Times New Roman"/>
          <w:b/>
          <w:sz w:val="28"/>
          <w:szCs w:val="28"/>
        </w:rPr>
        <w:t>2.0.1</w:t>
      </w:r>
      <w:r>
        <w:rPr>
          <w:rFonts w:hint="eastAsia" w:ascii="Times New Roman"/>
          <w:b/>
          <w:sz w:val="28"/>
          <w:szCs w:val="28"/>
        </w:rPr>
        <w:t>5</w:t>
      </w:r>
      <w:r>
        <w:rPr>
          <w:rFonts w:ascii="Times New Roman"/>
          <w:b/>
          <w:sz w:val="28"/>
          <w:szCs w:val="28"/>
        </w:rPr>
        <w:t xml:space="preserve"> </w:t>
      </w:r>
      <w:r>
        <w:rPr>
          <w:rFonts w:ascii="Times New Roman"/>
          <w:bCs/>
          <w:sz w:val="28"/>
          <w:szCs w:val="28"/>
        </w:rPr>
        <w:t xml:space="preserve">集线箱 Cable </w:t>
      </w:r>
      <w:r>
        <w:rPr>
          <w:rFonts w:hint="eastAsia" w:ascii="Times New Roman"/>
          <w:bCs/>
          <w:sz w:val="28"/>
          <w:szCs w:val="28"/>
        </w:rPr>
        <w:t>d</w:t>
      </w:r>
      <w:r>
        <w:rPr>
          <w:rFonts w:ascii="Times New Roman"/>
          <w:bCs/>
          <w:sz w:val="28"/>
          <w:szCs w:val="28"/>
        </w:rPr>
        <w:t xml:space="preserve">istribution </w:t>
      </w:r>
      <w:r>
        <w:rPr>
          <w:rFonts w:hint="eastAsia" w:ascii="Times New Roman"/>
          <w:bCs/>
          <w:sz w:val="28"/>
          <w:szCs w:val="28"/>
        </w:rPr>
        <w:t>b</w:t>
      </w:r>
      <w:r>
        <w:rPr>
          <w:rFonts w:ascii="Times New Roman"/>
          <w:bCs/>
          <w:sz w:val="28"/>
          <w:szCs w:val="28"/>
        </w:rPr>
        <w:t>ox</w:t>
      </w:r>
      <w:bookmarkEnd w:id="30"/>
    </w:p>
    <w:p>
      <w:pPr>
        <w:pStyle w:val="56"/>
        <w:spacing w:line="450" w:lineRule="exact"/>
        <w:ind w:firstLine="560"/>
        <w:rPr>
          <w:rFonts w:ascii="Times New Roman"/>
          <w:sz w:val="28"/>
          <w:szCs w:val="28"/>
        </w:rPr>
      </w:pPr>
      <w:r>
        <w:rPr>
          <w:rFonts w:hint="eastAsia" w:ascii="Times New Roman"/>
          <w:sz w:val="28"/>
          <w:szCs w:val="28"/>
          <w:lang w:val="en-US" w:eastAsia="zh-CN"/>
        </w:rPr>
        <w:t>指安装</w:t>
      </w:r>
      <w:r>
        <w:rPr>
          <w:rFonts w:ascii="Times New Roman"/>
          <w:sz w:val="28"/>
          <w:szCs w:val="28"/>
        </w:rPr>
        <w:t>广播电视用户同轴电缆汇聚及分支器</w:t>
      </w:r>
      <w:r>
        <w:rPr>
          <w:rFonts w:hint="eastAsia" w:ascii="Times New Roman"/>
          <w:sz w:val="28"/>
          <w:szCs w:val="28"/>
          <w:lang w:eastAsia="zh-CN"/>
        </w:rPr>
        <w:t>的</w:t>
      </w:r>
      <w:r>
        <w:rPr>
          <w:rFonts w:ascii="Times New Roman"/>
          <w:sz w:val="28"/>
          <w:szCs w:val="28"/>
        </w:rPr>
        <w:t>箱</w:t>
      </w:r>
      <w:r>
        <w:rPr>
          <w:rFonts w:hint="eastAsia" w:ascii="Times New Roman"/>
          <w:sz w:val="28"/>
          <w:szCs w:val="28"/>
          <w:lang w:val="en-US" w:eastAsia="zh-CN"/>
        </w:rPr>
        <w:t>体</w:t>
      </w:r>
      <w:r>
        <w:rPr>
          <w:rFonts w:ascii="Times New Roman"/>
          <w:sz w:val="28"/>
          <w:szCs w:val="28"/>
        </w:rPr>
        <w:t>。</w:t>
      </w:r>
    </w:p>
    <w:p>
      <w:pPr>
        <w:pStyle w:val="56"/>
        <w:spacing w:line="450" w:lineRule="exact"/>
        <w:ind w:firstLine="0" w:firstLineChars="0"/>
        <w:rPr>
          <w:rFonts w:ascii="Times New Roman"/>
          <w:bCs/>
          <w:sz w:val="28"/>
          <w:szCs w:val="28"/>
          <w:highlight w:val="none"/>
        </w:rPr>
      </w:pPr>
      <w:r>
        <w:rPr>
          <w:rFonts w:ascii="Times New Roman"/>
          <w:b/>
          <w:bCs/>
          <w:sz w:val="28"/>
          <w:szCs w:val="28"/>
          <w:highlight w:val="none"/>
        </w:rPr>
        <w:t>2.0.1</w:t>
      </w:r>
      <w:r>
        <w:rPr>
          <w:rFonts w:hint="eastAsia" w:ascii="Times New Roman"/>
          <w:b/>
          <w:bCs/>
          <w:sz w:val="28"/>
          <w:szCs w:val="28"/>
          <w:highlight w:val="none"/>
        </w:rPr>
        <w:t>6</w:t>
      </w:r>
      <w:r>
        <w:rPr>
          <w:rFonts w:ascii="Times New Roman"/>
          <w:b/>
          <w:bCs/>
          <w:sz w:val="28"/>
          <w:szCs w:val="28"/>
          <w:highlight w:val="none"/>
        </w:rPr>
        <w:t xml:space="preserve"> </w:t>
      </w:r>
      <w:r>
        <w:rPr>
          <w:rFonts w:hint="eastAsia" w:ascii="Times New Roman"/>
          <w:sz w:val="28"/>
          <w:szCs w:val="28"/>
          <w:highlight w:val="none"/>
        </w:rPr>
        <w:t>分布系统</w:t>
      </w:r>
      <w:r>
        <w:rPr>
          <w:rFonts w:ascii="Times New Roman"/>
          <w:bCs/>
          <w:sz w:val="28"/>
          <w:szCs w:val="28"/>
          <w:highlight w:val="none"/>
        </w:rPr>
        <w:t xml:space="preserve"> </w:t>
      </w:r>
      <w:r>
        <w:rPr>
          <w:rFonts w:hint="eastAsia" w:ascii="Times New Roman" w:hAnsi="Times New Roman" w:eastAsia="宋体" w:cs="Times New Roman"/>
          <w:bCs/>
          <w:i w:val="0"/>
          <w:iCs w:val="0"/>
          <w:caps w:val="0"/>
          <w:spacing w:val="0"/>
          <w:sz w:val="28"/>
          <w:szCs w:val="28"/>
          <w:highlight w:val="none"/>
          <w:shd w:val="clear"/>
        </w:rPr>
        <w:t>Distributed</w:t>
      </w:r>
      <w:r>
        <w:rPr>
          <w:rFonts w:hint="eastAsia" w:ascii="Times New Roman" w:cs="Times New Roman"/>
          <w:bCs/>
          <w:i w:val="0"/>
          <w:iCs w:val="0"/>
          <w:caps w:val="0"/>
          <w:spacing w:val="0"/>
          <w:sz w:val="28"/>
          <w:szCs w:val="28"/>
          <w:highlight w:val="none"/>
          <w:shd w:val="clear"/>
          <w:lang w:val="en-US" w:eastAsia="zh-CN"/>
        </w:rPr>
        <w:t xml:space="preserve"> Anntna</w:t>
      </w:r>
      <w:r>
        <w:rPr>
          <w:rFonts w:hint="eastAsia" w:ascii="Times New Roman" w:hAnsi="Times New Roman" w:eastAsia="宋体" w:cs="Times New Roman"/>
          <w:bCs/>
          <w:i w:val="0"/>
          <w:iCs w:val="0"/>
          <w:caps w:val="0"/>
          <w:spacing w:val="0"/>
          <w:sz w:val="28"/>
          <w:szCs w:val="28"/>
          <w:highlight w:val="none"/>
          <w:shd w:val="clear"/>
        </w:rPr>
        <w:t xml:space="preserve"> System</w:t>
      </w:r>
    </w:p>
    <w:p>
      <w:pPr>
        <w:pStyle w:val="56"/>
        <w:spacing w:line="450" w:lineRule="exact"/>
        <w:ind w:firstLine="560"/>
        <w:rPr>
          <w:rFonts w:ascii="Times New Roman"/>
          <w:sz w:val="28"/>
          <w:szCs w:val="28"/>
          <w:highlight w:val="none"/>
        </w:rPr>
      </w:pPr>
      <w:r>
        <w:rPr>
          <w:rFonts w:ascii="Times New Roman"/>
          <w:sz w:val="28"/>
          <w:highlight w:val="none"/>
        </w:rPr>
        <w:t>用于改善建筑物内移动通信网络信号覆盖的一种技术方案，包括馈线、分布天线及其连接器等相关设施。</w:t>
      </w:r>
    </w:p>
    <w:p>
      <w:pPr>
        <w:pStyle w:val="56"/>
        <w:spacing w:line="450" w:lineRule="exact"/>
        <w:ind w:firstLine="0" w:firstLineChars="0"/>
        <w:rPr>
          <w:rFonts w:ascii="Times New Roman"/>
          <w:sz w:val="28"/>
          <w:szCs w:val="28"/>
        </w:rPr>
      </w:pPr>
      <w:bookmarkStart w:id="31" w:name="_Toc32735"/>
      <w:r>
        <w:rPr>
          <w:rFonts w:ascii="Times New Roman"/>
          <w:b/>
          <w:bCs/>
          <w:sz w:val="28"/>
          <w:szCs w:val="28"/>
        </w:rPr>
        <w:t>2.0.1</w:t>
      </w:r>
      <w:r>
        <w:rPr>
          <w:rFonts w:hint="eastAsia" w:ascii="Times New Roman"/>
          <w:b/>
          <w:bCs/>
          <w:sz w:val="28"/>
          <w:szCs w:val="28"/>
        </w:rPr>
        <w:t>7</w:t>
      </w:r>
      <w:r>
        <w:rPr>
          <w:rFonts w:ascii="Times New Roman"/>
          <w:b/>
          <w:bCs/>
          <w:sz w:val="28"/>
          <w:szCs w:val="28"/>
        </w:rPr>
        <w:t xml:space="preserve"> </w:t>
      </w:r>
      <w:r>
        <w:rPr>
          <w:rFonts w:ascii="Times New Roman"/>
          <w:sz w:val="28"/>
          <w:szCs w:val="28"/>
        </w:rPr>
        <w:t>光纤到房间 Fibre to the room</w:t>
      </w:r>
      <w:bookmarkEnd w:id="31"/>
    </w:p>
    <w:p>
      <w:pPr>
        <w:pStyle w:val="56"/>
        <w:spacing w:line="450" w:lineRule="exact"/>
        <w:ind w:firstLine="420" w:firstLineChars="150"/>
        <w:rPr>
          <w:rFonts w:ascii="Times New Roman"/>
          <w:sz w:val="28"/>
          <w:szCs w:val="28"/>
        </w:rPr>
      </w:pPr>
      <w:r>
        <w:rPr>
          <w:rFonts w:ascii="Times New Roman"/>
          <w:sz w:val="28"/>
          <w:szCs w:val="28"/>
          <w:highlight w:val="none"/>
        </w:rPr>
        <w:t>基于光纤的驻地网</w:t>
      </w:r>
      <w:r>
        <w:rPr>
          <w:rFonts w:hint="eastAsia" w:ascii="Times New Roman"/>
          <w:sz w:val="28"/>
          <w:szCs w:val="28"/>
          <w:highlight w:val="none"/>
          <w:lang w:eastAsia="zh-CN"/>
        </w:rPr>
        <w:t>，</w:t>
      </w:r>
      <w:r>
        <w:rPr>
          <w:rFonts w:ascii="Times New Roman"/>
          <w:sz w:val="28"/>
          <w:szCs w:val="28"/>
          <w:highlight w:val="none"/>
        </w:rPr>
        <w:t>由一个主FTTR设备和一个或多个从FTTR设备及连接主设备和从设备的室内光分配网络组成。</w:t>
      </w:r>
    </w:p>
    <w:p>
      <w:pPr>
        <w:pStyle w:val="56"/>
        <w:spacing w:line="450" w:lineRule="exact"/>
        <w:ind w:firstLine="0" w:firstLineChars="0"/>
        <w:rPr>
          <w:rFonts w:ascii="Times New Roman"/>
          <w:sz w:val="28"/>
          <w:szCs w:val="28"/>
        </w:rPr>
      </w:pPr>
      <w:bookmarkStart w:id="32" w:name="_Toc4519"/>
      <w:r>
        <w:rPr>
          <w:rFonts w:ascii="Times New Roman"/>
          <w:b/>
          <w:bCs/>
          <w:sz w:val="28"/>
          <w:szCs w:val="28"/>
        </w:rPr>
        <w:t>2.0.1</w:t>
      </w:r>
      <w:r>
        <w:rPr>
          <w:rFonts w:hint="eastAsia" w:ascii="Times New Roman"/>
          <w:b/>
          <w:bCs/>
          <w:sz w:val="28"/>
          <w:szCs w:val="28"/>
        </w:rPr>
        <w:t>8</w:t>
      </w:r>
      <w:r>
        <w:rPr>
          <w:rFonts w:ascii="Times New Roman"/>
          <w:b/>
          <w:bCs/>
          <w:sz w:val="28"/>
          <w:szCs w:val="28"/>
        </w:rPr>
        <w:t xml:space="preserve"> </w:t>
      </w:r>
      <w:r>
        <w:rPr>
          <w:rFonts w:ascii="Times New Roman"/>
          <w:sz w:val="28"/>
          <w:szCs w:val="28"/>
        </w:rPr>
        <w:t>光分路器 Optical fiber splitter</w:t>
      </w:r>
      <w:bookmarkEnd w:id="32"/>
    </w:p>
    <w:p>
      <w:pPr>
        <w:pStyle w:val="56"/>
        <w:spacing w:line="450" w:lineRule="exact"/>
        <w:ind w:firstLine="560"/>
        <w:rPr>
          <w:rFonts w:ascii="Times New Roman"/>
          <w:sz w:val="28"/>
          <w:szCs w:val="28"/>
        </w:rPr>
      </w:pPr>
      <w:r>
        <w:rPr>
          <w:rFonts w:ascii="Times New Roman"/>
          <w:sz w:val="28"/>
          <w:szCs w:val="28"/>
        </w:rPr>
        <w:t>一种可以将一路或两路光信号分成多路光信号以及完成相反过程的无源器件。</w:t>
      </w:r>
    </w:p>
    <w:p>
      <w:pPr>
        <w:pStyle w:val="56"/>
        <w:spacing w:line="450" w:lineRule="exact"/>
        <w:ind w:firstLine="0" w:firstLineChars="0"/>
        <w:rPr>
          <w:rFonts w:ascii="Times New Roman"/>
          <w:sz w:val="28"/>
          <w:szCs w:val="28"/>
        </w:rPr>
      </w:pPr>
      <w:bookmarkStart w:id="33" w:name="_Toc16633"/>
      <w:r>
        <w:rPr>
          <w:rFonts w:ascii="Times New Roman"/>
          <w:b/>
          <w:bCs/>
          <w:sz w:val="28"/>
          <w:szCs w:val="28"/>
        </w:rPr>
        <w:t>2.0.</w:t>
      </w:r>
      <w:r>
        <w:rPr>
          <w:rFonts w:hint="eastAsia" w:ascii="Times New Roman"/>
          <w:b/>
          <w:bCs/>
          <w:sz w:val="28"/>
          <w:szCs w:val="28"/>
          <w:lang w:val="en-US" w:eastAsia="zh-CN"/>
        </w:rPr>
        <w:t>19</w:t>
      </w:r>
      <w:r>
        <w:rPr>
          <w:rFonts w:ascii="Times New Roman"/>
          <w:b/>
          <w:bCs/>
          <w:sz w:val="28"/>
          <w:szCs w:val="28"/>
        </w:rPr>
        <w:t xml:space="preserve"> </w:t>
      </w:r>
      <w:r>
        <w:rPr>
          <w:rFonts w:ascii="Times New Roman"/>
          <w:sz w:val="28"/>
          <w:szCs w:val="28"/>
        </w:rPr>
        <w:t>同轴电缆 Coaxial-cable</w:t>
      </w:r>
      <w:bookmarkEnd w:id="33"/>
    </w:p>
    <w:p>
      <w:pPr>
        <w:pStyle w:val="56"/>
        <w:spacing w:line="450" w:lineRule="exact"/>
        <w:ind w:firstLine="560"/>
        <w:rPr>
          <w:rFonts w:ascii="Times New Roman"/>
          <w:sz w:val="28"/>
          <w:szCs w:val="28"/>
        </w:rPr>
      </w:pPr>
      <w:r>
        <w:rPr>
          <w:rFonts w:ascii="Times New Roman"/>
          <w:sz w:val="28"/>
          <w:szCs w:val="28"/>
        </w:rPr>
        <w:t>用于传输射频信号</w:t>
      </w:r>
      <w:r>
        <w:rPr>
          <w:rFonts w:hint="eastAsia" w:ascii="Times New Roman"/>
          <w:sz w:val="28"/>
          <w:szCs w:val="28"/>
          <w:lang w:eastAsia="zh-CN"/>
        </w:rPr>
        <w:t>，</w:t>
      </w:r>
      <w:r>
        <w:rPr>
          <w:rFonts w:ascii="Times New Roman"/>
          <w:sz w:val="28"/>
          <w:szCs w:val="28"/>
        </w:rPr>
        <w:t>由内导体、绝缘介质、外导体和护套组成的电缆。</w:t>
      </w:r>
    </w:p>
    <w:p>
      <w:pPr>
        <w:pStyle w:val="56"/>
        <w:spacing w:line="450" w:lineRule="exact"/>
        <w:ind w:firstLine="0" w:firstLineChars="0"/>
        <w:rPr>
          <w:rFonts w:ascii="Times New Roman"/>
          <w:sz w:val="28"/>
          <w:szCs w:val="28"/>
        </w:rPr>
      </w:pPr>
      <w:bookmarkStart w:id="34" w:name="_Toc7242"/>
      <w:r>
        <w:rPr>
          <w:rFonts w:ascii="Times New Roman"/>
          <w:b/>
          <w:bCs/>
          <w:sz w:val="28"/>
          <w:szCs w:val="28"/>
        </w:rPr>
        <w:t>2.0.2</w:t>
      </w:r>
      <w:r>
        <w:rPr>
          <w:rFonts w:hint="eastAsia" w:ascii="Times New Roman"/>
          <w:b/>
          <w:bCs/>
          <w:sz w:val="28"/>
          <w:szCs w:val="28"/>
          <w:lang w:val="en-US" w:eastAsia="zh-CN"/>
        </w:rPr>
        <w:t>0</w:t>
      </w:r>
      <w:r>
        <w:rPr>
          <w:rFonts w:ascii="Times New Roman"/>
          <w:b/>
          <w:bCs/>
          <w:sz w:val="28"/>
          <w:szCs w:val="28"/>
        </w:rPr>
        <w:t xml:space="preserve"> </w:t>
      </w:r>
      <w:r>
        <w:rPr>
          <w:rFonts w:ascii="Times New Roman"/>
          <w:sz w:val="28"/>
          <w:szCs w:val="28"/>
        </w:rPr>
        <w:t>分支器 Distribution</w:t>
      </w:r>
      <w:bookmarkEnd w:id="34"/>
    </w:p>
    <w:p>
      <w:pPr>
        <w:pStyle w:val="56"/>
        <w:spacing w:line="450" w:lineRule="exact"/>
        <w:ind w:firstLine="560"/>
        <w:rPr>
          <w:rFonts w:ascii="Times New Roman"/>
          <w:sz w:val="28"/>
          <w:szCs w:val="28"/>
        </w:rPr>
      </w:pPr>
      <w:r>
        <w:rPr>
          <w:rFonts w:ascii="Times New Roman"/>
          <w:sz w:val="28"/>
          <w:szCs w:val="28"/>
        </w:rPr>
        <w:t>用于把一路射频信号分为多路的无源设备。</w:t>
      </w:r>
    </w:p>
    <w:p>
      <w:pPr>
        <w:pStyle w:val="56"/>
        <w:spacing w:line="450" w:lineRule="exact"/>
        <w:ind w:firstLine="0" w:firstLineChars="0"/>
        <w:rPr>
          <w:rFonts w:ascii="Times New Roman"/>
          <w:sz w:val="28"/>
          <w:szCs w:val="28"/>
        </w:rPr>
      </w:pPr>
      <w:bookmarkStart w:id="35" w:name="_Toc10437"/>
      <w:r>
        <w:rPr>
          <w:rFonts w:ascii="Times New Roman"/>
          <w:b/>
          <w:bCs/>
          <w:sz w:val="28"/>
          <w:szCs w:val="28"/>
        </w:rPr>
        <w:t>2.0.2</w:t>
      </w:r>
      <w:r>
        <w:rPr>
          <w:rFonts w:hint="eastAsia" w:ascii="Times New Roman"/>
          <w:b/>
          <w:bCs/>
          <w:sz w:val="28"/>
          <w:szCs w:val="28"/>
          <w:lang w:val="en-US" w:eastAsia="zh-CN"/>
        </w:rPr>
        <w:t>1</w:t>
      </w:r>
      <w:r>
        <w:rPr>
          <w:rFonts w:ascii="Times New Roman"/>
          <w:b/>
          <w:bCs/>
          <w:sz w:val="28"/>
          <w:szCs w:val="28"/>
        </w:rPr>
        <w:t xml:space="preserve"> </w:t>
      </w:r>
      <w:r>
        <w:rPr>
          <w:rFonts w:ascii="Times New Roman"/>
          <w:sz w:val="28"/>
          <w:szCs w:val="28"/>
        </w:rPr>
        <w:t>RF混合 Radio Frequency（RF） overlay</w:t>
      </w:r>
      <w:bookmarkEnd w:id="35"/>
    </w:p>
    <w:p>
      <w:pPr>
        <w:pStyle w:val="56"/>
        <w:spacing w:line="450" w:lineRule="exact"/>
        <w:ind w:firstLine="560"/>
        <w:rPr>
          <w:rFonts w:ascii="Times New Roman"/>
          <w:sz w:val="28"/>
          <w:szCs w:val="28"/>
        </w:rPr>
      </w:pPr>
      <w:r>
        <w:rPr>
          <w:rFonts w:ascii="Times New Roman"/>
          <w:sz w:val="28"/>
          <w:szCs w:val="28"/>
        </w:rPr>
        <w:t>基于射频广播技术和PON技术的一种光纤到户技术方案，其广播通道采用射频广播技术，交互部分采用PON技术。</w:t>
      </w:r>
    </w:p>
    <w:p>
      <w:pPr>
        <w:pStyle w:val="56"/>
        <w:spacing w:line="450" w:lineRule="exact"/>
        <w:ind w:firstLine="0" w:firstLineChars="0"/>
        <w:rPr>
          <w:rFonts w:ascii="Times New Roman"/>
          <w:sz w:val="28"/>
          <w:szCs w:val="28"/>
        </w:rPr>
      </w:pPr>
      <w:r>
        <w:rPr>
          <w:rFonts w:ascii="Times New Roman"/>
          <w:b/>
          <w:bCs/>
          <w:sz w:val="28"/>
          <w:szCs w:val="28"/>
        </w:rPr>
        <w:t>2.0.2</w:t>
      </w:r>
      <w:r>
        <w:rPr>
          <w:rFonts w:hint="eastAsia" w:ascii="Times New Roman"/>
          <w:b/>
          <w:bCs/>
          <w:sz w:val="28"/>
          <w:szCs w:val="28"/>
          <w:lang w:val="en-US" w:eastAsia="zh-CN"/>
        </w:rPr>
        <w:t>2</w:t>
      </w:r>
      <w:r>
        <w:rPr>
          <w:rFonts w:ascii="Times New Roman"/>
          <w:b/>
          <w:bCs/>
          <w:sz w:val="28"/>
          <w:szCs w:val="28"/>
        </w:rPr>
        <w:t xml:space="preserve"> </w:t>
      </w:r>
      <w:r>
        <w:rPr>
          <w:rFonts w:hint="eastAsia" w:ascii="Times New Roman"/>
          <w:sz w:val="28"/>
          <w:szCs w:val="28"/>
        </w:rPr>
        <w:t>通道</w:t>
      </w:r>
      <w:r>
        <w:rPr>
          <w:rFonts w:ascii="Times New Roman"/>
          <w:sz w:val="28"/>
          <w:szCs w:val="28"/>
        </w:rPr>
        <w:t xml:space="preserve"> </w:t>
      </w:r>
      <w:r>
        <w:rPr>
          <w:rFonts w:hint="eastAsia" w:ascii="Times New Roman"/>
          <w:sz w:val="28"/>
          <w:szCs w:val="28"/>
        </w:rPr>
        <w:t>Channel</w:t>
      </w:r>
    </w:p>
    <w:p>
      <w:pPr>
        <w:pStyle w:val="56"/>
        <w:spacing w:line="450" w:lineRule="exact"/>
        <w:ind w:firstLine="560"/>
        <w:rPr>
          <w:rFonts w:ascii="Times New Roman"/>
          <w:sz w:val="28"/>
          <w:szCs w:val="28"/>
        </w:rPr>
      </w:pPr>
      <w:r>
        <w:rPr>
          <w:rFonts w:hint="eastAsia" w:ascii="Times New Roman"/>
          <w:sz w:val="28"/>
          <w:szCs w:val="28"/>
        </w:rPr>
        <w:t>由缆线、无源器件和合路器组成，用于无线通信系统射频信号传输的路径。</w:t>
      </w:r>
    </w:p>
    <w:p>
      <w:pPr>
        <w:pStyle w:val="56"/>
        <w:spacing w:line="450" w:lineRule="exact"/>
        <w:ind w:firstLine="0" w:firstLineChars="0"/>
        <w:rPr>
          <w:rFonts w:ascii="Times New Roman"/>
          <w:sz w:val="28"/>
          <w:szCs w:val="28"/>
        </w:rPr>
      </w:pPr>
    </w:p>
    <w:p>
      <w:pPr>
        <w:widowControl/>
        <w:spacing w:line="450" w:lineRule="exact"/>
        <w:jc w:val="left"/>
        <w:rPr>
          <w:rFonts w:ascii="Times New Roman" w:hAnsi="Times New Roman" w:eastAsia="宋体" w:cs="Times New Roman"/>
          <w:snapToGrid w:val="0"/>
          <w:kern w:val="0"/>
          <w:sz w:val="28"/>
          <w:szCs w:val="28"/>
        </w:rPr>
      </w:pPr>
      <w:r>
        <w:rPr>
          <w:rFonts w:ascii="Times New Roman" w:hAnsi="Times New Roman" w:eastAsia="宋体" w:cs="Times New Roman"/>
          <w:snapToGrid w:val="0"/>
          <w:kern w:val="0"/>
          <w:sz w:val="28"/>
          <w:szCs w:val="28"/>
        </w:rPr>
        <w:br w:type="page"/>
      </w:r>
    </w:p>
    <w:p>
      <w:pPr>
        <w:pStyle w:val="61"/>
        <w:rPr>
          <w:rFonts w:ascii="Times New Roman" w:eastAsia="宋体" w:cs="Times New Roman"/>
          <w:b/>
          <w:bCs/>
          <w:sz w:val="40"/>
          <w:szCs w:val="40"/>
        </w:rPr>
      </w:pPr>
      <w:bookmarkStart w:id="36" w:name="_Toc2313"/>
      <w:bookmarkStart w:id="37" w:name="_Toc451067015"/>
      <w:bookmarkStart w:id="38" w:name="_Toc447816579"/>
      <w:bookmarkStart w:id="39" w:name="_Toc26537"/>
      <w:bookmarkStart w:id="40" w:name="_Toc447817569"/>
      <w:r>
        <w:rPr>
          <w:rFonts w:ascii="Times New Roman" w:eastAsia="宋体" w:cs="Times New Roman"/>
          <w:b/>
          <w:bCs/>
          <w:sz w:val="40"/>
          <w:szCs w:val="40"/>
        </w:rPr>
        <w:t>3基本规定</w:t>
      </w:r>
      <w:bookmarkEnd w:id="36"/>
      <w:bookmarkEnd w:id="37"/>
      <w:bookmarkEnd w:id="38"/>
      <w:bookmarkEnd w:id="39"/>
      <w:bookmarkEnd w:id="40"/>
    </w:p>
    <w:p>
      <w:pPr>
        <w:pStyle w:val="56"/>
        <w:spacing w:line="450" w:lineRule="exact"/>
        <w:ind w:firstLine="0" w:firstLineChars="0"/>
        <w:rPr>
          <w:rFonts w:ascii="Times New Roman"/>
          <w:sz w:val="28"/>
          <w:szCs w:val="28"/>
        </w:rPr>
      </w:pPr>
      <w:bookmarkStart w:id="41" w:name="_Toc451067018"/>
      <w:bookmarkStart w:id="42" w:name="_Toc447816582"/>
      <w:bookmarkStart w:id="43" w:name="_Toc445196918"/>
      <w:bookmarkStart w:id="44" w:name="_Toc447817572"/>
      <w:bookmarkStart w:id="45" w:name="_Toc447815304"/>
      <w:r>
        <w:rPr>
          <w:rFonts w:ascii="Times New Roman"/>
          <w:b/>
          <w:bCs/>
          <w:sz w:val="28"/>
          <w:szCs w:val="28"/>
        </w:rPr>
        <w:t xml:space="preserve">3.0.1 </w:t>
      </w:r>
      <w:r>
        <w:rPr>
          <w:rFonts w:hint="eastAsia" w:ascii="Times New Roman"/>
          <w:sz w:val="28"/>
          <w:szCs w:val="28"/>
        </w:rPr>
        <w:t>住宅区和住宅建筑</w:t>
      </w:r>
      <w:r>
        <w:rPr>
          <w:rFonts w:ascii="Times New Roman"/>
          <w:sz w:val="28"/>
          <w:szCs w:val="28"/>
        </w:rPr>
        <w:t>通信设施应根据用户对信息通信需求及信息通信业务发展的需要，统筹有线家庭宽带</w:t>
      </w:r>
      <w:r>
        <w:rPr>
          <w:rFonts w:hint="eastAsia" w:ascii="Times New Roman"/>
          <w:sz w:val="28"/>
          <w:szCs w:val="28"/>
        </w:rPr>
        <w:t>业务</w:t>
      </w:r>
      <w:r>
        <w:rPr>
          <w:rFonts w:ascii="Times New Roman"/>
          <w:sz w:val="28"/>
          <w:szCs w:val="28"/>
        </w:rPr>
        <w:t>、移动通信业务和有线电视业务</w:t>
      </w:r>
      <w:r>
        <w:rPr>
          <w:rFonts w:hint="eastAsia" w:ascii="Times New Roman"/>
          <w:sz w:val="28"/>
          <w:szCs w:val="28"/>
        </w:rPr>
        <w:t>的</w:t>
      </w:r>
      <w:r>
        <w:rPr>
          <w:rFonts w:ascii="Times New Roman"/>
          <w:sz w:val="28"/>
          <w:szCs w:val="28"/>
        </w:rPr>
        <w:t>需求，进行总体建设。</w:t>
      </w:r>
    </w:p>
    <w:p>
      <w:pPr>
        <w:pStyle w:val="56"/>
        <w:spacing w:line="450" w:lineRule="exact"/>
        <w:ind w:firstLine="0" w:firstLineChars="0"/>
        <w:rPr>
          <w:rFonts w:hint="eastAsia" w:ascii="Times New Roman" w:eastAsia="宋体"/>
          <w:sz w:val="28"/>
          <w:szCs w:val="28"/>
          <w:lang w:eastAsia="zh-CN"/>
        </w:rPr>
      </w:pPr>
      <w:r>
        <w:rPr>
          <w:rFonts w:ascii="Times New Roman"/>
          <w:b/>
          <w:bCs/>
          <w:sz w:val="28"/>
          <w:szCs w:val="28"/>
        </w:rPr>
        <w:t>3.0.2</w:t>
      </w:r>
      <w:r>
        <w:rPr>
          <w:rFonts w:ascii="Times New Roman"/>
          <w:sz w:val="28"/>
          <w:szCs w:val="28"/>
        </w:rPr>
        <w:t xml:space="preserve"> </w:t>
      </w:r>
      <w:r>
        <w:rPr>
          <w:rFonts w:hint="eastAsia" w:ascii="Times New Roman"/>
          <w:sz w:val="28"/>
          <w:szCs w:val="28"/>
        </w:rPr>
        <w:t>住宅区和住宅建筑</w:t>
      </w:r>
      <w:r>
        <w:rPr>
          <w:rFonts w:ascii="Times New Roman"/>
          <w:sz w:val="28"/>
          <w:szCs w:val="28"/>
        </w:rPr>
        <w:t>通信设施</w:t>
      </w:r>
      <w:r>
        <w:rPr>
          <w:rFonts w:hint="eastAsia" w:ascii="Times New Roman"/>
          <w:sz w:val="28"/>
          <w:szCs w:val="28"/>
        </w:rPr>
        <w:t>应遵循共建共享的原则，统筹考虑建设方案，并应满足多家</w:t>
      </w:r>
      <w:r>
        <w:rPr>
          <w:rFonts w:ascii="Times New Roman"/>
          <w:sz w:val="28"/>
          <w:szCs w:val="28"/>
          <w:highlight w:val="none"/>
        </w:rPr>
        <w:t>电信业务经营者</w:t>
      </w:r>
      <w:r>
        <w:rPr>
          <w:rFonts w:hint="eastAsia" w:ascii="Times New Roman"/>
          <w:sz w:val="28"/>
          <w:szCs w:val="28"/>
        </w:rPr>
        <w:t>平等接入的要求</w:t>
      </w:r>
      <w:r>
        <w:rPr>
          <w:rFonts w:hint="eastAsia" w:ascii="Times New Roman"/>
          <w:sz w:val="28"/>
          <w:szCs w:val="28"/>
          <w:lang w:eastAsia="zh-CN"/>
        </w:rPr>
        <w:t>。</w:t>
      </w:r>
    </w:p>
    <w:p>
      <w:pPr>
        <w:pStyle w:val="56"/>
        <w:spacing w:line="450" w:lineRule="exact"/>
        <w:ind w:firstLine="0" w:firstLineChars="0"/>
        <w:rPr>
          <w:rFonts w:ascii="Times New Roman"/>
          <w:sz w:val="28"/>
          <w:szCs w:val="28"/>
        </w:rPr>
      </w:pPr>
      <w:r>
        <w:rPr>
          <w:rFonts w:ascii="Times New Roman"/>
          <w:b/>
          <w:bCs/>
          <w:sz w:val="28"/>
          <w:szCs w:val="28"/>
        </w:rPr>
        <w:t xml:space="preserve">3.0.3 </w:t>
      </w:r>
      <w:r>
        <w:rPr>
          <w:rFonts w:hint="eastAsia" w:ascii="Times New Roman"/>
          <w:sz w:val="28"/>
          <w:szCs w:val="28"/>
        </w:rPr>
        <w:t>住宅区和住宅建筑</w:t>
      </w:r>
      <w:r>
        <w:rPr>
          <w:rFonts w:ascii="Times New Roman"/>
          <w:sz w:val="28"/>
          <w:szCs w:val="28"/>
        </w:rPr>
        <w:t>通信设施应符合接入公用信息网的整体质量要求外，</w:t>
      </w:r>
      <w:r>
        <w:rPr>
          <w:rFonts w:hint="eastAsia" w:ascii="Times New Roman"/>
          <w:sz w:val="28"/>
          <w:szCs w:val="28"/>
          <w:lang w:val="en-US" w:eastAsia="zh-CN"/>
        </w:rPr>
        <w:t>还</w:t>
      </w:r>
      <w:r>
        <w:rPr>
          <w:rFonts w:ascii="Times New Roman"/>
          <w:sz w:val="28"/>
          <w:szCs w:val="28"/>
        </w:rPr>
        <w:t>应与信息通信技术发展相结合，实现技术性能先进、资源配置合理、使用安全可靠的要求。</w:t>
      </w:r>
    </w:p>
    <w:p>
      <w:pPr>
        <w:pStyle w:val="56"/>
        <w:spacing w:line="450" w:lineRule="exact"/>
        <w:ind w:firstLine="0" w:firstLineChars="0"/>
        <w:rPr>
          <w:rFonts w:hint="eastAsia" w:ascii="Times New Roman" w:eastAsia="宋体"/>
          <w:b/>
          <w:bCs/>
          <w:color w:val="FF0000"/>
          <w:sz w:val="28"/>
          <w:szCs w:val="28"/>
          <w:lang w:eastAsia="zh-CN"/>
        </w:rPr>
      </w:pPr>
      <w:r>
        <w:rPr>
          <w:rFonts w:hint="eastAsia" w:ascii="Times New Roman"/>
          <w:b/>
          <w:bCs/>
          <w:color w:val="auto"/>
          <w:sz w:val="28"/>
          <w:szCs w:val="28"/>
          <w:lang w:val="en-US" w:eastAsia="zh-CN"/>
        </w:rPr>
        <w:t xml:space="preserve">3.0.4 </w:t>
      </w:r>
      <w:r>
        <w:rPr>
          <w:rFonts w:hint="eastAsia" w:ascii="Times New Roman"/>
          <w:b w:val="0"/>
          <w:bCs w:val="0"/>
          <w:color w:val="auto"/>
          <w:sz w:val="28"/>
          <w:szCs w:val="28"/>
        </w:rPr>
        <w:t>住宅区和住宅建筑</w:t>
      </w:r>
      <w:r>
        <w:rPr>
          <w:rFonts w:ascii="Times New Roman"/>
          <w:b w:val="0"/>
          <w:bCs w:val="0"/>
          <w:color w:val="auto"/>
          <w:sz w:val="28"/>
          <w:szCs w:val="28"/>
        </w:rPr>
        <w:t>通信设施应符合</w:t>
      </w:r>
      <w:r>
        <w:rPr>
          <w:rFonts w:hint="eastAsia" w:ascii="Times New Roman"/>
          <w:b w:val="0"/>
          <w:bCs w:val="0"/>
          <w:color w:val="auto"/>
          <w:sz w:val="28"/>
          <w:szCs w:val="28"/>
          <w:lang w:val="en-US" w:eastAsia="zh-CN"/>
        </w:rPr>
        <w:t>国家现行</w:t>
      </w:r>
      <w:r>
        <w:rPr>
          <w:rFonts w:ascii="Times New Roman"/>
          <w:b w:val="0"/>
          <w:bCs w:val="0"/>
          <w:color w:val="auto"/>
          <w:sz w:val="28"/>
          <w:szCs w:val="28"/>
        </w:rPr>
        <w:t>建筑规范的防火要求</w:t>
      </w:r>
      <w:r>
        <w:rPr>
          <w:rFonts w:hint="eastAsia" w:ascii="Times New Roman"/>
          <w:b w:val="0"/>
          <w:bCs w:val="0"/>
          <w:color w:val="auto"/>
          <w:sz w:val="28"/>
          <w:szCs w:val="28"/>
          <w:lang w:eastAsia="zh-CN"/>
        </w:rPr>
        <w:t>。</w:t>
      </w:r>
    </w:p>
    <w:p>
      <w:pPr>
        <w:pStyle w:val="56"/>
        <w:spacing w:line="450" w:lineRule="exact"/>
        <w:ind w:firstLine="0" w:firstLineChars="0"/>
        <w:rPr>
          <w:rFonts w:ascii="Times New Roman"/>
          <w:sz w:val="28"/>
          <w:szCs w:val="28"/>
        </w:rPr>
      </w:pPr>
      <w:r>
        <w:rPr>
          <w:rFonts w:ascii="Times New Roman"/>
          <w:b/>
          <w:bCs/>
          <w:sz w:val="28"/>
          <w:szCs w:val="28"/>
        </w:rPr>
        <w:t>3.0.</w:t>
      </w:r>
      <w:r>
        <w:rPr>
          <w:rFonts w:hint="eastAsia" w:ascii="Times New Roman"/>
          <w:b/>
          <w:bCs/>
          <w:sz w:val="28"/>
          <w:szCs w:val="28"/>
          <w:lang w:val="en-US" w:eastAsia="zh-CN"/>
        </w:rPr>
        <w:t>5</w:t>
      </w:r>
      <w:r>
        <w:rPr>
          <w:rFonts w:ascii="Times New Roman"/>
          <w:b/>
          <w:bCs/>
          <w:sz w:val="28"/>
          <w:szCs w:val="28"/>
        </w:rPr>
        <w:t xml:space="preserve"> </w:t>
      </w:r>
      <w:r>
        <w:rPr>
          <w:rFonts w:hint="eastAsia" w:ascii="Times New Roman"/>
          <w:sz w:val="28"/>
          <w:szCs w:val="28"/>
        </w:rPr>
        <w:t>住宅区和住宅建筑</w:t>
      </w:r>
      <w:r>
        <w:rPr>
          <w:rFonts w:ascii="Times New Roman"/>
          <w:sz w:val="28"/>
          <w:szCs w:val="28"/>
        </w:rPr>
        <w:t>通信设施应选用符合国家现行有关技术标准的定型产品。</w:t>
      </w:r>
    </w:p>
    <w:p>
      <w:pPr>
        <w:pStyle w:val="56"/>
        <w:spacing w:line="450" w:lineRule="exact"/>
        <w:ind w:firstLine="0" w:firstLineChars="0"/>
        <w:rPr>
          <w:rFonts w:ascii="Times New Roman"/>
          <w:sz w:val="28"/>
          <w:szCs w:val="28"/>
        </w:rPr>
      </w:pPr>
    </w:p>
    <w:p>
      <w:pPr>
        <w:numPr>
          <w:ilvl w:val="3"/>
          <w:numId w:val="0"/>
        </w:numPr>
        <w:spacing w:line="450" w:lineRule="exact"/>
        <w:rPr>
          <w:rFonts w:ascii="Times New Roman"/>
          <w:sz w:val="28"/>
          <w:szCs w:val="28"/>
        </w:rPr>
      </w:pPr>
      <w:r>
        <w:rPr>
          <w:rFonts w:ascii="Times New Roman" w:hAnsi="Times New Roman" w:cs="Times New Roman"/>
          <w:bCs/>
          <w:snapToGrid w:val="0"/>
          <w:kern w:val="0"/>
        </w:rPr>
        <w:br w:type="page"/>
      </w:r>
    </w:p>
    <w:p>
      <w:pPr>
        <w:pStyle w:val="61"/>
        <w:rPr>
          <w:rFonts w:ascii="Times New Roman" w:eastAsia="宋体" w:cs="Times New Roman"/>
          <w:b/>
          <w:bCs/>
          <w:sz w:val="40"/>
          <w:szCs w:val="40"/>
        </w:rPr>
      </w:pPr>
      <w:bookmarkStart w:id="46" w:name="_Toc2629"/>
      <w:bookmarkStart w:id="47" w:name="_Toc6750"/>
      <w:r>
        <w:rPr>
          <w:rFonts w:hint="eastAsia" w:ascii="Times New Roman" w:eastAsia="宋体" w:cs="Times New Roman"/>
          <w:b/>
          <w:bCs/>
          <w:sz w:val="40"/>
          <w:szCs w:val="40"/>
        </w:rPr>
        <w:t>4机房</w:t>
      </w:r>
      <w:bookmarkEnd w:id="46"/>
    </w:p>
    <w:p>
      <w:pPr>
        <w:pStyle w:val="5"/>
        <w:keepNext w:val="0"/>
        <w:keepLines w:val="0"/>
        <w:snapToGrid w:val="0"/>
        <w:spacing w:before="156" w:beforeLines="50" w:after="156" w:afterLines="50" w:line="450" w:lineRule="exact"/>
        <w:jc w:val="center"/>
        <w:rPr>
          <w:rFonts w:ascii="Times New Roman" w:hAnsi="Times New Roman"/>
          <w:b/>
          <w:bCs/>
          <w:snapToGrid w:val="0"/>
          <w:szCs w:val="21"/>
        </w:rPr>
      </w:pPr>
      <w:bookmarkStart w:id="48" w:name="_Toc16743"/>
      <w:r>
        <w:rPr>
          <w:rFonts w:ascii="Times New Roman" w:hAnsi="Times New Roman"/>
          <w:b/>
          <w:bCs/>
          <w:snapToGrid w:val="0"/>
          <w:szCs w:val="21"/>
        </w:rPr>
        <w:t>4.</w:t>
      </w:r>
      <w:r>
        <w:rPr>
          <w:rFonts w:hint="eastAsia" w:ascii="Times New Roman" w:hAnsi="Times New Roman"/>
          <w:b/>
          <w:bCs/>
          <w:snapToGrid w:val="0"/>
          <w:szCs w:val="21"/>
        </w:rPr>
        <w:t>1</w:t>
      </w:r>
      <w:r>
        <w:rPr>
          <w:rFonts w:ascii="Times New Roman" w:hAnsi="Times New Roman"/>
          <w:b/>
          <w:bCs/>
          <w:snapToGrid w:val="0"/>
          <w:szCs w:val="21"/>
        </w:rPr>
        <w:t xml:space="preserve"> </w:t>
      </w:r>
      <w:r>
        <w:rPr>
          <w:rFonts w:hint="eastAsia" w:ascii="Times New Roman" w:hAnsi="Times New Roman"/>
          <w:b/>
          <w:bCs/>
          <w:snapToGrid w:val="0"/>
          <w:szCs w:val="21"/>
        </w:rPr>
        <w:t>一般规定</w:t>
      </w:r>
      <w:bookmarkEnd w:id="48"/>
    </w:p>
    <w:p>
      <w:pPr>
        <w:pStyle w:val="56"/>
        <w:spacing w:line="450" w:lineRule="exact"/>
        <w:ind w:firstLine="0" w:firstLineChars="0"/>
        <w:rPr>
          <w:rFonts w:hint="eastAsia" w:ascii="Times New Roman" w:eastAsia="宋体"/>
          <w:b/>
          <w:bCs/>
          <w:sz w:val="28"/>
          <w:szCs w:val="28"/>
          <w:highlight w:val="yellow"/>
          <w:lang w:eastAsia="zh-CN"/>
        </w:rPr>
      </w:pPr>
      <w:r>
        <w:rPr>
          <w:rFonts w:ascii="Times New Roman"/>
          <w:b/>
          <w:bCs/>
          <w:sz w:val="28"/>
          <w:szCs w:val="28"/>
        </w:rPr>
        <w:t>4.1.1</w:t>
      </w:r>
      <w:r>
        <w:rPr>
          <w:rFonts w:hint="eastAsia" w:ascii="Times New Roman"/>
          <w:b/>
          <w:bCs/>
          <w:sz w:val="28"/>
          <w:szCs w:val="28"/>
        </w:rPr>
        <w:t xml:space="preserve"> </w:t>
      </w:r>
      <w:r>
        <w:rPr>
          <w:rFonts w:hint="eastAsia" w:ascii="Times New Roman"/>
          <w:sz w:val="28"/>
          <w:szCs w:val="28"/>
        </w:rPr>
        <w:t>住宅区应独立设置综合通信机房和有线电视机房</w:t>
      </w:r>
      <w:r>
        <w:rPr>
          <w:rFonts w:hint="eastAsia" w:ascii="Times New Roman"/>
          <w:sz w:val="28"/>
          <w:szCs w:val="28"/>
          <w:lang w:eastAsia="zh-CN"/>
        </w:rPr>
        <w:t>。</w:t>
      </w:r>
    </w:p>
    <w:p>
      <w:pPr>
        <w:pStyle w:val="56"/>
        <w:spacing w:line="450" w:lineRule="exact"/>
        <w:ind w:firstLine="0" w:firstLineChars="0"/>
        <w:rPr>
          <w:rFonts w:ascii="Times New Roman"/>
          <w:sz w:val="28"/>
          <w:szCs w:val="28"/>
          <w:highlight w:val="none"/>
        </w:rPr>
      </w:pPr>
      <w:r>
        <w:rPr>
          <w:rFonts w:hint="eastAsia" w:ascii="Times New Roman"/>
          <w:b/>
          <w:bCs/>
          <w:sz w:val="28"/>
          <w:szCs w:val="28"/>
          <w:highlight w:val="none"/>
        </w:rPr>
        <w:t>4.1.</w:t>
      </w:r>
      <w:r>
        <w:rPr>
          <w:rFonts w:hint="eastAsia" w:ascii="Times New Roman"/>
          <w:b/>
          <w:bCs/>
          <w:sz w:val="28"/>
          <w:szCs w:val="28"/>
          <w:highlight w:val="none"/>
          <w:lang w:val="en-US" w:eastAsia="zh-CN"/>
        </w:rPr>
        <w:t>2</w:t>
      </w:r>
      <w:r>
        <w:rPr>
          <w:rFonts w:hint="eastAsia" w:ascii="Times New Roman"/>
          <w:sz w:val="28"/>
          <w:szCs w:val="28"/>
          <w:highlight w:val="none"/>
        </w:rPr>
        <w:t xml:space="preserve"> </w:t>
      </w:r>
      <w:r>
        <w:rPr>
          <w:rFonts w:ascii="Times New Roman"/>
          <w:sz w:val="28"/>
          <w:szCs w:val="28"/>
          <w:highlight w:val="none"/>
        </w:rPr>
        <w:t>低层、多层住宅楼每一个配线区应设置一个电信间</w:t>
      </w:r>
      <w:r>
        <w:rPr>
          <w:rFonts w:hint="eastAsia" w:ascii="Times New Roman"/>
          <w:sz w:val="28"/>
          <w:szCs w:val="28"/>
          <w:highlight w:val="none"/>
          <w:lang w:eastAsia="zh-CN"/>
        </w:rPr>
        <w:t>；</w:t>
      </w:r>
      <w:r>
        <w:rPr>
          <w:rFonts w:ascii="Times New Roman"/>
          <w:sz w:val="28"/>
          <w:szCs w:val="28"/>
          <w:highlight w:val="none"/>
        </w:rPr>
        <w:t>每一个高层住宅楼应设置一个电信间。</w:t>
      </w:r>
    </w:p>
    <w:p>
      <w:pPr>
        <w:pStyle w:val="56"/>
        <w:spacing w:line="450" w:lineRule="exact"/>
        <w:ind w:firstLine="0" w:firstLineChars="0"/>
        <w:rPr>
          <w:rFonts w:ascii="Times New Roman"/>
          <w:sz w:val="28"/>
          <w:szCs w:val="28"/>
          <w:highlight w:val="none"/>
        </w:rPr>
      </w:pPr>
      <w:r>
        <w:rPr>
          <w:rFonts w:ascii="Times New Roman"/>
          <w:b/>
          <w:bCs/>
          <w:sz w:val="28"/>
          <w:szCs w:val="28"/>
          <w:highlight w:val="none"/>
        </w:rPr>
        <w:t>4.1.</w:t>
      </w:r>
      <w:r>
        <w:rPr>
          <w:rFonts w:hint="eastAsia" w:ascii="Times New Roman"/>
          <w:b/>
          <w:bCs/>
          <w:sz w:val="28"/>
          <w:szCs w:val="28"/>
          <w:highlight w:val="none"/>
          <w:lang w:val="en-US" w:eastAsia="zh-CN"/>
        </w:rPr>
        <w:t>3</w:t>
      </w:r>
      <w:r>
        <w:rPr>
          <w:rFonts w:ascii="Times New Roman"/>
          <w:b/>
          <w:bCs/>
          <w:sz w:val="28"/>
          <w:szCs w:val="28"/>
          <w:highlight w:val="none"/>
        </w:rPr>
        <w:t xml:space="preserve"> </w:t>
      </w:r>
      <w:r>
        <w:rPr>
          <w:rFonts w:hint="eastAsia" w:ascii="Times New Roman"/>
          <w:sz w:val="28"/>
          <w:szCs w:val="28"/>
          <w:highlight w:val="none"/>
        </w:rPr>
        <w:t>住宅区的用户规模不大于300户时，</w:t>
      </w:r>
      <w:r>
        <w:rPr>
          <w:rFonts w:hint="eastAsia" w:ascii="Times New Roman"/>
          <w:sz w:val="28"/>
          <w:szCs w:val="28"/>
          <w:highlight w:val="none"/>
          <w:lang w:val="en-US" w:eastAsia="zh-CN"/>
        </w:rPr>
        <w:t>电信间可与</w:t>
      </w:r>
      <w:r>
        <w:rPr>
          <w:rFonts w:hint="eastAsia" w:ascii="Times New Roman"/>
          <w:sz w:val="28"/>
          <w:szCs w:val="28"/>
          <w:highlight w:val="none"/>
        </w:rPr>
        <w:t>综合通信机房</w:t>
      </w:r>
      <w:r>
        <w:rPr>
          <w:rFonts w:hint="eastAsia" w:ascii="Times New Roman"/>
          <w:sz w:val="28"/>
          <w:szCs w:val="28"/>
          <w:highlight w:val="none"/>
          <w:lang w:val="en-US" w:eastAsia="zh-CN"/>
        </w:rPr>
        <w:t>合设</w:t>
      </w:r>
      <w:r>
        <w:rPr>
          <w:rFonts w:hint="eastAsia" w:ascii="Times New Roman"/>
          <w:sz w:val="28"/>
          <w:szCs w:val="28"/>
          <w:highlight w:val="none"/>
        </w:rPr>
        <w:t>。</w:t>
      </w:r>
    </w:p>
    <w:p>
      <w:pPr>
        <w:pStyle w:val="56"/>
        <w:spacing w:line="450" w:lineRule="exact"/>
        <w:ind w:firstLine="0" w:firstLineChars="0"/>
        <w:rPr>
          <w:rFonts w:ascii="Times New Roman"/>
          <w:sz w:val="28"/>
          <w:szCs w:val="28"/>
          <w:highlight w:val="none"/>
        </w:rPr>
      </w:pPr>
      <w:r>
        <w:rPr>
          <w:rFonts w:ascii="Times New Roman"/>
          <w:b/>
          <w:bCs/>
          <w:sz w:val="28"/>
          <w:szCs w:val="28"/>
          <w:highlight w:val="none"/>
        </w:rPr>
        <w:t>4.1.</w:t>
      </w:r>
      <w:r>
        <w:rPr>
          <w:rFonts w:hint="eastAsia" w:ascii="Times New Roman"/>
          <w:b/>
          <w:bCs/>
          <w:sz w:val="28"/>
          <w:szCs w:val="28"/>
          <w:highlight w:val="none"/>
          <w:lang w:val="en-US" w:eastAsia="zh-CN"/>
        </w:rPr>
        <w:t>4</w:t>
      </w:r>
      <w:r>
        <w:rPr>
          <w:rFonts w:ascii="Times New Roman"/>
          <w:b/>
          <w:bCs/>
          <w:sz w:val="28"/>
          <w:szCs w:val="28"/>
          <w:highlight w:val="none"/>
        </w:rPr>
        <w:t xml:space="preserve"> </w:t>
      </w:r>
      <w:r>
        <w:rPr>
          <w:rFonts w:hint="eastAsia" w:ascii="Times New Roman"/>
          <w:sz w:val="28"/>
          <w:szCs w:val="28"/>
          <w:highlight w:val="none"/>
        </w:rPr>
        <w:t>综合通信机房和有线电视机房</w:t>
      </w:r>
      <w:r>
        <w:rPr>
          <w:rFonts w:ascii="Times New Roman"/>
          <w:sz w:val="28"/>
          <w:szCs w:val="28"/>
          <w:highlight w:val="none"/>
        </w:rPr>
        <w:t>宜设置在住宅区中心位置的建筑物首层</w:t>
      </w:r>
      <w:r>
        <w:rPr>
          <w:rFonts w:hint="eastAsia" w:ascii="Times New Roman"/>
          <w:sz w:val="28"/>
          <w:szCs w:val="28"/>
          <w:highlight w:val="none"/>
        </w:rPr>
        <w:t>，</w:t>
      </w:r>
      <w:r>
        <w:rPr>
          <w:rFonts w:ascii="Times New Roman"/>
          <w:sz w:val="28"/>
          <w:szCs w:val="28"/>
          <w:highlight w:val="none"/>
        </w:rPr>
        <w:t>且不</w:t>
      </w:r>
      <w:r>
        <w:rPr>
          <w:rFonts w:hint="eastAsia" w:ascii="Times New Roman"/>
          <w:sz w:val="28"/>
          <w:szCs w:val="28"/>
          <w:highlight w:val="none"/>
          <w:lang w:val="en-US" w:eastAsia="zh-CN"/>
        </w:rPr>
        <w:t>应</w:t>
      </w:r>
      <w:r>
        <w:rPr>
          <w:rFonts w:ascii="Times New Roman"/>
          <w:sz w:val="28"/>
          <w:szCs w:val="28"/>
          <w:highlight w:val="none"/>
        </w:rPr>
        <w:t>设在地下人防区域。当条件不具备时，也可设置在地下一层。</w:t>
      </w:r>
    </w:p>
    <w:p>
      <w:pPr>
        <w:pStyle w:val="56"/>
        <w:spacing w:line="450" w:lineRule="exact"/>
        <w:ind w:firstLine="0" w:firstLineChars="0"/>
        <w:rPr>
          <w:rFonts w:hint="eastAsia" w:ascii="Times New Roman" w:eastAsia="宋体"/>
          <w:sz w:val="28"/>
          <w:szCs w:val="28"/>
          <w:highlight w:val="none"/>
          <w:lang w:eastAsia="zh-CN"/>
        </w:rPr>
      </w:pPr>
      <w:r>
        <w:rPr>
          <w:rFonts w:ascii="Times New Roman"/>
          <w:b/>
          <w:bCs/>
          <w:sz w:val="28"/>
          <w:szCs w:val="28"/>
          <w:highlight w:val="none"/>
        </w:rPr>
        <w:t>4.1.</w:t>
      </w:r>
      <w:r>
        <w:rPr>
          <w:rFonts w:hint="eastAsia" w:ascii="Times New Roman"/>
          <w:b/>
          <w:bCs/>
          <w:sz w:val="28"/>
          <w:szCs w:val="28"/>
          <w:highlight w:val="none"/>
          <w:lang w:val="en-US" w:eastAsia="zh-CN"/>
        </w:rPr>
        <w:t>5</w:t>
      </w:r>
      <w:r>
        <w:rPr>
          <w:rFonts w:ascii="Times New Roman"/>
          <w:b/>
          <w:bCs/>
          <w:sz w:val="28"/>
          <w:szCs w:val="28"/>
          <w:highlight w:val="none"/>
        </w:rPr>
        <w:t xml:space="preserve"> </w:t>
      </w:r>
      <w:r>
        <w:rPr>
          <w:rFonts w:ascii="Times New Roman"/>
          <w:sz w:val="28"/>
          <w:szCs w:val="28"/>
          <w:highlight w:val="none"/>
        </w:rPr>
        <w:t>电信间宜设置在首层或地下一层</w:t>
      </w:r>
      <w:r>
        <w:rPr>
          <w:rFonts w:hint="eastAsia" w:ascii="Times New Roman"/>
          <w:sz w:val="28"/>
          <w:szCs w:val="28"/>
          <w:highlight w:val="none"/>
          <w:lang w:eastAsia="zh-CN"/>
        </w:rPr>
        <w:t>。</w:t>
      </w:r>
    </w:p>
    <w:p>
      <w:pPr>
        <w:pStyle w:val="5"/>
        <w:keepNext w:val="0"/>
        <w:keepLines w:val="0"/>
        <w:snapToGrid w:val="0"/>
        <w:spacing w:before="156" w:beforeLines="50" w:after="156" w:afterLines="50" w:line="450" w:lineRule="exact"/>
        <w:jc w:val="center"/>
        <w:rPr>
          <w:rFonts w:ascii="Times New Roman" w:hAnsi="Times New Roman"/>
          <w:b/>
          <w:bCs/>
          <w:snapToGrid w:val="0"/>
          <w:szCs w:val="21"/>
        </w:rPr>
      </w:pPr>
      <w:bookmarkStart w:id="49" w:name="_Toc20594"/>
      <w:r>
        <w:rPr>
          <w:rFonts w:ascii="Times New Roman" w:hAnsi="Times New Roman"/>
          <w:b/>
          <w:bCs/>
          <w:snapToGrid w:val="0"/>
          <w:szCs w:val="21"/>
        </w:rPr>
        <w:t>4.</w:t>
      </w:r>
      <w:r>
        <w:rPr>
          <w:rFonts w:hint="eastAsia" w:ascii="Times New Roman" w:hAnsi="Times New Roman"/>
          <w:b/>
          <w:bCs/>
          <w:snapToGrid w:val="0"/>
          <w:szCs w:val="21"/>
        </w:rPr>
        <w:t>2</w:t>
      </w:r>
      <w:r>
        <w:rPr>
          <w:rFonts w:ascii="Times New Roman" w:hAnsi="Times New Roman"/>
          <w:b/>
          <w:bCs/>
          <w:snapToGrid w:val="0"/>
          <w:szCs w:val="21"/>
        </w:rPr>
        <w:t xml:space="preserve"> </w:t>
      </w:r>
      <w:r>
        <w:rPr>
          <w:rFonts w:hint="eastAsia" w:ascii="Times New Roman" w:hAnsi="Times New Roman"/>
          <w:b/>
          <w:bCs/>
          <w:snapToGrid w:val="0"/>
          <w:szCs w:val="21"/>
        </w:rPr>
        <w:t>面积及市电要求</w:t>
      </w:r>
      <w:bookmarkEnd w:id="49"/>
    </w:p>
    <w:p>
      <w:pPr>
        <w:pStyle w:val="56"/>
        <w:spacing w:line="450" w:lineRule="exact"/>
        <w:ind w:firstLine="0" w:firstLineChars="0"/>
        <w:rPr>
          <w:rFonts w:ascii="Times New Roman" w:eastAsia="宋体" w:cs="Times New Roman"/>
          <w:b/>
          <w:szCs w:val="24"/>
        </w:rPr>
      </w:pPr>
      <w:r>
        <w:rPr>
          <w:rFonts w:ascii="Times New Roman"/>
          <w:b/>
          <w:bCs/>
          <w:sz w:val="28"/>
          <w:szCs w:val="28"/>
        </w:rPr>
        <w:t>4.</w:t>
      </w:r>
      <w:r>
        <w:rPr>
          <w:rFonts w:hint="eastAsia" w:ascii="Times New Roman"/>
          <w:b/>
          <w:bCs/>
          <w:sz w:val="28"/>
          <w:szCs w:val="28"/>
        </w:rPr>
        <w:t>2</w:t>
      </w:r>
      <w:r>
        <w:rPr>
          <w:rFonts w:ascii="Times New Roman"/>
          <w:b/>
          <w:bCs/>
          <w:sz w:val="28"/>
          <w:szCs w:val="28"/>
        </w:rPr>
        <w:t>.</w:t>
      </w:r>
      <w:r>
        <w:rPr>
          <w:rFonts w:hint="eastAsia" w:ascii="Times New Roman"/>
          <w:b/>
          <w:bCs/>
          <w:sz w:val="28"/>
          <w:szCs w:val="28"/>
        </w:rPr>
        <w:t>1</w:t>
      </w:r>
      <w:r>
        <w:rPr>
          <w:rFonts w:ascii="Times New Roman"/>
          <w:b/>
          <w:bCs/>
          <w:sz w:val="28"/>
          <w:szCs w:val="28"/>
        </w:rPr>
        <w:t xml:space="preserve"> </w:t>
      </w:r>
      <w:r>
        <w:rPr>
          <w:rFonts w:ascii="Times New Roman"/>
          <w:sz w:val="28"/>
          <w:szCs w:val="28"/>
        </w:rPr>
        <w:t>综合通信机房和有线电视机房应能满足通信网络设备、有线电视网络设备及配套设施安装空间需求，</w:t>
      </w:r>
      <w:r>
        <w:rPr>
          <w:rFonts w:hint="eastAsia" w:ascii="Times New Roman"/>
          <w:sz w:val="28"/>
          <w:szCs w:val="28"/>
          <w:lang w:val="en-US" w:eastAsia="zh-CN"/>
        </w:rPr>
        <w:t>其</w:t>
      </w:r>
      <w:r>
        <w:rPr>
          <w:rFonts w:ascii="Times New Roman"/>
          <w:sz w:val="28"/>
          <w:szCs w:val="28"/>
        </w:rPr>
        <w:t>使用面积不宜小于表4.</w:t>
      </w:r>
      <w:r>
        <w:rPr>
          <w:rFonts w:hint="eastAsia" w:ascii="Times New Roman"/>
          <w:sz w:val="28"/>
          <w:szCs w:val="28"/>
        </w:rPr>
        <w:t>2</w:t>
      </w:r>
      <w:r>
        <w:rPr>
          <w:rFonts w:ascii="Times New Roman"/>
          <w:sz w:val="28"/>
          <w:szCs w:val="28"/>
        </w:rPr>
        <w:t>.</w:t>
      </w:r>
      <w:r>
        <w:rPr>
          <w:rFonts w:hint="eastAsia" w:ascii="Times New Roman"/>
          <w:sz w:val="28"/>
          <w:szCs w:val="28"/>
        </w:rPr>
        <w:t>1</w:t>
      </w:r>
      <w:r>
        <w:rPr>
          <w:rFonts w:ascii="Times New Roman"/>
          <w:sz w:val="28"/>
          <w:szCs w:val="28"/>
        </w:rPr>
        <w:t>的要求。</w:t>
      </w:r>
    </w:p>
    <w:p>
      <w:pPr>
        <w:pStyle w:val="60"/>
        <w:numPr>
          <w:ilvl w:val="0"/>
          <w:numId w:val="0"/>
        </w:numPr>
        <w:spacing w:before="156" w:after="156"/>
        <w:rPr>
          <w:rFonts w:ascii="Times New Roman" w:eastAsia="宋体" w:cs="Times New Roman"/>
          <w:b/>
          <w:szCs w:val="24"/>
        </w:rPr>
      </w:pPr>
      <w:r>
        <w:rPr>
          <w:rFonts w:ascii="Times New Roman" w:eastAsia="宋体" w:cs="Times New Roman"/>
          <w:b/>
          <w:szCs w:val="24"/>
        </w:rPr>
        <w:t>表4.</w:t>
      </w:r>
      <w:r>
        <w:rPr>
          <w:rFonts w:hint="eastAsia" w:ascii="Times New Roman" w:eastAsia="宋体" w:cs="Times New Roman"/>
          <w:b/>
          <w:szCs w:val="24"/>
        </w:rPr>
        <w:t>2</w:t>
      </w:r>
      <w:r>
        <w:rPr>
          <w:rFonts w:ascii="Times New Roman" w:eastAsia="宋体" w:cs="Times New Roman"/>
          <w:b/>
          <w:szCs w:val="24"/>
        </w:rPr>
        <w:t>.</w:t>
      </w:r>
      <w:r>
        <w:rPr>
          <w:rFonts w:hint="eastAsia" w:ascii="Times New Roman" w:eastAsia="宋体" w:cs="Times New Roman"/>
          <w:b/>
          <w:szCs w:val="24"/>
        </w:rPr>
        <w:t>1</w:t>
      </w:r>
      <w:r>
        <w:rPr>
          <w:rFonts w:ascii="Times New Roman" w:eastAsia="宋体" w:cs="Times New Roman"/>
          <w:b/>
          <w:szCs w:val="24"/>
        </w:rPr>
        <w:t xml:space="preserve"> 综合通信机房和有线电视机房使用面积</w:t>
      </w:r>
    </w:p>
    <w:tbl>
      <w:tblPr>
        <w:tblStyle w:val="40"/>
        <w:tblW w:w="815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580"/>
        <w:gridCol w:w="2318"/>
        <w:gridCol w:w="22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397" w:hRule="atLeast"/>
        </w:trPr>
        <w:tc>
          <w:tcPr>
            <w:tcW w:w="3580" w:type="dxa"/>
            <w:vMerge w:val="restart"/>
            <w:tcBorders>
              <w:tl2br w:val="nil"/>
              <w:tr2bl w:val="nil"/>
            </w:tcBorders>
            <w:vAlign w:val="center"/>
          </w:tcPr>
          <w:p>
            <w:pPr>
              <w:pStyle w:val="56"/>
              <w:ind w:firstLine="0" w:firstLineChars="0"/>
              <w:jc w:val="center"/>
              <w:rPr>
                <w:rFonts w:ascii="Times New Roman"/>
                <w:szCs w:val="21"/>
              </w:rPr>
            </w:pPr>
            <w:r>
              <w:rPr>
                <w:rFonts w:ascii="Times New Roman"/>
                <w:szCs w:val="21"/>
              </w:rPr>
              <w:t>住宅小区规划</w:t>
            </w:r>
            <w:r>
              <w:rPr>
                <w:rFonts w:hint="eastAsia" w:ascii="Times New Roman"/>
                <w:szCs w:val="21"/>
              </w:rPr>
              <w:t>规模</w:t>
            </w:r>
          </w:p>
        </w:tc>
        <w:tc>
          <w:tcPr>
            <w:tcW w:w="4570" w:type="dxa"/>
            <w:gridSpan w:val="2"/>
            <w:tcBorders>
              <w:tl2br w:val="nil"/>
              <w:tr2bl w:val="nil"/>
            </w:tcBorders>
            <w:vAlign w:val="center"/>
          </w:tcPr>
          <w:p>
            <w:pPr>
              <w:pStyle w:val="56"/>
              <w:ind w:firstLine="0" w:firstLineChars="0"/>
              <w:jc w:val="center"/>
              <w:rPr>
                <w:rFonts w:ascii="Times New Roman"/>
                <w:szCs w:val="21"/>
              </w:rPr>
            </w:pPr>
            <w:r>
              <w:rPr>
                <w:rFonts w:hint="eastAsia" w:ascii="Times New Roman"/>
                <w:szCs w:val="21"/>
                <w:lang w:val="en-US" w:eastAsia="zh-CN"/>
              </w:rPr>
              <w:t>单个机房</w:t>
            </w:r>
            <w:r>
              <w:rPr>
                <w:rFonts w:ascii="Times New Roman"/>
                <w:szCs w:val="21"/>
              </w:rPr>
              <w:t>使用面积（m</w:t>
            </w:r>
            <w:r>
              <w:rPr>
                <w:rFonts w:ascii="Times New Roman"/>
                <w:szCs w:val="21"/>
                <w:vertAlign w:val="superscript"/>
              </w:rPr>
              <w:t>2</w:t>
            </w:r>
            <w:r>
              <w:rPr>
                <w:rFonts w:ascii="Times New Roman"/>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80" w:type="dxa"/>
            <w:vMerge w:val="continue"/>
            <w:tcBorders>
              <w:tl2br w:val="nil"/>
              <w:tr2bl w:val="nil"/>
            </w:tcBorders>
            <w:vAlign w:val="center"/>
          </w:tcPr>
          <w:p>
            <w:pPr>
              <w:pStyle w:val="56"/>
              <w:ind w:firstLine="0" w:firstLineChars="0"/>
              <w:jc w:val="center"/>
              <w:rPr>
                <w:rFonts w:ascii="Times New Roman"/>
                <w:szCs w:val="21"/>
              </w:rPr>
            </w:pPr>
          </w:p>
        </w:tc>
        <w:tc>
          <w:tcPr>
            <w:tcW w:w="2318" w:type="dxa"/>
            <w:tcBorders>
              <w:tl2br w:val="nil"/>
              <w:tr2bl w:val="nil"/>
            </w:tcBorders>
            <w:vAlign w:val="center"/>
          </w:tcPr>
          <w:p>
            <w:pPr>
              <w:pStyle w:val="56"/>
              <w:ind w:firstLine="0" w:firstLineChars="0"/>
              <w:jc w:val="center"/>
              <w:rPr>
                <w:rFonts w:ascii="Times New Roman"/>
                <w:szCs w:val="21"/>
              </w:rPr>
            </w:pPr>
            <w:r>
              <w:rPr>
                <w:rFonts w:ascii="Times New Roman"/>
                <w:szCs w:val="21"/>
              </w:rPr>
              <w:t>综合通信机房</w:t>
            </w:r>
          </w:p>
        </w:tc>
        <w:tc>
          <w:tcPr>
            <w:tcW w:w="2252" w:type="dxa"/>
            <w:tcBorders>
              <w:tl2br w:val="nil"/>
              <w:tr2bl w:val="nil"/>
            </w:tcBorders>
            <w:vAlign w:val="center"/>
          </w:tcPr>
          <w:p>
            <w:pPr>
              <w:pStyle w:val="56"/>
              <w:ind w:firstLine="0" w:firstLineChars="0"/>
              <w:jc w:val="center"/>
              <w:rPr>
                <w:rFonts w:ascii="Times New Roman"/>
                <w:szCs w:val="21"/>
              </w:rPr>
            </w:pPr>
            <w:r>
              <w:rPr>
                <w:rFonts w:ascii="Times New Roman"/>
                <w:szCs w:val="21"/>
              </w:rPr>
              <w:t>有线电视机房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80" w:type="dxa"/>
            <w:tcBorders>
              <w:tl2br w:val="nil"/>
              <w:tr2bl w:val="nil"/>
            </w:tcBorders>
            <w:vAlign w:val="center"/>
          </w:tcPr>
          <w:p>
            <w:pPr>
              <w:pStyle w:val="56"/>
              <w:ind w:firstLine="0" w:firstLineChars="0"/>
              <w:jc w:val="center"/>
              <w:rPr>
                <w:rFonts w:ascii="Times New Roman"/>
                <w:szCs w:val="21"/>
              </w:rPr>
            </w:pPr>
            <w:r>
              <w:rPr>
                <w:rFonts w:hint="eastAsia" w:ascii="Times New Roman"/>
                <w:szCs w:val="21"/>
              </w:rPr>
              <w:t>住户数≤</w:t>
            </w:r>
            <w:r>
              <w:rPr>
                <w:rFonts w:ascii="Times New Roman"/>
                <w:szCs w:val="21"/>
              </w:rPr>
              <w:t>300户</w:t>
            </w:r>
          </w:p>
        </w:tc>
        <w:tc>
          <w:tcPr>
            <w:tcW w:w="2318" w:type="dxa"/>
            <w:tcBorders>
              <w:tl2br w:val="nil"/>
              <w:tr2bl w:val="nil"/>
            </w:tcBorders>
            <w:vAlign w:val="center"/>
          </w:tcPr>
          <w:p>
            <w:pPr>
              <w:pStyle w:val="56"/>
              <w:ind w:firstLine="0" w:firstLineChars="0"/>
              <w:jc w:val="center"/>
              <w:rPr>
                <w:rFonts w:ascii="Times New Roman"/>
                <w:szCs w:val="21"/>
              </w:rPr>
            </w:pPr>
            <w:r>
              <w:rPr>
                <w:rFonts w:ascii="Times New Roman"/>
                <w:szCs w:val="21"/>
              </w:rPr>
              <w:t>25</w:t>
            </w:r>
          </w:p>
        </w:tc>
        <w:tc>
          <w:tcPr>
            <w:tcW w:w="2252" w:type="dxa"/>
            <w:tcBorders>
              <w:tl2br w:val="nil"/>
              <w:tr2bl w:val="nil"/>
            </w:tcBorders>
            <w:vAlign w:val="center"/>
          </w:tcPr>
          <w:p>
            <w:pPr>
              <w:pStyle w:val="56"/>
              <w:ind w:firstLine="0" w:firstLineChars="0"/>
              <w:jc w:val="center"/>
              <w:rPr>
                <w:rFonts w:ascii="Times New Roman"/>
                <w:szCs w:val="21"/>
              </w:rPr>
            </w:pPr>
            <w:r>
              <w:rPr>
                <w:rFonts w:ascii="Times New Roman"/>
                <w:szCs w:val="21"/>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3580" w:type="dxa"/>
            <w:tcBorders>
              <w:tl2br w:val="nil"/>
              <w:tr2bl w:val="nil"/>
            </w:tcBorders>
            <w:vAlign w:val="center"/>
          </w:tcPr>
          <w:p>
            <w:pPr>
              <w:pStyle w:val="56"/>
              <w:ind w:firstLine="0" w:firstLineChars="0"/>
              <w:jc w:val="center"/>
              <w:rPr>
                <w:rFonts w:ascii="Times New Roman"/>
                <w:szCs w:val="21"/>
              </w:rPr>
            </w:pPr>
            <w:r>
              <w:rPr>
                <w:rFonts w:ascii="Times New Roman"/>
                <w:szCs w:val="21"/>
              </w:rPr>
              <w:t>300户</w:t>
            </w:r>
            <w:r>
              <w:rPr>
                <w:rFonts w:hint="eastAsia" w:ascii="Times New Roman"/>
                <w:szCs w:val="21"/>
              </w:rPr>
              <w:t>＜住户数≤</w:t>
            </w:r>
            <w:r>
              <w:rPr>
                <w:rFonts w:ascii="Times New Roman"/>
                <w:szCs w:val="21"/>
              </w:rPr>
              <w:t>500户</w:t>
            </w:r>
          </w:p>
        </w:tc>
        <w:tc>
          <w:tcPr>
            <w:tcW w:w="2318" w:type="dxa"/>
            <w:tcBorders>
              <w:tl2br w:val="nil"/>
              <w:tr2bl w:val="nil"/>
            </w:tcBorders>
            <w:vAlign w:val="center"/>
          </w:tcPr>
          <w:p>
            <w:pPr>
              <w:pStyle w:val="56"/>
              <w:ind w:firstLine="0" w:firstLineChars="0"/>
              <w:jc w:val="center"/>
              <w:rPr>
                <w:rFonts w:ascii="Times New Roman"/>
                <w:szCs w:val="21"/>
              </w:rPr>
            </w:pPr>
            <w:r>
              <w:rPr>
                <w:rFonts w:ascii="Times New Roman"/>
                <w:szCs w:val="21"/>
              </w:rPr>
              <w:t>30</w:t>
            </w:r>
          </w:p>
        </w:tc>
        <w:tc>
          <w:tcPr>
            <w:tcW w:w="2252" w:type="dxa"/>
            <w:tcBorders>
              <w:tl2br w:val="nil"/>
              <w:tr2bl w:val="nil"/>
            </w:tcBorders>
            <w:vAlign w:val="center"/>
          </w:tcPr>
          <w:p>
            <w:pPr>
              <w:pStyle w:val="56"/>
              <w:ind w:firstLine="0" w:firstLineChars="0"/>
              <w:jc w:val="center"/>
              <w:rPr>
                <w:rFonts w:ascii="Times New Roman"/>
                <w:szCs w:val="21"/>
              </w:rPr>
            </w:pPr>
            <w:r>
              <w:rPr>
                <w:rFonts w:ascii="Times New Roman"/>
                <w:szCs w:val="21"/>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80" w:type="dxa"/>
            <w:tcBorders>
              <w:tl2br w:val="nil"/>
              <w:tr2bl w:val="nil"/>
            </w:tcBorders>
            <w:vAlign w:val="center"/>
          </w:tcPr>
          <w:p>
            <w:pPr>
              <w:pStyle w:val="56"/>
              <w:ind w:firstLine="0" w:firstLineChars="0"/>
              <w:jc w:val="center"/>
              <w:rPr>
                <w:rFonts w:ascii="Times New Roman"/>
                <w:szCs w:val="21"/>
              </w:rPr>
            </w:pPr>
            <w:r>
              <w:rPr>
                <w:rFonts w:ascii="Times New Roman"/>
                <w:szCs w:val="21"/>
              </w:rPr>
              <w:t>500户</w:t>
            </w:r>
            <w:r>
              <w:rPr>
                <w:rFonts w:hint="eastAsia" w:ascii="Times New Roman"/>
                <w:szCs w:val="21"/>
              </w:rPr>
              <w:t>＜住户数≤</w:t>
            </w:r>
            <w:r>
              <w:rPr>
                <w:rFonts w:ascii="Times New Roman"/>
                <w:szCs w:val="21"/>
              </w:rPr>
              <w:t>1000户</w:t>
            </w:r>
          </w:p>
        </w:tc>
        <w:tc>
          <w:tcPr>
            <w:tcW w:w="2318" w:type="dxa"/>
            <w:tcBorders>
              <w:tl2br w:val="nil"/>
              <w:tr2bl w:val="nil"/>
            </w:tcBorders>
            <w:vAlign w:val="center"/>
          </w:tcPr>
          <w:p>
            <w:pPr>
              <w:pStyle w:val="56"/>
              <w:ind w:firstLine="0" w:firstLineChars="0"/>
              <w:jc w:val="center"/>
              <w:rPr>
                <w:rFonts w:ascii="Times New Roman"/>
                <w:szCs w:val="21"/>
              </w:rPr>
            </w:pPr>
            <w:r>
              <w:rPr>
                <w:rFonts w:ascii="Times New Roman"/>
                <w:szCs w:val="21"/>
              </w:rPr>
              <w:t>45</w:t>
            </w:r>
          </w:p>
        </w:tc>
        <w:tc>
          <w:tcPr>
            <w:tcW w:w="2252" w:type="dxa"/>
            <w:tcBorders>
              <w:tl2br w:val="nil"/>
              <w:tr2bl w:val="nil"/>
            </w:tcBorders>
            <w:vAlign w:val="center"/>
          </w:tcPr>
          <w:p>
            <w:pPr>
              <w:pStyle w:val="56"/>
              <w:ind w:firstLine="0" w:firstLineChars="0"/>
              <w:jc w:val="center"/>
              <w:rPr>
                <w:rFonts w:ascii="Times New Roman"/>
                <w:szCs w:val="21"/>
              </w:rPr>
            </w:pPr>
            <w:r>
              <w:rPr>
                <w:rFonts w:ascii="Times New Roman"/>
                <w:szCs w:val="21"/>
              </w:rPr>
              <w:t>15</w:t>
            </w:r>
          </w:p>
        </w:tc>
      </w:tr>
    </w:tbl>
    <w:p>
      <w:pPr>
        <w:spacing w:line="450" w:lineRule="exact"/>
        <w:ind w:firstLine="210" w:firstLineChars="100"/>
        <w:jc w:val="left"/>
        <w:rPr>
          <w:rFonts w:ascii="Times New Roman" w:hAnsi="Times New Roman" w:cs="Times New Roman"/>
          <w:szCs w:val="24"/>
        </w:rPr>
      </w:pPr>
      <w:r>
        <w:rPr>
          <w:rFonts w:ascii="Times New Roman" w:hAnsi="Times New Roman" w:cs="Times New Roman"/>
          <w:szCs w:val="24"/>
        </w:rPr>
        <w:t>注：住宅区</w:t>
      </w:r>
      <w:r>
        <w:rPr>
          <w:rFonts w:hint="eastAsia" w:ascii="Times New Roman" w:hAnsi="Times New Roman" w:cs="Times New Roman"/>
          <w:szCs w:val="24"/>
        </w:rPr>
        <w:t>规划</w:t>
      </w:r>
      <w:r>
        <w:rPr>
          <w:rFonts w:ascii="Times New Roman" w:hAnsi="Times New Roman" w:cs="Times New Roman"/>
          <w:szCs w:val="24"/>
        </w:rPr>
        <w:t>规模</w:t>
      </w:r>
      <w:r>
        <w:rPr>
          <w:rFonts w:hint="eastAsia" w:ascii="Times New Roman" w:hAnsi="Times New Roman" w:cs="Times New Roman"/>
          <w:szCs w:val="24"/>
          <w:lang w:val="en-US" w:eastAsia="zh-CN"/>
        </w:rPr>
        <w:t>大于</w:t>
      </w:r>
      <w:r>
        <w:rPr>
          <w:rFonts w:ascii="Times New Roman" w:hAnsi="Times New Roman" w:cs="Times New Roman"/>
          <w:szCs w:val="24"/>
        </w:rPr>
        <w:t>1000户</w:t>
      </w:r>
      <w:r>
        <w:rPr>
          <w:rFonts w:hint="eastAsia" w:ascii="Times New Roman" w:hAnsi="Times New Roman" w:cs="Times New Roman"/>
          <w:szCs w:val="24"/>
          <w:lang w:val="en-US" w:eastAsia="zh-CN"/>
        </w:rPr>
        <w:t>时</w:t>
      </w:r>
      <w:r>
        <w:rPr>
          <w:rFonts w:ascii="Times New Roman" w:hAnsi="Times New Roman" w:cs="Times New Roman"/>
          <w:szCs w:val="24"/>
        </w:rPr>
        <w:t>，应</w:t>
      </w:r>
      <w:r>
        <w:rPr>
          <w:rFonts w:hint="eastAsia" w:ascii="Times New Roman" w:hAnsi="Times New Roman" w:cs="Times New Roman"/>
          <w:szCs w:val="24"/>
        </w:rPr>
        <w:t>分区域</w:t>
      </w:r>
      <w:r>
        <w:rPr>
          <w:rFonts w:ascii="Times New Roman" w:hAnsi="Times New Roman" w:cs="Times New Roman"/>
          <w:szCs w:val="24"/>
        </w:rPr>
        <w:t>设置多个</w:t>
      </w:r>
      <w:r>
        <w:rPr>
          <w:rFonts w:hint="eastAsia" w:ascii="Times New Roman" w:hAnsi="Times New Roman" w:cs="Times New Roman"/>
          <w:szCs w:val="24"/>
        </w:rPr>
        <w:t>综合通信机房</w:t>
      </w:r>
      <w:r>
        <w:rPr>
          <w:rFonts w:ascii="Times New Roman" w:hAnsi="Times New Roman" w:cs="Times New Roman"/>
          <w:szCs w:val="24"/>
        </w:rPr>
        <w:t>和有线电视机房</w:t>
      </w:r>
      <w:r>
        <w:rPr>
          <w:rFonts w:hint="eastAsia" w:ascii="Times New Roman" w:hAnsi="Times New Roman" w:cs="Times New Roman"/>
          <w:szCs w:val="24"/>
        </w:rPr>
        <w:t>，单个</w:t>
      </w:r>
      <w:r>
        <w:rPr>
          <w:rFonts w:ascii="Times New Roman" w:hAnsi="Times New Roman" w:cs="Times New Roman"/>
          <w:szCs w:val="24"/>
        </w:rPr>
        <w:t>综合通信机房和有线电视机房</w:t>
      </w:r>
      <w:r>
        <w:rPr>
          <w:rFonts w:hint="eastAsia" w:ascii="Times New Roman" w:hAnsi="Times New Roman" w:cs="Times New Roman"/>
          <w:szCs w:val="24"/>
        </w:rPr>
        <w:t>的使用面积应符合表4.2.1的规定。</w:t>
      </w:r>
    </w:p>
    <w:p>
      <w:pPr>
        <w:pStyle w:val="56"/>
        <w:spacing w:line="450" w:lineRule="exact"/>
        <w:ind w:firstLine="0" w:firstLineChars="0"/>
        <w:rPr>
          <w:rFonts w:ascii="Times New Roman"/>
          <w:sz w:val="28"/>
        </w:rPr>
      </w:pPr>
      <w:r>
        <w:rPr>
          <w:rFonts w:ascii="Times New Roman"/>
          <w:b/>
          <w:bCs/>
          <w:sz w:val="28"/>
          <w:szCs w:val="28"/>
        </w:rPr>
        <w:t>4.</w:t>
      </w:r>
      <w:r>
        <w:rPr>
          <w:rFonts w:hint="eastAsia" w:ascii="Times New Roman"/>
          <w:b/>
          <w:bCs/>
          <w:sz w:val="28"/>
          <w:szCs w:val="28"/>
        </w:rPr>
        <w:t>2</w:t>
      </w:r>
      <w:r>
        <w:rPr>
          <w:rFonts w:ascii="Times New Roman"/>
          <w:b/>
          <w:bCs/>
          <w:sz w:val="28"/>
          <w:szCs w:val="28"/>
        </w:rPr>
        <w:t>.</w:t>
      </w:r>
      <w:r>
        <w:rPr>
          <w:rFonts w:hint="eastAsia" w:ascii="Times New Roman"/>
          <w:b/>
          <w:bCs/>
          <w:sz w:val="28"/>
          <w:szCs w:val="28"/>
        </w:rPr>
        <w:t>2</w:t>
      </w:r>
      <w:r>
        <w:rPr>
          <w:rFonts w:ascii="Times New Roman"/>
          <w:b/>
          <w:bCs/>
          <w:sz w:val="28"/>
          <w:szCs w:val="28"/>
        </w:rPr>
        <w:t xml:space="preserve"> </w:t>
      </w:r>
      <w:r>
        <w:rPr>
          <w:rFonts w:ascii="Times New Roman"/>
          <w:sz w:val="28"/>
        </w:rPr>
        <w:t>综合通信机房和有线电视机房的形状宜为长方形，短边不应小于2.7m。</w:t>
      </w:r>
    </w:p>
    <w:p>
      <w:pPr>
        <w:pStyle w:val="56"/>
        <w:spacing w:line="450" w:lineRule="exact"/>
        <w:ind w:firstLine="0" w:firstLineChars="0"/>
        <w:rPr>
          <w:rFonts w:ascii="Times New Roman"/>
          <w:sz w:val="24"/>
          <w:szCs w:val="24"/>
        </w:rPr>
      </w:pPr>
      <w:r>
        <w:rPr>
          <w:rFonts w:ascii="Times New Roman"/>
          <w:b/>
          <w:bCs/>
          <w:sz w:val="28"/>
          <w:szCs w:val="28"/>
        </w:rPr>
        <w:t>4.</w:t>
      </w:r>
      <w:r>
        <w:rPr>
          <w:rFonts w:hint="eastAsia" w:ascii="Times New Roman"/>
          <w:b/>
          <w:bCs/>
          <w:sz w:val="28"/>
          <w:szCs w:val="28"/>
        </w:rPr>
        <w:t>2</w:t>
      </w:r>
      <w:r>
        <w:rPr>
          <w:rFonts w:ascii="Times New Roman"/>
          <w:b/>
          <w:bCs/>
          <w:sz w:val="28"/>
          <w:szCs w:val="28"/>
        </w:rPr>
        <w:t>.</w:t>
      </w:r>
      <w:r>
        <w:rPr>
          <w:rFonts w:hint="eastAsia" w:ascii="Times New Roman"/>
          <w:b/>
          <w:bCs/>
          <w:sz w:val="28"/>
          <w:szCs w:val="28"/>
        </w:rPr>
        <w:t>3</w:t>
      </w:r>
      <w:r>
        <w:rPr>
          <w:rFonts w:ascii="Times New Roman"/>
          <w:b/>
          <w:bCs/>
          <w:sz w:val="28"/>
          <w:szCs w:val="28"/>
        </w:rPr>
        <w:t xml:space="preserve"> </w:t>
      </w:r>
      <w:r>
        <w:rPr>
          <w:rFonts w:ascii="Times New Roman"/>
          <w:sz w:val="28"/>
          <w:szCs w:val="28"/>
        </w:rPr>
        <w:t>电信间应根据</w:t>
      </w:r>
      <w:r>
        <w:rPr>
          <w:rFonts w:hint="eastAsia" w:ascii="Times New Roman"/>
          <w:sz w:val="28"/>
          <w:szCs w:val="28"/>
          <w:lang w:val="en-US" w:eastAsia="zh-CN"/>
        </w:rPr>
        <w:t>住宅</w:t>
      </w:r>
      <w:r>
        <w:rPr>
          <w:rFonts w:ascii="Times New Roman"/>
          <w:sz w:val="28"/>
          <w:szCs w:val="28"/>
        </w:rPr>
        <w:t>分类确定</w:t>
      </w:r>
      <w:r>
        <w:rPr>
          <w:rFonts w:hint="eastAsia" w:ascii="Times New Roman"/>
          <w:sz w:val="28"/>
          <w:szCs w:val="28"/>
          <w:lang w:val="en-US" w:eastAsia="zh-CN"/>
        </w:rPr>
        <w:t>使用</w:t>
      </w:r>
      <w:r>
        <w:rPr>
          <w:rFonts w:ascii="Times New Roman"/>
          <w:sz w:val="28"/>
          <w:szCs w:val="28"/>
        </w:rPr>
        <w:t>面积，</w:t>
      </w:r>
      <w:r>
        <w:rPr>
          <w:rFonts w:hint="eastAsia" w:ascii="Times New Roman"/>
          <w:sz w:val="28"/>
          <w:szCs w:val="28"/>
          <w:lang w:val="en-US" w:eastAsia="zh-CN"/>
        </w:rPr>
        <w:t>面积</w:t>
      </w:r>
      <w:r>
        <w:rPr>
          <w:rFonts w:ascii="Times New Roman"/>
          <w:sz w:val="28"/>
          <w:szCs w:val="28"/>
        </w:rPr>
        <w:t>不宜小于表4.</w:t>
      </w:r>
      <w:r>
        <w:rPr>
          <w:rFonts w:hint="eastAsia" w:ascii="Times New Roman"/>
          <w:sz w:val="28"/>
          <w:szCs w:val="28"/>
        </w:rPr>
        <w:t>2</w:t>
      </w:r>
      <w:r>
        <w:rPr>
          <w:rFonts w:ascii="Times New Roman"/>
          <w:sz w:val="28"/>
          <w:szCs w:val="28"/>
        </w:rPr>
        <w:t>.</w:t>
      </w:r>
      <w:r>
        <w:rPr>
          <w:rFonts w:hint="eastAsia" w:ascii="Times New Roman"/>
          <w:sz w:val="28"/>
          <w:szCs w:val="28"/>
        </w:rPr>
        <w:t>3</w:t>
      </w:r>
      <w:r>
        <w:rPr>
          <w:rFonts w:ascii="Times New Roman"/>
          <w:sz w:val="28"/>
          <w:szCs w:val="28"/>
        </w:rPr>
        <w:t>的要求。</w:t>
      </w:r>
    </w:p>
    <w:p>
      <w:pPr>
        <w:pStyle w:val="60"/>
        <w:numPr>
          <w:ilvl w:val="0"/>
          <w:numId w:val="0"/>
        </w:numPr>
        <w:spacing w:before="156" w:after="156"/>
        <w:rPr>
          <w:rFonts w:hint="eastAsia" w:ascii="Times New Roman" w:eastAsia="宋体" w:cs="Times New Roman"/>
          <w:b/>
          <w:szCs w:val="24"/>
          <w:lang w:val="en-US" w:eastAsia="zh-CN"/>
        </w:rPr>
      </w:pPr>
      <w:r>
        <w:rPr>
          <w:rFonts w:ascii="Times New Roman" w:eastAsia="宋体" w:cs="Times New Roman"/>
          <w:b/>
          <w:szCs w:val="24"/>
        </w:rPr>
        <w:t>表4.</w:t>
      </w:r>
      <w:r>
        <w:rPr>
          <w:rFonts w:hint="eastAsia" w:ascii="Times New Roman" w:eastAsia="宋体" w:cs="Times New Roman"/>
          <w:b/>
          <w:szCs w:val="24"/>
        </w:rPr>
        <w:t>2</w:t>
      </w:r>
      <w:r>
        <w:rPr>
          <w:rFonts w:ascii="Times New Roman" w:eastAsia="宋体" w:cs="Times New Roman"/>
          <w:b/>
          <w:szCs w:val="24"/>
        </w:rPr>
        <w:t>.</w:t>
      </w:r>
      <w:r>
        <w:rPr>
          <w:rFonts w:hint="eastAsia" w:ascii="Times New Roman" w:eastAsia="宋体" w:cs="Times New Roman"/>
          <w:b/>
          <w:szCs w:val="24"/>
        </w:rPr>
        <w:t>3</w:t>
      </w:r>
      <w:r>
        <w:rPr>
          <w:rFonts w:ascii="Times New Roman" w:eastAsia="宋体" w:cs="Times New Roman"/>
          <w:b/>
          <w:szCs w:val="24"/>
        </w:rPr>
        <w:t xml:space="preserve"> 电信间使用面积</w:t>
      </w:r>
      <w:r>
        <w:rPr>
          <w:rFonts w:hint="eastAsia" w:ascii="Times New Roman" w:eastAsia="宋体" w:cs="Times New Roman"/>
          <w:b/>
          <w:szCs w:val="24"/>
          <w:lang w:val="en-US" w:eastAsia="zh-CN"/>
        </w:rPr>
        <w:t>要求</w:t>
      </w:r>
    </w:p>
    <w:tbl>
      <w:tblPr>
        <w:tblStyle w:val="40"/>
        <w:tblW w:w="814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2532"/>
        <w:gridCol w:w="1534"/>
        <w:gridCol w:w="21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480" w:type="dxa"/>
            <w:gridSpan w:val="2"/>
            <w:tcBorders>
              <w:tl2br w:val="nil"/>
              <w:tr2bl w:val="nil"/>
            </w:tcBorders>
            <w:vAlign w:val="center"/>
          </w:tcPr>
          <w:p>
            <w:pPr>
              <w:jc w:val="center"/>
              <w:rPr>
                <w:rFonts w:ascii="Times New Roman" w:hAnsi="Times New Roman" w:cs="Times New Roman"/>
                <w:kern w:val="0"/>
                <w:szCs w:val="21"/>
              </w:rPr>
            </w:pPr>
            <w:r>
              <w:rPr>
                <w:rFonts w:ascii="Times New Roman" w:hAnsi="Times New Roman" w:cs="Times New Roman"/>
                <w:kern w:val="0"/>
                <w:szCs w:val="21"/>
              </w:rPr>
              <w:t>住宅分类</w:t>
            </w:r>
          </w:p>
        </w:tc>
        <w:tc>
          <w:tcPr>
            <w:tcW w:w="1534" w:type="dxa"/>
            <w:tcBorders>
              <w:tl2br w:val="nil"/>
              <w:tr2bl w:val="nil"/>
            </w:tcBorders>
            <w:vAlign w:val="center"/>
          </w:tcPr>
          <w:p>
            <w:pPr>
              <w:jc w:val="center"/>
              <w:rPr>
                <w:rFonts w:ascii="Times New Roman" w:hAnsi="Times New Roman" w:cs="Times New Roman"/>
                <w:kern w:val="0"/>
                <w:szCs w:val="21"/>
              </w:rPr>
            </w:pPr>
            <w:r>
              <w:rPr>
                <w:rFonts w:ascii="Times New Roman" w:hAnsi="Times New Roman" w:cs="Times New Roman"/>
                <w:kern w:val="0"/>
                <w:szCs w:val="21"/>
              </w:rPr>
              <w:t>面积</w:t>
            </w:r>
            <w:r>
              <w:rPr>
                <w:rFonts w:ascii="Times New Roman" w:hAnsi="Times New Roman" w:cs="Times New Roman"/>
                <w:bCs/>
                <w:szCs w:val="21"/>
              </w:rPr>
              <w:t>（m</w:t>
            </w:r>
            <w:r>
              <w:rPr>
                <w:rFonts w:ascii="Times New Roman" w:hAnsi="Times New Roman" w:cs="Times New Roman"/>
                <w:bCs/>
                <w:szCs w:val="21"/>
                <w:vertAlign w:val="superscript"/>
              </w:rPr>
              <w:t>2</w:t>
            </w:r>
            <w:r>
              <w:rPr>
                <w:rFonts w:ascii="Times New Roman" w:hAnsi="Times New Roman" w:cs="Times New Roman"/>
                <w:bCs/>
                <w:szCs w:val="21"/>
              </w:rPr>
              <w:t>）</w:t>
            </w:r>
          </w:p>
        </w:tc>
        <w:tc>
          <w:tcPr>
            <w:tcW w:w="2135" w:type="dxa"/>
            <w:tcBorders>
              <w:tl2br w:val="nil"/>
              <w:tr2bl w:val="nil"/>
            </w:tcBorders>
            <w:vAlign w:val="center"/>
          </w:tcPr>
          <w:p>
            <w:pPr>
              <w:jc w:val="center"/>
              <w:rPr>
                <w:rFonts w:ascii="Times New Roman" w:hAnsi="Times New Roman" w:cs="Times New Roman"/>
                <w:kern w:val="0"/>
                <w:szCs w:val="21"/>
              </w:rPr>
            </w:pPr>
            <w:r>
              <w:rPr>
                <w:rFonts w:ascii="Times New Roman" w:hAnsi="Times New Roman" w:cs="Times New Roman"/>
                <w:kern w:val="0"/>
                <w:szCs w:val="21"/>
              </w:rPr>
              <w:t>建议尺寸（m）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48" w:type="dxa"/>
            <w:vMerge w:val="restart"/>
            <w:tcBorders>
              <w:tl2br w:val="nil"/>
              <w:tr2bl w:val="nil"/>
            </w:tcBorders>
            <w:vAlign w:val="center"/>
          </w:tcPr>
          <w:p>
            <w:pPr>
              <w:jc w:val="center"/>
              <w:rPr>
                <w:rFonts w:ascii="Times New Roman" w:hAnsi="Times New Roman" w:cs="Times New Roman"/>
                <w:kern w:val="0"/>
                <w:szCs w:val="21"/>
                <w:highlight w:val="none"/>
              </w:rPr>
            </w:pPr>
            <w:r>
              <w:rPr>
                <w:rFonts w:ascii="Times New Roman" w:hAnsi="Times New Roman" w:cs="Times New Roman"/>
                <w:kern w:val="0"/>
                <w:szCs w:val="21"/>
                <w:highlight w:val="none"/>
              </w:rPr>
              <w:t>高层住宅</w:t>
            </w:r>
          </w:p>
        </w:tc>
        <w:tc>
          <w:tcPr>
            <w:tcW w:w="2532" w:type="dxa"/>
            <w:tcBorders>
              <w:tl2br w:val="nil"/>
              <w:tr2bl w:val="nil"/>
            </w:tcBorders>
            <w:vAlign w:val="center"/>
          </w:tcPr>
          <w:p>
            <w:pPr>
              <w:jc w:val="center"/>
              <w:rPr>
                <w:rFonts w:ascii="Times New Roman" w:hAnsi="Times New Roman" w:cs="Times New Roman"/>
                <w:color w:val="0000FF"/>
                <w:kern w:val="0"/>
                <w:szCs w:val="21"/>
                <w:highlight w:val="none"/>
              </w:rPr>
            </w:pPr>
            <w:r>
              <w:rPr>
                <w:rFonts w:ascii="Times New Roman" w:hAnsi="Times New Roman" w:cs="Times New Roman"/>
                <w:kern w:val="0"/>
                <w:szCs w:val="21"/>
                <w:highlight w:val="none"/>
              </w:rPr>
              <w:t>住户数</w:t>
            </w:r>
            <w:r>
              <w:rPr>
                <w:rFonts w:hint="eastAsia" w:ascii="Times New Roman"/>
                <w:szCs w:val="21"/>
              </w:rPr>
              <w:t>≤</w:t>
            </w:r>
            <w:r>
              <w:rPr>
                <w:rFonts w:ascii="Times New Roman" w:hAnsi="Times New Roman" w:cs="Times New Roman"/>
                <w:kern w:val="0"/>
                <w:szCs w:val="21"/>
                <w:highlight w:val="none"/>
              </w:rPr>
              <w:t>300户</w:t>
            </w:r>
          </w:p>
        </w:tc>
        <w:tc>
          <w:tcPr>
            <w:tcW w:w="1534" w:type="dxa"/>
            <w:tcBorders>
              <w:tl2br w:val="nil"/>
              <w:tr2bl w:val="nil"/>
            </w:tcBorders>
            <w:vAlign w:val="center"/>
          </w:tcPr>
          <w:p>
            <w:pPr>
              <w:jc w:val="center"/>
              <w:rPr>
                <w:rFonts w:ascii="Times New Roman" w:hAnsi="Times New Roman" w:cs="Times New Roman"/>
                <w:kern w:val="0"/>
                <w:szCs w:val="21"/>
              </w:rPr>
            </w:pPr>
            <w:r>
              <w:rPr>
                <w:rFonts w:ascii="Times New Roman" w:hAnsi="Times New Roman" w:cs="Times New Roman"/>
                <w:kern w:val="0"/>
                <w:szCs w:val="21"/>
              </w:rPr>
              <w:t>20</w:t>
            </w:r>
          </w:p>
        </w:tc>
        <w:tc>
          <w:tcPr>
            <w:tcW w:w="2135" w:type="dxa"/>
            <w:tcBorders>
              <w:tl2br w:val="nil"/>
              <w:tr2bl w:val="nil"/>
            </w:tcBorders>
            <w:vAlign w:val="center"/>
          </w:tcPr>
          <w:p>
            <w:pPr>
              <w:jc w:val="center"/>
              <w:rPr>
                <w:rFonts w:ascii="Times New Roman" w:hAnsi="Times New Roman" w:cs="Times New Roman"/>
                <w:kern w:val="0"/>
                <w:szCs w:val="21"/>
              </w:rPr>
            </w:pPr>
            <w:r>
              <w:rPr>
                <w:rFonts w:ascii="Times New Roman" w:hAnsi="Times New Roman" w:cs="Times New Roman"/>
                <w:kern w:val="0"/>
                <w:szCs w:val="21"/>
              </w:rPr>
              <w:t>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48" w:type="dxa"/>
            <w:vMerge w:val="continue"/>
            <w:tcBorders>
              <w:tl2br w:val="nil"/>
              <w:tr2bl w:val="nil"/>
            </w:tcBorders>
            <w:vAlign w:val="center"/>
          </w:tcPr>
          <w:p>
            <w:pPr>
              <w:jc w:val="center"/>
              <w:rPr>
                <w:rFonts w:ascii="Times New Roman" w:hAnsi="Times New Roman" w:cs="Times New Roman"/>
                <w:kern w:val="0"/>
                <w:szCs w:val="21"/>
                <w:highlight w:val="none"/>
              </w:rPr>
            </w:pPr>
          </w:p>
        </w:tc>
        <w:tc>
          <w:tcPr>
            <w:tcW w:w="2532" w:type="dxa"/>
            <w:tcBorders>
              <w:tl2br w:val="nil"/>
              <w:tr2bl w:val="nil"/>
            </w:tcBorders>
            <w:vAlign w:val="center"/>
          </w:tcPr>
          <w:p>
            <w:pPr>
              <w:jc w:val="center"/>
              <w:rPr>
                <w:rFonts w:ascii="Times New Roman" w:hAnsi="Times New Roman" w:cs="Times New Roman"/>
                <w:color w:val="0000FF"/>
                <w:kern w:val="0"/>
                <w:szCs w:val="21"/>
                <w:highlight w:val="none"/>
              </w:rPr>
            </w:pPr>
            <w:r>
              <w:rPr>
                <w:rFonts w:hint="eastAsia" w:ascii="Times New Roman" w:hAnsi="Times New Roman" w:cs="Times New Roman"/>
                <w:kern w:val="0"/>
                <w:szCs w:val="21"/>
                <w:highlight w:val="none"/>
                <w:lang w:val="en-US" w:eastAsia="zh-CN"/>
              </w:rPr>
              <w:t>住户数＞</w:t>
            </w:r>
            <w:r>
              <w:rPr>
                <w:rFonts w:ascii="Times New Roman" w:hAnsi="Times New Roman" w:cs="Times New Roman"/>
                <w:kern w:val="0"/>
                <w:szCs w:val="21"/>
                <w:highlight w:val="none"/>
              </w:rPr>
              <w:t>300户</w:t>
            </w:r>
          </w:p>
        </w:tc>
        <w:tc>
          <w:tcPr>
            <w:tcW w:w="1534" w:type="dxa"/>
            <w:tcBorders>
              <w:tl2br w:val="nil"/>
              <w:tr2bl w:val="nil"/>
            </w:tcBorders>
            <w:vAlign w:val="center"/>
          </w:tcPr>
          <w:p>
            <w:pPr>
              <w:jc w:val="center"/>
              <w:rPr>
                <w:rFonts w:ascii="Times New Roman" w:hAnsi="Times New Roman" w:cs="Times New Roman"/>
                <w:kern w:val="0"/>
                <w:szCs w:val="21"/>
              </w:rPr>
            </w:pPr>
            <w:r>
              <w:rPr>
                <w:rFonts w:ascii="Times New Roman" w:hAnsi="Times New Roman" w:cs="Times New Roman"/>
                <w:kern w:val="0"/>
                <w:szCs w:val="21"/>
              </w:rPr>
              <w:t>30</w:t>
            </w:r>
          </w:p>
        </w:tc>
        <w:tc>
          <w:tcPr>
            <w:tcW w:w="2135" w:type="dxa"/>
            <w:tcBorders>
              <w:tl2br w:val="nil"/>
              <w:tr2bl w:val="nil"/>
            </w:tcBorders>
            <w:vAlign w:val="center"/>
          </w:tcPr>
          <w:p>
            <w:pPr>
              <w:jc w:val="center"/>
              <w:rPr>
                <w:rFonts w:ascii="Times New Roman" w:hAnsi="Times New Roman" w:cs="Times New Roman"/>
                <w:kern w:val="0"/>
                <w:szCs w:val="21"/>
              </w:rPr>
            </w:pPr>
            <w:r>
              <w:rPr>
                <w:rFonts w:ascii="Times New Roman" w:hAnsi="Times New Roman" w:cs="Times New Roman"/>
                <w:kern w:val="0"/>
                <w:szCs w:val="21"/>
              </w:rPr>
              <w:t>5×</w:t>
            </w:r>
            <w:r>
              <w:rPr>
                <w:rFonts w:hint="eastAsia" w:ascii="Times New Roman" w:hAnsi="Times New Roman" w:cs="Times New Roman"/>
                <w:kern w:val="0"/>
                <w:szCs w:val="21"/>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48" w:type="dxa"/>
            <w:tcBorders>
              <w:tl2br w:val="nil"/>
              <w:tr2bl w:val="nil"/>
            </w:tcBorders>
            <w:vAlign w:val="center"/>
          </w:tcPr>
          <w:p>
            <w:pPr>
              <w:jc w:val="center"/>
              <w:rPr>
                <w:rFonts w:ascii="Times New Roman" w:hAnsi="Times New Roman" w:cs="Times New Roman"/>
                <w:kern w:val="0"/>
                <w:szCs w:val="21"/>
                <w:highlight w:val="none"/>
              </w:rPr>
            </w:pPr>
            <w:r>
              <w:rPr>
                <w:rFonts w:ascii="Times New Roman" w:hAnsi="Times New Roman" w:cs="Times New Roman"/>
                <w:kern w:val="0"/>
                <w:szCs w:val="21"/>
                <w:highlight w:val="none"/>
              </w:rPr>
              <w:t>低层、多层住宅</w:t>
            </w:r>
          </w:p>
        </w:tc>
        <w:tc>
          <w:tcPr>
            <w:tcW w:w="2532" w:type="dxa"/>
            <w:tcBorders>
              <w:tl2br w:val="nil"/>
              <w:tr2bl w:val="nil"/>
            </w:tcBorders>
            <w:vAlign w:val="center"/>
          </w:tcPr>
          <w:p>
            <w:pPr>
              <w:jc w:val="center"/>
              <w:rPr>
                <w:rFonts w:ascii="Times New Roman" w:hAnsi="Times New Roman" w:cs="Times New Roman"/>
                <w:color w:val="0000FF"/>
                <w:kern w:val="0"/>
                <w:szCs w:val="21"/>
                <w:highlight w:val="none"/>
              </w:rPr>
            </w:pPr>
            <w:r>
              <w:rPr>
                <w:rFonts w:ascii="Times New Roman" w:hAnsi="Times New Roman" w:cs="Times New Roman"/>
                <w:kern w:val="0"/>
                <w:szCs w:val="21"/>
                <w:highlight w:val="none"/>
              </w:rPr>
              <w:t>1个配线区</w:t>
            </w:r>
          </w:p>
        </w:tc>
        <w:tc>
          <w:tcPr>
            <w:tcW w:w="1534" w:type="dxa"/>
            <w:tcBorders>
              <w:tl2br w:val="nil"/>
              <w:tr2bl w:val="nil"/>
            </w:tcBorders>
            <w:vAlign w:val="center"/>
          </w:tcPr>
          <w:p>
            <w:pPr>
              <w:jc w:val="center"/>
              <w:rPr>
                <w:rFonts w:ascii="Times New Roman" w:hAnsi="Times New Roman" w:cs="Times New Roman"/>
                <w:kern w:val="0"/>
                <w:szCs w:val="21"/>
              </w:rPr>
            </w:pPr>
            <w:r>
              <w:rPr>
                <w:rFonts w:ascii="Times New Roman" w:hAnsi="Times New Roman" w:cs="Times New Roman"/>
                <w:kern w:val="0"/>
                <w:szCs w:val="21"/>
              </w:rPr>
              <w:t>20</w:t>
            </w:r>
          </w:p>
        </w:tc>
        <w:tc>
          <w:tcPr>
            <w:tcW w:w="2135" w:type="dxa"/>
            <w:tcBorders>
              <w:tl2br w:val="nil"/>
              <w:tr2bl w:val="nil"/>
            </w:tcBorders>
            <w:vAlign w:val="center"/>
          </w:tcPr>
          <w:p>
            <w:pPr>
              <w:jc w:val="center"/>
              <w:rPr>
                <w:rFonts w:ascii="Times New Roman" w:hAnsi="Times New Roman" w:cs="Times New Roman"/>
                <w:kern w:val="0"/>
                <w:szCs w:val="21"/>
              </w:rPr>
            </w:pPr>
            <w:r>
              <w:rPr>
                <w:rFonts w:ascii="Times New Roman" w:hAnsi="Times New Roman" w:cs="Times New Roman"/>
                <w:kern w:val="0"/>
                <w:szCs w:val="21"/>
              </w:rPr>
              <w:t>5×4</w:t>
            </w:r>
          </w:p>
        </w:tc>
      </w:tr>
    </w:tbl>
    <w:p>
      <w:pPr>
        <w:pStyle w:val="56"/>
        <w:spacing w:line="450" w:lineRule="exact"/>
        <w:ind w:firstLine="0" w:firstLineChars="0"/>
        <w:rPr>
          <w:rFonts w:hint="eastAsia" w:ascii="Times New Roman" w:cs="Times New Roman"/>
          <w:color w:val="auto"/>
          <w:szCs w:val="24"/>
          <w:highlight w:val="none"/>
          <w:lang w:eastAsia="zh-CN"/>
        </w:rPr>
      </w:pPr>
      <w:r>
        <w:rPr>
          <w:rFonts w:ascii="Times New Roman" w:hAnsi="Times New Roman" w:cs="Times New Roman"/>
          <w:color w:val="auto"/>
          <w:szCs w:val="24"/>
          <w:highlight w:val="none"/>
        </w:rPr>
        <w:t>注：</w:t>
      </w:r>
      <w:r>
        <w:rPr>
          <w:rFonts w:hint="eastAsia" w:ascii="Times New Roman" w:cs="Times New Roman"/>
          <w:color w:val="auto"/>
          <w:szCs w:val="24"/>
          <w:highlight w:val="none"/>
          <w:lang w:val="en-US" w:eastAsia="zh-CN"/>
        </w:rPr>
        <w:t>①低层、多层住宅的</w:t>
      </w:r>
      <w:r>
        <w:rPr>
          <w:rFonts w:hint="eastAsia" w:ascii="Times New Roman" w:hAnsi="Times New Roman" w:cs="Times New Roman"/>
          <w:color w:val="auto"/>
          <w:szCs w:val="24"/>
          <w:highlight w:val="none"/>
        </w:rPr>
        <w:t>一个配线区所辖住户数量不</w:t>
      </w:r>
      <w:r>
        <w:rPr>
          <w:rFonts w:hint="eastAsia" w:ascii="Times New Roman" w:cs="Times New Roman"/>
          <w:color w:val="auto"/>
          <w:szCs w:val="24"/>
          <w:highlight w:val="none"/>
          <w:lang w:val="en-US" w:eastAsia="zh-CN"/>
        </w:rPr>
        <w:t>应</w:t>
      </w:r>
      <w:r>
        <w:rPr>
          <w:rFonts w:hint="eastAsia" w:ascii="Times New Roman" w:hAnsi="Times New Roman" w:cs="Times New Roman"/>
          <w:color w:val="auto"/>
          <w:szCs w:val="24"/>
          <w:highlight w:val="none"/>
        </w:rPr>
        <w:t>超过300户</w:t>
      </w:r>
      <w:r>
        <w:rPr>
          <w:rFonts w:hint="eastAsia" w:ascii="Times New Roman" w:cs="Times New Roman"/>
          <w:color w:val="auto"/>
          <w:szCs w:val="24"/>
          <w:highlight w:val="none"/>
          <w:lang w:eastAsia="zh-CN"/>
        </w:rPr>
        <w:t>；</w:t>
      </w:r>
    </w:p>
    <w:p>
      <w:pPr>
        <w:pStyle w:val="56"/>
        <w:spacing w:line="450" w:lineRule="exact"/>
        <w:rPr>
          <w:rFonts w:hint="eastAsia" w:ascii="Times New Roman" w:eastAsia="宋体"/>
          <w:color w:val="auto"/>
          <w:sz w:val="28"/>
          <w:szCs w:val="28"/>
          <w:highlight w:val="none"/>
          <w:lang w:eastAsia="zh-CN"/>
        </w:rPr>
      </w:pPr>
      <w:r>
        <w:rPr>
          <w:rFonts w:hint="eastAsia" w:ascii="Times New Roman" w:cs="Times New Roman"/>
          <w:color w:val="auto"/>
          <w:szCs w:val="24"/>
          <w:highlight w:val="none"/>
          <w:lang w:val="en-US" w:eastAsia="zh-CN"/>
        </w:rPr>
        <w:t>②当低层、多层住宅住户数超过300户时，应划分多个配线区</w:t>
      </w:r>
      <w:r>
        <w:rPr>
          <w:rFonts w:hint="eastAsia" w:ascii="Times New Roman" w:cs="Times New Roman"/>
          <w:color w:val="auto"/>
          <w:szCs w:val="24"/>
          <w:highlight w:val="none"/>
          <w:lang w:eastAsia="zh-CN"/>
        </w:rPr>
        <w:t>。</w:t>
      </w:r>
    </w:p>
    <w:p>
      <w:pPr>
        <w:pStyle w:val="56"/>
        <w:spacing w:line="450" w:lineRule="exact"/>
        <w:ind w:firstLine="0" w:firstLineChars="0"/>
        <w:rPr>
          <w:rFonts w:ascii="Times New Roman"/>
          <w:sz w:val="28"/>
          <w:szCs w:val="28"/>
        </w:rPr>
      </w:pPr>
      <w:r>
        <w:rPr>
          <w:rFonts w:ascii="Times New Roman"/>
          <w:b/>
          <w:bCs/>
          <w:sz w:val="28"/>
          <w:szCs w:val="28"/>
        </w:rPr>
        <w:t>4.</w:t>
      </w:r>
      <w:r>
        <w:rPr>
          <w:rFonts w:hint="eastAsia" w:ascii="Times New Roman"/>
          <w:b/>
          <w:bCs/>
          <w:sz w:val="28"/>
          <w:szCs w:val="28"/>
        </w:rPr>
        <w:t>2</w:t>
      </w:r>
      <w:r>
        <w:rPr>
          <w:rFonts w:ascii="Times New Roman"/>
          <w:b/>
          <w:bCs/>
          <w:sz w:val="28"/>
          <w:szCs w:val="28"/>
        </w:rPr>
        <w:t>.</w:t>
      </w:r>
      <w:r>
        <w:rPr>
          <w:rFonts w:hint="eastAsia" w:ascii="Times New Roman"/>
          <w:b/>
          <w:bCs/>
          <w:sz w:val="28"/>
          <w:szCs w:val="28"/>
        </w:rPr>
        <w:t>4</w:t>
      </w:r>
      <w:r>
        <w:rPr>
          <w:rFonts w:ascii="Times New Roman"/>
          <w:b/>
          <w:bCs/>
          <w:sz w:val="28"/>
          <w:szCs w:val="28"/>
        </w:rPr>
        <w:t xml:space="preserve"> </w:t>
      </w:r>
      <w:r>
        <w:rPr>
          <w:rFonts w:ascii="Times New Roman"/>
          <w:sz w:val="28"/>
          <w:szCs w:val="28"/>
        </w:rPr>
        <w:t>机房市电容量最低配置应符合表4.</w:t>
      </w:r>
      <w:r>
        <w:rPr>
          <w:rFonts w:hint="eastAsia" w:ascii="Times New Roman"/>
          <w:sz w:val="28"/>
          <w:szCs w:val="28"/>
        </w:rPr>
        <w:t>2</w:t>
      </w:r>
      <w:r>
        <w:rPr>
          <w:rFonts w:ascii="Times New Roman"/>
          <w:sz w:val="28"/>
          <w:szCs w:val="28"/>
        </w:rPr>
        <w:t>.</w:t>
      </w:r>
      <w:r>
        <w:rPr>
          <w:rFonts w:hint="eastAsia" w:ascii="Times New Roman"/>
          <w:sz w:val="28"/>
          <w:szCs w:val="28"/>
        </w:rPr>
        <w:t>4</w:t>
      </w:r>
      <w:r>
        <w:rPr>
          <w:rFonts w:ascii="Times New Roman"/>
          <w:sz w:val="28"/>
          <w:szCs w:val="28"/>
        </w:rPr>
        <w:t>的要求。</w:t>
      </w:r>
    </w:p>
    <w:p>
      <w:pPr>
        <w:pStyle w:val="60"/>
        <w:numPr>
          <w:ilvl w:val="0"/>
          <w:numId w:val="0"/>
        </w:numPr>
        <w:spacing w:before="156" w:after="156"/>
        <w:rPr>
          <w:rFonts w:ascii="Times New Roman" w:eastAsia="宋体" w:cs="Times New Roman"/>
          <w:b/>
          <w:szCs w:val="24"/>
        </w:rPr>
      </w:pPr>
      <w:r>
        <w:rPr>
          <w:rFonts w:ascii="Times New Roman" w:eastAsia="宋体" w:cs="Times New Roman"/>
          <w:b/>
          <w:szCs w:val="24"/>
        </w:rPr>
        <w:t>表4.</w:t>
      </w:r>
      <w:r>
        <w:rPr>
          <w:rFonts w:hint="eastAsia" w:ascii="Times New Roman" w:eastAsia="宋体" w:cs="Times New Roman"/>
          <w:b/>
          <w:szCs w:val="24"/>
        </w:rPr>
        <w:t>2</w:t>
      </w:r>
      <w:r>
        <w:rPr>
          <w:rFonts w:ascii="Times New Roman" w:eastAsia="宋体" w:cs="Times New Roman"/>
          <w:b/>
          <w:szCs w:val="24"/>
        </w:rPr>
        <w:t>.</w:t>
      </w:r>
      <w:r>
        <w:rPr>
          <w:rFonts w:hint="eastAsia" w:ascii="Times New Roman" w:eastAsia="宋体" w:cs="Times New Roman"/>
          <w:b/>
          <w:szCs w:val="24"/>
        </w:rPr>
        <w:t>4</w:t>
      </w:r>
      <w:r>
        <w:rPr>
          <w:rFonts w:ascii="Times New Roman" w:eastAsia="宋体" w:cs="Times New Roman"/>
          <w:b/>
          <w:szCs w:val="24"/>
        </w:rPr>
        <w:t xml:space="preserve"> 机房市电容量要求</w:t>
      </w:r>
    </w:p>
    <w:tbl>
      <w:tblPr>
        <w:tblStyle w:val="40"/>
        <w:tblW w:w="814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2062"/>
        <w:gridCol w:w="2061"/>
        <w:gridCol w:w="20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trPr>
        <w:tc>
          <w:tcPr>
            <w:tcW w:w="1965" w:type="dxa"/>
            <w:tcBorders>
              <w:top w:val="single" w:color="auto" w:sz="8" w:space="0"/>
              <w:left w:val="single" w:color="auto" w:sz="8" w:space="0"/>
              <w:bottom w:val="single" w:color="auto" w:sz="4" w:space="0"/>
              <w:right w:val="single" w:color="auto" w:sz="4" w:space="0"/>
            </w:tcBorders>
            <w:vAlign w:val="center"/>
          </w:tcPr>
          <w:p>
            <w:pPr>
              <w:pStyle w:val="56"/>
              <w:ind w:firstLine="0" w:firstLineChars="0"/>
              <w:jc w:val="center"/>
              <w:rPr>
                <w:rFonts w:ascii="Times New Roman"/>
                <w:szCs w:val="21"/>
              </w:rPr>
            </w:pPr>
            <w:r>
              <w:rPr>
                <w:rFonts w:ascii="Times New Roman"/>
                <w:szCs w:val="21"/>
              </w:rPr>
              <w:t>住宅小区规划</w:t>
            </w:r>
            <w:r>
              <w:rPr>
                <w:rFonts w:hint="eastAsia" w:ascii="Times New Roman"/>
                <w:szCs w:val="21"/>
              </w:rPr>
              <w:t>规模</w:t>
            </w:r>
          </w:p>
        </w:tc>
        <w:tc>
          <w:tcPr>
            <w:tcW w:w="2062" w:type="dxa"/>
            <w:tcBorders>
              <w:top w:val="single" w:color="auto" w:sz="8" w:space="0"/>
              <w:left w:val="single" w:color="auto" w:sz="4" w:space="0"/>
              <w:bottom w:val="single" w:color="auto" w:sz="4" w:space="0"/>
              <w:right w:val="single" w:color="auto" w:sz="4" w:space="0"/>
            </w:tcBorders>
            <w:vAlign w:val="center"/>
          </w:tcPr>
          <w:p>
            <w:pPr>
              <w:pStyle w:val="56"/>
              <w:ind w:firstLine="0" w:firstLineChars="0"/>
              <w:jc w:val="center"/>
              <w:rPr>
                <w:rFonts w:ascii="Times New Roman"/>
                <w:szCs w:val="21"/>
              </w:rPr>
            </w:pPr>
            <w:r>
              <w:rPr>
                <w:rFonts w:ascii="Times New Roman"/>
                <w:szCs w:val="21"/>
              </w:rPr>
              <w:t>综合通信机房市电</w:t>
            </w:r>
          </w:p>
          <w:p>
            <w:pPr>
              <w:pStyle w:val="56"/>
              <w:ind w:firstLine="0" w:firstLineChars="0"/>
              <w:jc w:val="center"/>
              <w:rPr>
                <w:rFonts w:ascii="Times New Roman"/>
                <w:szCs w:val="21"/>
              </w:rPr>
            </w:pPr>
            <w:r>
              <w:rPr>
                <w:rFonts w:ascii="Times New Roman"/>
                <w:szCs w:val="21"/>
              </w:rPr>
              <w:t>容量（kW）</w:t>
            </w:r>
          </w:p>
        </w:tc>
        <w:tc>
          <w:tcPr>
            <w:tcW w:w="2061" w:type="dxa"/>
            <w:tcBorders>
              <w:top w:val="single" w:color="auto" w:sz="8" w:space="0"/>
              <w:left w:val="single" w:color="auto" w:sz="4" w:space="0"/>
              <w:bottom w:val="single" w:color="auto" w:sz="4" w:space="0"/>
              <w:right w:val="single" w:color="auto" w:sz="4" w:space="0"/>
            </w:tcBorders>
            <w:vAlign w:val="center"/>
          </w:tcPr>
          <w:p>
            <w:pPr>
              <w:pStyle w:val="56"/>
              <w:ind w:firstLine="0" w:firstLineChars="0"/>
              <w:jc w:val="center"/>
              <w:rPr>
                <w:rFonts w:ascii="Times New Roman"/>
                <w:szCs w:val="21"/>
              </w:rPr>
            </w:pPr>
            <w:r>
              <w:rPr>
                <w:rFonts w:ascii="Times New Roman"/>
                <w:szCs w:val="21"/>
              </w:rPr>
              <w:t>有线电视机房市电</w:t>
            </w:r>
          </w:p>
          <w:p>
            <w:pPr>
              <w:pStyle w:val="56"/>
              <w:ind w:firstLine="0" w:firstLineChars="0"/>
              <w:jc w:val="center"/>
              <w:rPr>
                <w:rFonts w:ascii="Times New Roman"/>
                <w:szCs w:val="21"/>
              </w:rPr>
            </w:pPr>
            <w:r>
              <w:rPr>
                <w:rFonts w:ascii="Times New Roman"/>
                <w:szCs w:val="21"/>
              </w:rPr>
              <w:t>容量（kW）</w:t>
            </w:r>
          </w:p>
        </w:tc>
        <w:tc>
          <w:tcPr>
            <w:tcW w:w="2061" w:type="dxa"/>
            <w:tcBorders>
              <w:top w:val="single" w:color="auto" w:sz="8" w:space="0"/>
              <w:left w:val="single" w:color="auto" w:sz="4" w:space="0"/>
              <w:bottom w:val="single" w:color="auto" w:sz="4" w:space="0"/>
              <w:right w:val="single" w:color="auto" w:sz="8" w:space="0"/>
            </w:tcBorders>
            <w:vAlign w:val="center"/>
          </w:tcPr>
          <w:p>
            <w:pPr>
              <w:pStyle w:val="56"/>
              <w:ind w:firstLine="0" w:firstLineChars="0"/>
              <w:jc w:val="center"/>
              <w:rPr>
                <w:rFonts w:ascii="Times New Roman"/>
                <w:szCs w:val="21"/>
              </w:rPr>
            </w:pPr>
            <w:r>
              <w:rPr>
                <w:rFonts w:ascii="Times New Roman"/>
                <w:szCs w:val="21"/>
              </w:rPr>
              <w:t>电信间市电容量（kw）</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65" w:type="dxa"/>
            <w:tcBorders>
              <w:top w:val="single" w:color="auto" w:sz="4" w:space="0"/>
              <w:left w:val="single" w:color="auto" w:sz="8" w:space="0"/>
              <w:bottom w:val="single" w:color="auto" w:sz="4" w:space="0"/>
              <w:right w:val="single" w:color="auto" w:sz="4" w:space="0"/>
            </w:tcBorders>
            <w:vAlign w:val="center"/>
          </w:tcPr>
          <w:p>
            <w:pPr>
              <w:pStyle w:val="56"/>
              <w:ind w:firstLine="0" w:firstLineChars="0"/>
              <w:jc w:val="center"/>
              <w:rPr>
                <w:rFonts w:ascii="Times New Roman"/>
                <w:szCs w:val="21"/>
              </w:rPr>
            </w:pPr>
            <w:r>
              <w:rPr>
                <w:rFonts w:hint="eastAsia" w:ascii="Times New Roman"/>
                <w:szCs w:val="21"/>
              </w:rPr>
              <w:t>住户数≤</w:t>
            </w:r>
            <w:r>
              <w:rPr>
                <w:rFonts w:ascii="Times New Roman"/>
                <w:szCs w:val="21"/>
              </w:rPr>
              <w:t>300户</w:t>
            </w:r>
          </w:p>
        </w:tc>
        <w:tc>
          <w:tcPr>
            <w:tcW w:w="2062" w:type="dxa"/>
            <w:tcBorders>
              <w:top w:val="single" w:color="auto" w:sz="4" w:space="0"/>
              <w:left w:val="single" w:color="auto" w:sz="4" w:space="0"/>
              <w:bottom w:val="single" w:color="auto" w:sz="4" w:space="0"/>
              <w:right w:val="single" w:color="auto" w:sz="4" w:space="0"/>
            </w:tcBorders>
            <w:vAlign w:val="center"/>
          </w:tcPr>
          <w:p>
            <w:pPr>
              <w:pStyle w:val="56"/>
              <w:ind w:firstLine="0" w:firstLineChars="0"/>
              <w:jc w:val="center"/>
              <w:rPr>
                <w:rFonts w:ascii="Times New Roman"/>
                <w:szCs w:val="21"/>
              </w:rPr>
            </w:pPr>
            <w:r>
              <w:rPr>
                <w:rFonts w:ascii="Times New Roman"/>
                <w:szCs w:val="21"/>
              </w:rPr>
              <w:t>15</w:t>
            </w:r>
          </w:p>
        </w:tc>
        <w:tc>
          <w:tcPr>
            <w:tcW w:w="2061" w:type="dxa"/>
            <w:tcBorders>
              <w:top w:val="single" w:color="auto" w:sz="4" w:space="0"/>
              <w:left w:val="single" w:color="auto" w:sz="4" w:space="0"/>
              <w:bottom w:val="single" w:color="auto" w:sz="4" w:space="0"/>
              <w:right w:val="single" w:color="auto" w:sz="4" w:space="0"/>
            </w:tcBorders>
            <w:vAlign w:val="center"/>
          </w:tcPr>
          <w:p>
            <w:pPr>
              <w:pStyle w:val="56"/>
              <w:ind w:firstLine="0" w:firstLineChars="0"/>
              <w:jc w:val="center"/>
              <w:rPr>
                <w:rFonts w:ascii="Times New Roman"/>
                <w:szCs w:val="21"/>
              </w:rPr>
            </w:pPr>
            <w:r>
              <w:rPr>
                <w:rFonts w:ascii="Times New Roman"/>
                <w:szCs w:val="21"/>
              </w:rPr>
              <w:t>5</w:t>
            </w:r>
          </w:p>
        </w:tc>
        <w:tc>
          <w:tcPr>
            <w:tcW w:w="2061" w:type="dxa"/>
            <w:tcBorders>
              <w:top w:val="single" w:color="auto" w:sz="4" w:space="0"/>
              <w:left w:val="single" w:color="auto" w:sz="4" w:space="0"/>
              <w:bottom w:val="single" w:color="auto" w:sz="4" w:space="0"/>
              <w:right w:val="single" w:color="auto" w:sz="8" w:space="0"/>
            </w:tcBorders>
            <w:vAlign w:val="center"/>
          </w:tcPr>
          <w:p>
            <w:pPr>
              <w:pStyle w:val="56"/>
              <w:ind w:firstLine="0" w:firstLineChars="0"/>
              <w:jc w:val="center"/>
              <w:rPr>
                <w:rFonts w:ascii="Times New Roman"/>
                <w:szCs w:val="21"/>
              </w:rPr>
            </w:pPr>
            <w:r>
              <w:rPr>
                <w:rFonts w:ascii="Times New Roman"/>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65" w:type="dxa"/>
            <w:tcBorders>
              <w:top w:val="single" w:color="auto" w:sz="4" w:space="0"/>
              <w:left w:val="single" w:color="auto" w:sz="8" w:space="0"/>
              <w:bottom w:val="single" w:color="auto" w:sz="4" w:space="0"/>
              <w:right w:val="single" w:color="auto" w:sz="4" w:space="0"/>
            </w:tcBorders>
            <w:vAlign w:val="center"/>
          </w:tcPr>
          <w:p>
            <w:pPr>
              <w:pStyle w:val="56"/>
              <w:ind w:firstLine="0" w:firstLineChars="0"/>
              <w:jc w:val="center"/>
              <w:rPr>
                <w:rFonts w:ascii="Times New Roman"/>
                <w:szCs w:val="21"/>
              </w:rPr>
            </w:pPr>
            <w:r>
              <w:rPr>
                <w:rFonts w:ascii="Times New Roman"/>
                <w:szCs w:val="21"/>
              </w:rPr>
              <w:t>300户</w:t>
            </w:r>
            <w:r>
              <w:rPr>
                <w:rFonts w:hint="eastAsia" w:ascii="Times New Roman"/>
                <w:szCs w:val="21"/>
              </w:rPr>
              <w:t>＜住户数≤</w:t>
            </w:r>
            <w:r>
              <w:rPr>
                <w:rFonts w:ascii="Times New Roman"/>
                <w:szCs w:val="21"/>
              </w:rPr>
              <w:t>500户</w:t>
            </w:r>
          </w:p>
        </w:tc>
        <w:tc>
          <w:tcPr>
            <w:tcW w:w="2062" w:type="dxa"/>
            <w:tcBorders>
              <w:top w:val="single" w:color="auto" w:sz="4" w:space="0"/>
              <w:left w:val="single" w:color="auto" w:sz="4" w:space="0"/>
              <w:bottom w:val="single" w:color="auto" w:sz="4" w:space="0"/>
              <w:right w:val="single" w:color="auto" w:sz="4" w:space="0"/>
            </w:tcBorders>
            <w:vAlign w:val="center"/>
          </w:tcPr>
          <w:p>
            <w:pPr>
              <w:pStyle w:val="56"/>
              <w:ind w:firstLine="0" w:firstLineChars="0"/>
              <w:jc w:val="center"/>
              <w:rPr>
                <w:rFonts w:ascii="Times New Roman"/>
                <w:szCs w:val="21"/>
              </w:rPr>
            </w:pPr>
            <w:r>
              <w:rPr>
                <w:rFonts w:ascii="Times New Roman"/>
                <w:szCs w:val="21"/>
              </w:rPr>
              <w:t>20</w:t>
            </w:r>
          </w:p>
        </w:tc>
        <w:tc>
          <w:tcPr>
            <w:tcW w:w="2061" w:type="dxa"/>
            <w:tcBorders>
              <w:top w:val="single" w:color="auto" w:sz="4" w:space="0"/>
              <w:left w:val="single" w:color="auto" w:sz="4" w:space="0"/>
              <w:bottom w:val="single" w:color="auto" w:sz="4" w:space="0"/>
              <w:right w:val="single" w:color="auto" w:sz="4" w:space="0"/>
            </w:tcBorders>
            <w:vAlign w:val="center"/>
          </w:tcPr>
          <w:p>
            <w:pPr>
              <w:pStyle w:val="56"/>
              <w:ind w:firstLine="0" w:firstLineChars="0"/>
              <w:jc w:val="center"/>
              <w:rPr>
                <w:rFonts w:ascii="Times New Roman"/>
                <w:szCs w:val="21"/>
              </w:rPr>
            </w:pPr>
            <w:r>
              <w:rPr>
                <w:rFonts w:ascii="Times New Roman"/>
                <w:szCs w:val="21"/>
              </w:rPr>
              <w:t>5</w:t>
            </w:r>
          </w:p>
        </w:tc>
        <w:tc>
          <w:tcPr>
            <w:tcW w:w="2061" w:type="dxa"/>
            <w:tcBorders>
              <w:top w:val="single" w:color="auto" w:sz="4" w:space="0"/>
              <w:left w:val="single" w:color="auto" w:sz="4" w:space="0"/>
              <w:bottom w:val="single" w:color="auto" w:sz="4" w:space="0"/>
              <w:right w:val="single" w:color="auto" w:sz="8" w:space="0"/>
            </w:tcBorders>
            <w:vAlign w:val="center"/>
          </w:tcPr>
          <w:p>
            <w:pPr>
              <w:pStyle w:val="56"/>
              <w:ind w:firstLine="0" w:firstLineChars="0"/>
              <w:jc w:val="center"/>
              <w:rPr>
                <w:rFonts w:ascii="Times New Roman"/>
                <w:szCs w:val="21"/>
              </w:rPr>
            </w:pPr>
            <w:r>
              <w:rPr>
                <w:rFonts w:ascii="Times New Roman"/>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65" w:type="dxa"/>
            <w:tcBorders>
              <w:top w:val="single" w:color="auto" w:sz="4" w:space="0"/>
              <w:left w:val="single" w:color="auto" w:sz="8" w:space="0"/>
              <w:bottom w:val="single" w:color="auto" w:sz="8" w:space="0"/>
              <w:right w:val="single" w:color="auto" w:sz="4" w:space="0"/>
            </w:tcBorders>
            <w:vAlign w:val="center"/>
          </w:tcPr>
          <w:p>
            <w:pPr>
              <w:pStyle w:val="56"/>
              <w:ind w:firstLine="0" w:firstLineChars="0"/>
              <w:jc w:val="center"/>
              <w:rPr>
                <w:rFonts w:ascii="Times New Roman"/>
                <w:szCs w:val="21"/>
              </w:rPr>
            </w:pPr>
            <w:r>
              <w:rPr>
                <w:rFonts w:ascii="Times New Roman"/>
                <w:szCs w:val="21"/>
              </w:rPr>
              <w:t>500户</w:t>
            </w:r>
            <w:r>
              <w:rPr>
                <w:rFonts w:hint="eastAsia" w:ascii="Times New Roman"/>
                <w:szCs w:val="21"/>
              </w:rPr>
              <w:t>＜住户数≤</w:t>
            </w:r>
            <w:r>
              <w:rPr>
                <w:rFonts w:ascii="Times New Roman"/>
                <w:szCs w:val="21"/>
              </w:rPr>
              <w:t>1000户</w:t>
            </w:r>
          </w:p>
        </w:tc>
        <w:tc>
          <w:tcPr>
            <w:tcW w:w="2062" w:type="dxa"/>
            <w:tcBorders>
              <w:top w:val="single" w:color="auto" w:sz="4" w:space="0"/>
              <w:left w:val="single" w:color="auto" w:sz="4" w:space="0"/>
              <w:bottom w:val="single" w:color="auto" w:sz="8" w:space="0"/>
              <w:right w:val="single" w:color="auto" w:sz="4" w:space="0"/>
            </w:tcBorders>
            <w:vAlign w:val="center"/>
          </w:tcPr>
          <w:p>
            <w:pPr>
              <w:pStyle w:val="56"/>
              <w:ind w:firstLine="0" w:firstLineChars="0"/>
              <w:jc w:val="center"/>
              <w:rPr>
                <w:rFonts w:ascii="Times New Roman"/>
                <w:szCs w:val="21"/>
              </w:rPr>
            </w:pPr>
            <w:r>
              <w:rPr>
                <w:rFonts w:ascii="Times New Roman"/>
                <w:szCs w:val="21"/>
              </w:rPr>
              <w:t>30</w:t>
            </w:r>
          </w:p>
        </w:tc>
        <w:tc>
          <w:tcPr>
            <w:tcW w:w="2061" w:type="dxa"/>
            <w:tcBorders>
              <w:top w:val="single" w:color="auto" w:sz="4" w:space="0"/>
              <w:left w:val="single" w:color="auto" w:sz="4" w:space="0"/>
              <w:bottom w:val="single" w:color="auto" w:sz="8" w:space="0"/>
              <w:right w:val="single" w:color="auto" w:sz="4" w:space="0"/>
            </w:tcBorders>
            <w:vAlign w:val="center"/>
          </w:tcPr>
          <w:p>
            <w:pPr>
              <w:pStyle w:val="56"/>
              <w:ind w:firstLine="0" w:firstLineChars="0"/>
              <w:jc w:val="center"/>
              <w:rPr>
                <w:rFonts w:ascii="Times New Roman"/>
                <w:szCs w:val="21"/>
              </w:rPr>
            </w:pPr>
            <w:r>
              <w:rPr>
                <w:rFonts w:ascii="Times New Roman"/>
                <w:szCs w:val="21"/>
              </w:rPr>
              <w:t>5</w:t>
            </w:r>
          </w:p>
        </w:tc>
        <w:tc>
          <w:tcPr>
            <w:tcW w:w="2061" w:type="dxa"/>
            <w:tcBorders>
              <w:top w:val="single" w:color="auto" w:sz="4" w:space="0"/>
              <w:left w:val="single" w:color="auto" w:sz="4" w:space="0"/>
              <w:bottom w:val="single" w:color="auto" w:sz="8" w:space="0"/>
              <w:right w:val="single" w:color="auto" w:sz="8" w:space="0"/>
            </w:tcBorders>
            <w:vAlign w:val="center"/>
          </w:tcPr>
          <w:p>
            <w:pPr>
              <w:pStyle w:val="56"/>
              <w:ind w:firstLine="0" w:firstLineChars="0"/>
              <w:jc w:val="center"/>
              <w:rPr>
                <w:rFonts w:ascii="Times New Roman"/>
                <w:szCs w:val="21"/>
              </w:rPr>
            </w:pPr>
            <w:r>
              <w:rPr>
                <w:rFonts w:ascii="Times New Roman"/>
                <w:szCs w:val="21"/>
              </w:rPr>
              <w:t>10</w:t>
            </w:r>
          </w:p>
        </w:tc>
      </w:tr>
    </w:tbl>
    <w:p>
      <w:pPr>
        <w:pStyle w:val="56"/>
        <w:spacing w:line="450" w:lineRule="exact"/>
        <w:ind w:firstLine="420"/>
        <w:rPr>
          <w:rFonts w:ascii="Times New Roman"/>
          <w:szCs w:val="21"/>
        </w:rPr>
      </w:pPr>
      <w:r>
        <w:rPr>
          <w:rFonts w:ascii="Times New Roman"/>
          <w:szCs w:val="21"/>
        </w:rPr>
        <w:t>注：</w:t>
      </w:r>
      <w:r>
        <w:rPr>
          <w:rFonts w:hint="eastAsia" w:ascii="Times New Roman"/>
          <w:color w:val="auto"/>
          <w:szCs w:val="21"/>
        </w:rPr>
        <w:t>机房</w:t>
      </w:r>
      <w:r>
        <w:rPr>
          <w:rFonts w:ascii="Times New Roman"/>
          <w:color w:val="auto"/>
          <w:szCs w:val="21"/>
          <w:highlight w:val="none"/>
        </w:rPr>
        <w:t>内</w:t>
      </w:r>
      <w:r>
        <w:rPr>
          <w:rFonts w:hint="eastAsia" w:ascii="Times New Roman"/>
          <w:color w:val="auto"/>
          <w:szCs w:val="21"/>
          <w:highlight w:val="none"/>
          <w:lang w:val="en-US" w:eastAsia="zh-CN"/>
        </w:rPr>
        <w:t>应</w:t>
      </w:r>
      <w:r>
        <w:rPr>
          <w:rFonts w:ascii="Times New Roman"/>
          <w:color w:val="auto"/>
          <w:szCs w:val="21"/>
          <w:highlight w:val="none"/>
        </w:rPr>
        <w:t>设置一</w:t>
      </w:r>
      <w:r>
        <w:rPr>
          <w:rFonts w:ascii="Times New Roman"/>
          <w:szCs w:val="21"/>
          <w:highlight w:val="none"/>
        </w:rPr>
        <w:t>个相应容量的市电配电箱，设浪涌电压保护装置，用电负荷等级及供电要求不低于二</w:t>
      </w:r>
      <w:r>
        <w:rPr>
          <w:rFonts w:ascii="Times New Roman"/>
          <w:szCs w:val="21"/>
        </w:rPr>
        <w:t>级负荷</w:t>
      </w:r>
      <w:r>
        <w:rPr>
          <w:rFonts w:hint="eastAsia" w:ascii="Times New Roman"/>
          <w:szCs w:val="21"/>
        </w:rPr>
        <w:t>。</w:t>
      </w:r>
    </w:p>
    <w:p>
      <w:pPr>
        <w:pStyle w:val="5"/>
        <w:keepNext w:val="0"/>
        <w:keepLines w:val="0"/>
        <w:snapToGrid w:val="0"/>
        <w:spacing w:before="156" w:beforeLines="50" w:after="156" w:afterLines="50" w:line="450" w:lineRule="exact"/>
        <w:jc w:val="center"/>
        <w:rPr>
          <w:rFonts w:ascii="Times New Roman" w:hAnsi="Times New Roman"/>
          <w:b/>
          <w:bCs/>
          <w:snapToGrid w:val="0"/>
          <w:szCs w:val="21"/>
        </w:rPr>
      </w:pPr>
      <w:bookmarkStart w:id="50" w:name="_Toc5930"/>
      <w:r>
        <w:rPr>
          <w:rFonts w:ascii="Times New Roman" w:hAnsi="Times New Roman"/>
          <w:b/>
          <w:bCs/>
          <w:snapToGrid w:val="0"/>
          <w:szCs w:val="21"/>
        </w:rPr>
        <w:t>4.</w:t>
      </w:r>
      <w:r>
        <w:rPr>
          <w:rFonts w:hint="eastAsia" w:ascii="Times New Roman" w:hAnsi="Times New Roman"/>
          <w:b/>
          <w:bCs/>
          <w:snapToGrid w:val="0"/>
          <w:szCs w:val="21"/>
        </w:rPr>
        <w:t>3</w:t>
      </w:r>
      <w:r>
        <w:rPr>
          <w:rFonts w:ascii="Times New Roman" w:hAnsi="Times New Roman"/>
          <w:b/>
          <w:bCs/>
          <w:snapToGrid w:val="0"/>
          <w:szCs w:val="21"/>
        </w:rPr>
        <w:t xml:space="preserve"> </w:t>
      </w:r>
      <w:r>
        <w:rPr>
          <w:rFonts w:hint="eastAsia" w:ascii="Times New Roman" w:hAnsi="Times New Roman"/>
          <w:b/>
          <w:bCs/>
          <w:snapToGrid w:val="0"/>
          <w:szCs w:val="21"/>
        </w:rPr>
        <w:t>工艺环境要求</w:t>
      </w:r>
      <w:bookmarkEnd w:id="50"/>
    </w:p>
    <w:p>
      <w:pPr>
        <w:pStyle w:val="56"/>
        <w:spacing w:line="450" w:lineRule="exact"/>
        <w:ind w:firstLine="0" w:firstLineChars="0"/>
        <w:rPr>
          <w:rFonts w:ascii="Times New Roman"/>
          <w:color w:val="FF0000"/>
          <w:sz w:val="28"/>
          <w:szCs w:val="28"/>
          <w:highlight w:val="none"/>
        </w:rPr>
      </w:pPr>
      <w:r>
        <w:rPr>
          <w:rFonts w:hint="eastAsia" w:ascii="Times New Roman"/>
          <w:b/>
          <w:bCs/>
          <w:sz w:val="28"/>
          <w:szCs w:val="28"/>
        </w:rPr>
        <w:t>4</w:t>
      </w:r>
      <w:r>
        <w:rPr>
          <w:rFonts w:ascii="Times New Roman"/>
          <w:b/>
          <w:bCs/>
          <w:sz w:val="28"/>
          <w:szCs w:val="28"/>
        </w:rPr>
        <w:t>.</w:t>
      </w:r>
      <w:r>
        <w:rPr>
          <w:rFonts w:hint="eastAsia" w:ascii="Times New Roman"/>
          <w:b/>
          <w:bCs/>
          <w:sz w:val="28"/>
          <w:szCs w:val="28"/>
        </w:rPr>
        <w:t>3</w:t>
      </w:r>
      <w:r>
        <w:rPr>
          <w:rFonts w:ascii="Times New Roman"/>
          <w:b/>
          <w:bCs/>
          <w:sz w:val="28"/>
          <w:szCs w:val="28"/>
        </w:rPr>
        <w:t>.</w:t>
      </w:r>
      <w:r>
        <w:rPr>
          <w:rFonts w:hint="eastAsia" w:ascii="Times New Roman"/>
          <w:b/>
          <w:bCs/>
          <w:sz w:val="28"/>
          <w:szCs w:val="28"/>
        </w:rPr>
        <w:t>1</w:t>
      </w:r>
      <w:r>
        <w:rPr>
          <w:rFonts w:ascii="Times New Roman"/>
          <w:b/>
          <w:bCs/>
          <w:sz w:val="28"/>
          <w:szCs w:val="28"/>
        </w:rPr>
        <w:t xml:space="preserve"> </w:t>
      </w:r>
      <w:r>
        <w:rPr>
          <w:rFonts w:ascii="Times New Roman"/>
          <w:sz w:val="28"/>
          <w:szCs w:val="28"/>
        </w:rPr>
        <w:t>给排水管、燃气管、电力管等与通信</w:t>
      </w:r>
      <w:r>
        <w:rPr>
          <w:rFonts w:hint="eastAsia" w:ascii="Times New Roman"/>
          <w:sz w:val="28"/>
          <w:szCs w:val="28"/>
          <w:lang w:val="en-US" w:eastAsia="zh-CN"/>
        </w:rPr>
        <w:t>设施</w:t>
      </w:r>
      <w:r>
        <w:rPr>
          <w:rFonts w:ascii="Times New Roman"/>
          <w:sz w:val="28"/>
          <w:szCs w:val="28"/>
        </w:rPr>
        <w:t>无关的管道</w:t>
      </w:r>
      <w:r>
        <w:rPr>
          <w:rFonts w:ascii="Times New Roman"/>
          <w:sz w:val="28"/>
          <w:szCs w:val="28"/>
          <w:highlight w:val="none"/>
        </w:rPr>
        <w:t>不</w:t>
      </w:r>
      <w:r>
        <w:rPr>
          <w:rFonts w:hint="eastAsia" w:ascii="Times New Roman"/>
          <w:sz w:val="28"/>
          <w:szCs w:val="28"/>
          <w:highlight w:val="none"/>
          <w:lang w:val="en-US" w:eastAsia="zh-CN"/>
        </w:rPr>
        <w:t>应</w:t>
      </w:r>
      <w:r>
        <w:rPr>
          <w:rFonts w:ascii="Times New Roman"/>
          <w:sz w:val="28"/>
          <w:szCs w:val="28"/>
          <w:highlight w:val="none"/>
        </w:rPr>
        <w:t>穿过综合通信机房、有线电视机房和电信间。</w:t>
      </w:r>
    </w:p>
    <w:p>
      <w:pPr>
        <w:pStyle w:val="56"/>
        <w:spacing w:line="450" w:lineRule="exact"/>
        <w:ind w:firstLine="0" w:firstLineChars="0"/>
        <w:rPr>
          <w:rFonts w:ascii="Times New Roman"/>
          <w:sz w:val="28"/>
          <w:szCs w:val="28"/>
        </w:rPr>
      </w:pPr>
      <w:r>
        <w:rPr>
          <w:rFonts w:hint="eastAsia" w:ascii="Times New Roman"/>
          <w:b/>
          <w:bCs/>
          <w:sz w:val="28"/>
          <w:szCs w:val="28"/>
          <w:highlight w:val="none"/>
        </w:rPr>
        <w:t>4</w:t>
      </w:r>
      <w:r>
        <w:rPr>
          <w:rFonts w:ascii="Times New Roman"/>
          <w:b/>
          <w:bCs/>
          <w:sz w:val="28"/>
          <w:szCs w:val="28"/>
          <w:highlight w:val="none"/>
        </w:rPr>
        <w:t>.</w:t>
      </w:r>
      <w:r>
        <w:rPr>
          <w:rFonts w:hint="eastAsia" w:ascii="Times New Roman"/>
          <w:b/>
          <w:bCs/>
          <w:sz w:val="28"/>
          <w:szCs w:val="28"/>
          <w:highlight w:val="none"/>
        </w:rPr>
        <w:t>3</w:t>
      </w:r>
      <w:r>
        <w:rPr>
          <w:rFonts w:ascii="Times New Roman"/>
          <w:b/>
          <w:bCs/>
          <w:sz w:val="28"/>
          <w:szCs w:val="28"/>
          <w:highlight w:val="none"/>
        </w:rPr>
        <w:t>.</w:t>
      </w:r>
      <w:r>
        <w:rPr>
          <w:rFonts w:hint="eastAsia" w:ascii="Times New Roman"/>
          <w:b/>
          <w:bCs/>
          <w:sz w:val="28"/>
          <w:szCs w:val="28"/>
          <w:highlight w:val="none"/>
        </w:rPr>
        <w:t>2</w:t>
      </w:r>
      <w:r>
        <w:rPr>
          <w:rFonts w:ascii="Times New Roman"/>
          <w:b/>
          <w:bCs/>
          <w:sz w:val="28"/>
          <w:szCs w:val="28"/>
          <w:highlight w:val="none"/>
        </w:rPr>
        <w:t xml:space="preserve"> </w:t>
      </w:r>
      <w:r>
        <w:rPr>
          <w:rFonts w:ascii="Times New Roman"/>
          <w:sz w:val="28"/>
          <w:szCs w:val="28"/>
          <w:highlight w:val="none"/>
        </w:rPr>
        <w:t>综合通信机房、有线电视机房和电信间不</w:t>
      </w:r>
      <w:r>
        <w:rPr>
          <w:rFonts w:hint="eastAsia" w:ascii="Times New Roman"/>
          <w:sz w:val="28"/>
          <w:szCs w:val="28"/>
          <w:highlight w:val="none"/>
          <w:lang w:val="en-US" w:eastAsia="zh-CN"/>
        </w:rPr>
        <w:t>应</w:t>
      </w:r>
      <w:r>
        <w:rPr>
          <w:rFonts w:ascii="Times New Roman"/>
          <w:sz w:val="28"/>
          <w:szCs w:val="28"/>
          <w:highlight w:val="none"/>
        </w:rPr>
        <w:t>设窗，不宜</w:t>
      </w:r>
      <w:r>
        <w:rPr>
          <w:rFonts w:ascii="Times New Roman"/>
          <w:sz w:val="28"/>
          <w:szCs w:val="28"/>
        </w:rPr>
        <w:t>临街开门，</w:t>
      </w:r>
      <w:r>
        <w:rPr>
          <w:rFonts w:hint="default" w:ascii="Times New Roman"/>
          <w:sz w:val="28"/>
          <w:szCs w:val="28"/>
          <w:lang w:val="en-US"/>
        </w:rPr>
        <w:t>为底层</w:t>
      </w:r>
      <w:r>
        <w:rPr>
          <w:rFonts w:ascii="Times New Roman"/>
          <w:sz w:val="28"/>
          <w:szCs w:val="28"/>
        </w:rPr>
        <w:t>时应进行防水处理，并设置排水设施。</w:t>
      </w:r>
    </w:p>
    <w:p>
      <w:pPr>
        <w:pStyle w:val="56"/>
        <w:spacing w:line="450" w:lineRule="exact"/>
        <w:ind w:firstLine="0" w:firstLineChars="0"/>
        <w:rPr>
          <w:rFonts w:ascii="Times New Roman"/>
          <w:sz w:val="28"/>
          <w:szCs w:val="28"/>
        </w:rPr>
      </w:pPr>
      <w:r>
        <w:rPr>
          <w:rFonts w:hint="eastAsia" w:ascii="Times New Roman"/>
          <w:b/>
          <w:bCs/>
          <w:sz w:val="28"/>
          <w:szCs w:val="28"/>
        </w:rPr>
        <w:t>4</w:t>
      </w:r>
      <w:r>
        <w:rPr>
          <w:rFonts w:ascii="Times New Roman"/>
          <w:b/>
          <w:bCs/>
          <w:sz w:val="28"/>
          <w:szCs w:val="28"/>
        </w:rPr>
        <w:t>.</w:t>
      </w:r>
      <w:r>
        <w:rPr>
          <w:rFonts w:hint="eastAsia" w:ascii="Times New Roman"/>
          <w:b/>
          <w:bCs/>
          <w:sz w:val="28"/>
          <w:szCs w:val="28"/>
        </w:rPr>
        <w:t>3</w:t>
      </w:r>
      <w:r>
        <w:rPr>
          <w:rFonts w:ascii="Times New Roman"/>
          <w:b/>
          <w:bCs/>
          <w:sz w:val="28"/>
          <w:szCs w:val="28"/>
        </w:rPr>
        <w:t>.</w:t>
      </w:r>
      <w:r>
        <w:rPr>
          <w:rFonts w:hint="eastAsia" w:ascii="Times New Roman"/>
          <w:b/>
          <w:bCs/>
          <w:sz w:val="28"/>
          <w:szCs w:val="28"/>
        </w:rPr>
        <w:t>3</w:t>
      </w:r>
      <w:r>
        <w:rPr>
          <w:rFonts w:ascii="Times New Roman"/>
          <w:b/>
          <w:bCs/>
          <w:sz w:val="28"/>
          <w:szCs w:val="28"/>
        </w:rPr>
        <w:t xml:space="preserve"> </w:t>
      </w:r>
      <w:r>
        <w:rPr>
          <w:rFonts w:hint="eastAsia" w:ascii="Times New Roman"/>
          <w:sz w:val="28"/>
          <w:szCs w:val="28"/>
        </w:rPr>
        <w:t>机房工艺</w:t>
      </w:r>
      <w:r>
        <w:rPr>
          <w:rFonts w:ascii="Times New Roman"/>
          <w:sz w:val="28"/>
          <w:szCs w:val="28"/>
        </w:rPr>
        <w:t>环境</w:t>
      </w:r>
      <w:r>
        <w:rPr>
          <w:rFonts w:hint="eastAsia" w:ascii="Times New Roman"/>
          <w:sz w:val="28"/>
          <w:szCs w:val="28"/>
        </w:rPr>
        <w:t>设计</w:t>
      </w:r>
      <w:r>
        <w:rPr>
          <w:rFonts w:ascii="Times New Roman"/>
          <w:sz w:val="28"/>
          <w:szCs w:val="28"/>
        </w:rPr>
        <w:t>应符合下列规定：</w:t>
      </w:r>
    </w:p>
    <w:p>
      <w:pPr>
        <w:pStyle w:val="56"/>
        <w:spacing w:line="450" w:lineRule="exact"/>
        <w:ind w:firstLine="562"/>
        <w:rPr>
          <w:rFonts w:ascii="Times New Roman"/>
          <w:sz w:val="28"/>
          <w:szCs w:val="28"/>
        </w:rPr>
      </w:pPr>
      <w:r>
        <w:rPr>
          <w:rFonts w:ascii="Times New Roman"/>
          <w:b/>
          <w:bCs/>
          <w:sz w:val="28"/>
          <w:szCs w:val="28"/>
        </w:rPr>
        <w:t xml:space="preserve">1 </w:t>
      </w:r>
      <w:r>
        <w:rPr>
          <w:rFonts w:ascii="Times New Roman"/>
          <w:sz w:val="28"/>
          <w:szCs w:val="28"/>
        </w:rPr>
        <w:t>装修</w:t>
      </w:r>
      <w:r>
        <w:rPr>
          <w:rFonts w:hint="eastAsia" w:ascii="Times New Roman"/>
          <w:sz w:val="28"/>
          <w:szCs w:val="28"/>
        </w:rPr>
        <w:t>必须</w:t>
      </w:r>
      <w:r>
        <w:rPr>
          <w:rFonts w:ascii="Times New Roman"/>
          <w:sz w:val="28"/>
          <w:szCs w:val="28"/>
        </w:rPr>
        <w:t>采用不燃烧、</w:t>
      </w:r>
      <w:r>
        <w:rPr>
          <w:rFonts w:hint="eastAsia" w:ascii="Times New Roman"/>
          <w:sz w:val="28"/>
          <w:szCs w:val="28"/>
        </w:rPr>
        <w:t>不起灰、不易</w:t>
      </w:r>
      <w:r>
        <w:rPr>
          <w:rFonts w:ascii="Times New Roman"/>
          <w:sz w:val="28"/>
          <w:szCs w:val="28"/>
        </w:rPr>
        <w:t>脱落、耐久</w:t>
      </w:r>
      <w:r>
        <w:rPr>
          <w:rFonts w:hint="eastAsia" w:ascii="Times New Roman"/>
          <w:sz w:val="28"/>
          <w:szCs w:val="28"/>
          <w:lang w:val="en-US" w:eastAsia="zh-CN"/>
        </w:rPr>
        <w:t>及</w:t>
      </w:r>
      <w:r>
        <w:rPr>
          <w:rFonts w:ascii="Times New Roman"/>
          <w:sz w:val="28"/>
          <w:szCs w:val="28"/>
        </w:rPr>
        <w:t>环保</w:t>
      </w:r>
      <w:r>
        <w:rPr>
          <w:rFonts w:hint="eastAsia" w:ascii="Times New Roman"/>
          <w:sz w:val="28"/>
          <w:szCs w:val="28"/>
          <w:lang w:eastAsia="zh-CN"/>
        </w:rPr>
        <w:t>的</w:t>
      </w:r>
      <w:r>
        <w:rPr>
          <w:rFonts w:ascii="Times New Roman"/>
          <w:sz w:val="28"/>
          <w:szCs w:val="28"/>
        </w:rPr>
        <w:t>材料。</w:t>
      </w:r>
    </w:p>
    <w:p>
      <w:pPr>
        <w:pStyle w:val="56"/>
        <w:spacing w:line="450" w:lineRule="exact"/>
        <w:ind w:firstLine="562"/>
        <w:rPr>
          <w:rFonts w:ascii="Times New Roman"/>
          <w:sz w:val="28"/>
          <w:szCs w:val="28"/>
        </w:rPr>
      </w:pPr>
      <w:r>
        <w:rPr>
          <w:rFonts w:ascii="Times New Roman"/>
          <w:b/>
          <w:bCs/>
          <w:sz w:val="28"/>
          <w:szCs w:val="28"/>
        </w:rPr>
        <w:t xml:space="preserve">2 </w:t>
      </w:r>
      <w:r>
        <w:rPr>
          <w:rFonts w:ascii="Times New Roman"/>
          <w:sz w:val="28"/>
          <w:szCs w:val="28"/>
        </w:rPr>
        <w:t>应采用防火无尘硬质地面，地面应高出本层地面不小于 10mm或设置防水门槛。</w:t>
      </w:r>
    </w:p>
    <w:p>
      <w:pPr>
        <w:pStyle w:val="56"/>
        <w:spacing w:line="450" w:lineRule="exact"/>
        <w:ind w:firstLine="562"/>
        <w:rPr>
          <w:rFonts w:ascii="Times New Roman"/>
          <w:sz w:val="28"/>
          <w:szCs w:val="28"/>
        </w:rPr>
      </w:pPr>
      <w:r>
        <w:rPr>
          <w:rFonts w:hint="eastAsia" w:ascii="Times New Roman"/>
          <w:b/>
          <w:bCs/>
          <w:sz w:val="28"/>
          <w:szCs w:val="28"/>
        </w:rPr>
        <w:t>3</w:t>
      </w:r>
      <w:r>
        <w:rPr>
          <w:rFonts w:ascii="Times New Roman"/>
          <w:b/>
          <w:bCs/>
          <w:sz w:val="28"/>
          <w:szCs w:val="28"/>
        </w:rPr>
        <w:t xml:space="preserve"> </w:t>
      </w:r>
      <w:r>
        <w:rPr>
          <w:rFonts w:ascii="Times New Roman"/>
          <w:sz w:val="28"/>
          <w:szCs w:val="28"/>
        </w:rPr>
        <w:t>综合通信机房、有线电视机房和电信间梁下净高不应小于2.</w:t>
      </w:r>
      <w:r>
        <w:rPr>
          <w:rFonts w:hint="eastAsia" w:ascii="Times New Roman"/>
          <w:sz w:val="28"/>
          <w:szCs w:val="28"/>
        </w:rPr>
        <w:t>8</w:t>
      </w:r>
      <w:r>
        <w:rPr>
          <w:rFonts w:ascii="Times New Roman"/>
          <w:sz w:val="28"/>
          <w:szCs w:val="28"/>
        </w:rPr>
        <w:t>m。</w:t>
      </w:r>
    </w:p>
    <w:p>
      <w:pPr>
        <w:pStyle w:val="56"/>
        <w:spacing w:line="450" w:lineRule="exact"/>
        <w:ind w:firstLine="562"/>
        <w:rPr>
          <w:rFonts w:ascii="Times New Roman"/>
          <w:sz w:val="28"/>
          <w:szCs w:val="28"/>
        </w:rPr>
      </w:pPr>
      <w:r>
        <w:rPr>
          <w:rFonts w:hint="eastAsia" w:ascii="Times New Roman"/>
          <w:b/>
          <w:bCs/>
          <w:sz w:val="28"/>
          <w:szCs w:val="28"/>
        </w:rPr>
        <w:t>4</w:t>
      </w:r>
      <w:r>
        <w:rPr>
          <w:rFonts w:ascii="Times New Roman"/>
          <w:b/>
          <w:bCs/>
          <w:sz w:val="28"/>
          <w:szCs w:val="28"/>
        </w:rPr>
        <w:t xml:space="preserve"> </w:t>
      </w:r>
      <w:r>
        <w:rPr>
          <w:rFonts w:ascii="Times New Roman"/>
          <w:sz w:val="28"/>
          <w:szCs w:val="28"/>
        </w:rPr>
        <w:t>地面等效均布活荷载不应小于6kN/m</w:t>
      </w:r>
      <w:r>
        <w:rPr>
          <w:rFonts w:ascii="Times New Roman"/>
          <w:sz w:val="28"/>
          <w:szCs w:val="28"/>
          <w:vertAlign w:val="superscript"/>
        </w:rPr>
        <w:t>2</w:t>
      </w:r>
      <w:r>
        <w:rPr>
          <w:rFonts w:ascii="Times New Roman"/>
          <w:sz w:val="28"/>
          <w:szCs w:val="28"/>
        </w:rPr>
        <w:t>，应符合现行国家标准《建筑抗震设计规范》GB 50011的有关规定。</w:t>
      </w:r>
    </w:p>
    <w:p>
      <w:pPr>
        <w:pStyle w:val="56"/>
        <w:spacing w:line="450" w:lineRule="exact"/>
        <w:ind w:firstLine="562"/>
        <w:rPr>
          <w:rFonts w:ascii="Times New Roman"/>
          <w:sz w:val="28"/>
          <w:szCs w:val="28"/>
        </w:rPr>
      </w:pPr>
      <w:r>
        <w:rPr>
          <w:rFonts w:hint="eastAsia" w:ascii="Times New Roman"/>
          <w:b/>
          <w:bCs/>
          <w:sz w:val="28"/>
          <w:szCs w:val="28"/>
        </w:rPr>
        <w:t>5</w:t>
      </w:r>
      <w:r>
        <w:rPr>
          <w:rFonts w:ascii="Times New Roman"/>
          <w:b/>
          <w:bCs/>
          <w:sz w:val="28"/>
          <w:szCs w:val="28"/>
        </w:rPr>
        <w:t xml:space="preserve"> </w:t>
      </w:r>
      <w:r>
        <w:rPr>
          <w:rFonts w:ascii="Times New Roman"/>
          <w:sz w:val="28"/>
          <w:szCs w:val="28"/>
        </w:rPr>
        <w:t>宜采用通信机房外开防火门，房门的防火等级应按建筑物等级类别</w:t>
      </w:r>
      <w:r>
        <w:rPr>
          <w:rFonts w:hint="eastAsia" w:ascii="Times New Roman"/>
          <w:sz w:val="28"/>
          <w:szCs w:val="28"/>
          <w:highlight w:val="none"/>
          <w:lang w:val="en-US" w:eastAsia="zh-CN"/>
        </w:rPr>
        <w:t>及房门位置</w:t>
      </w:r>
      <w:r>
        <w:rPr>
          <w:rFonts w:ascii="Times New Roman"/>
          <w:sz w:val="28"/>
          <w:szCs w:val="28"/>
        </w:rPr>
        <w:t>设定</w:t>
      </w:r>
      <w:r>
        <w:rPr>
          <w:rFonts w:hint="eastAsia" w:ascii="Times New Roman"/>
          <w:sz w:val="28"/>
          <w:szCs w:val="28"/>
        </w:rPr>
        <w:t>，且不应低于乙级</w:t>
      </w:r>
      <w:r>
        <w:rPr>
          <w:rFonts w:ascii="Times New Roman"/>
          <w:sz w:val="28"/>
          <w:szCs w:val="28"/>
        </w:rPr>
        <w:t>。综合通信机房和有线电视机房的门净宽不应小于1.2m，门净高不应小于2.1m；电信间的门净宽不应小于1m，门净高不应小于2m。</w:t>
      </w:r>
    </w:p>
    <w:p>
      <w:pPr>
        <w:pStyle w:val="56"/>
        <w:spacing w:line="450" w:lineRule="exact"/>
        <w:ind w:firstLine="562"/>
        <w:rPr>
          <w:rFonts w:ascii="Times New Roman"/>
          <w:sz w:val="28"/>
          <w:szCs w:val="28"/>
        </w:rPr>
      </w:pPr>
      <w:r>
        <w:rPr>
          <w:rFonts w:hint="eastAsia" w:ascii="Times New Roman"/>
          <w:b/>
          <w:bCs/>
          <w:sz w:val="28"/>
          <w:szCs w:val="28"/>
        </w:rPr>
        <w:t>6</w:t>
      </w:r>
      <w:r>
        <w:rPr>
          <w:rFonts w:ascii="Times New Roman"/>
          <w:b/>
          <w:bCs/>
          <w:sz w:val="28"/>
          <w:szCs w:val="28"/>
        </w:rPr>
        <w:t xml:space="preserve"> </w:t>
      </w:r>
      <w:r>
        <w:rPr>
          <w:rFonts w:ascii="Times New Roman"/>
          <w:sz w:val="28"/>
          <w:szCs w:val="28"/>
        </w:rPr>
        <w:t>一般照明的水平面照度不应小于</w:t>
      </w:r>
      <w:r>
        <w:rPr>
          <w:rFonts w:hint="eastAsia" w:ascii="Times New Roman"/>
          <w:sz w:val="28"/>
          <w:szCs w:val="28"/>
        </w:rPr>
        <w:t>20</w:t>
      </w:r>
      <w:r>
        <w:rPr>
          <w:rFonts w:ascii="Times New Roman"/>
          <w:sz w:val="28"/>
          <w:szCs w:val="28"/>
        </w:rPr>
        <w:t>0lx，照明灯具宜采用LED灯或三基色荧光灯，灯具位置宜布置在机架列间；综合通信机房应设置地面水平照度不低于5lx的应急照明，供电时间不应少于</w:t>
      </w:r>
      <w:r>
        <w:rPr>
          <w:rFonts w:hint="eastAsia" w:ascii="Times New Roman"/>
          <w:sz w:val="28"/>
          <w:szCs w:val="28"/>
        </w:rPr>
        <w:t>12</w:t>
      </w:r>
      <w:r>
        <w:rPr>
          <w:rFonts w:ascii="Times New Roman"/>
          <w:sz w:val="28"/>
          <w:szCs w:val="28"/>
        </w:rPr>
        <w:t>0 min。</w:t>
      </w:r>
    </w:p>
    <w:p>
      <w:pPr>
        <w:pStyle w:val="56"/>
        <w:spacing w:line="450" w:lineRule="exact"/>
        <w:ind w:firstLine="562"/>
        <w:rPr>
          <w:rFonts w:ascii="Times New Roman"/>
          <w:color w:val="FF0000"/>
          <w:sz w:val="28"/>
          <w:szCs w:val="28"/>
        </w:rPr>
      </w:pPr>
      <w:r>
        <w:rPr>
          <w:rFonts w:hint="eastAsia" w:ascii="Times New Roman"/>
          <w:b/>
          <w:bCs/>
          <w:sz w:val="28"/>
          <w:szCs w:val="28"/>
        </w:rPr>
        <w:t>7</w:t>
      </w:r>
      <w:r>
        <w:rPr>
          <w:rFonts w:ascii="Times New Roman"/>
          <w:b/>
          <w:bCs/>
          <w:sz w:val="28"/>
          <w:szCs w:val="28"/>
        </w:rPr>
        <w:t xml:space="preserve"> </w:t>
      </w:r>
      <w:r>
        <w:rPr>
          <w:rFonts w:ascii="Times New Roman"/>
          <w:sz w:val="28"/>
          <w:szCs w:val="28"/>
        </w:rPr>
        <w:t>综合通信机房应预留独立空调位置，机房外应设置分体式空调外机安装位置及排水路由</w:t>
      </w:r>
      <w:r>
        <w:rPr>
          <w:rFonts w:hint="eastAsia" w:ascii="Times New Roman"/>
          <w:sz w:val="28"/>
          <w:szCs w:val="28"/>
        </w:rPr>
        <w:t>。</w:t>
      </w:r>
    </w:p>
    <w:p>
      <w:pPr>
        <w:pStyle w:val="56"/>
        <w:spacing w:line="450" w:lineRule="exact"/>
        <w:ind w:firstLine="0" w:firstLineChars="0"/>
        <w:rPr>
          <w:rFonts w:ascii="Times New Roman"/>
          <w:sz w:val="28"/>
          <w:szCs w:val="28"/>
        </w:rPr>
      </w:pPr>
      <w:r>
        <w:rPr>
          <w:rFonts w:hint="eastAsia" w:ascii="Times New Roman"/>
          <w:b/>
          <w:bCs/>
          <w:sz w:val="28"/>
          <w:szCs w:val="28"/>
        </w:rPr>
        <w:t>4</w:t>
      </w:r>
      <w:r>
        <w:rPr>
          <w:rFonts w:ascii="Times New Roman"/>
          <w:b/>
          <w:bCs/>
          <w:sz w:val="28"/>
          <w:szCs w:val="28"/>
        </w:rPr>
        <w:t>.</w:t>
      </w:r>
      <w:r>
        <w:rPr>
          <w:rFonts w:hint="eastAsia" w:ascii="Times New Roman"/>
          <w:b/>
          <w:bCs/>
          <w:sz w:val="28"/>
          <w:szCs w:val="28"/>
        </w:rPr>
        <w:t>3</w:t>
      </w:r>
      <w:r>
        <w:rPr>
          <w:rFonts w:ascii="Times New Roman"/>
          <w:b/>
          <w:bCs/>
          <w:sz w:val="28"/>
          <w:szCs w:val="28"/>
        </w:rPr>
        <w:t>.</w:t>
      </w:r>
      <w:r>
        <w:rPr>
          <w:rFonts w:hint="eastAsia" w:ascii="Times New Roman"/>
          <w:b/>
          <w:bCs/>
          <w:sz w:val="28"/>
          <w:szCs w:val="28"/>
        </w:rPr>
        <w:t>4</w:t>
      </w:r>
      <w:r>
        <w:rPr>
          <w:rFonts w:ascii="Times New Roman"/>
          <w:b/>
          <w:bCs/>
          <w:sz w:val="28"/>
          <w:szCs w:val="28"/>
        </w:rPr>
        <w:t xml:space="preserve"> </w:t>
      </w:r>
      <w:r>
        <w:rPr>
          <w:rFonts w:ascii="Times New Roman"/>
          <w:sz w:val="28"/>
          <w:szCs w:val="28"/>
        </w:rPr>
        <w:t>综合通信机房内</w:t>
      </w:r>
      <w:r>
        <w:rPr>
          <w:rFonts w:hint="eastAsia" w:ascii="Times New Roman"/>
          <w:sz w:val="28"/>
          <w:szCs w:val="28"/>
        </w:rPr>
        <w:t>平面布置与设备排列设计</w:t>
      </w:r>
      <w:r>
        <w:rPr>
          <w:rFonts w:ascii="Times New Roman"/>
          <w:sz w:val="28"/>
          <w:szCs w:val="28"/>
        </w:rPr>
        <w:t>应符合现行国家标准《宽带光纤接入工程技术标准》GB/T 51380的有关规定。</w:t>
      </w:r>
    </w:p>
    <w:p>
      <w:pPr>
        <w:pStyle w:val="56"/>
        <w:spacing w:line="450" w:lineRule="exact"/>
        <w:ind w:firstLine="0" w:firstLineChars="0"/>
        <w:rPr>
          <w:rFonts w:ascii="Times New Roman"/>
          <w:sz w:val="28"/>
          <w:szCs w:val="28"/>
        </w:rPr>
      </w:pPr>
      <w:r>
        <w:rPr>
          <w:rFonts w:hint="eastAsia" w:ascii="Times New Roman"/>
          <w:b/>
          <w:bCs/>
          <w:sz w:val="28"/>
          <w:szCs w:val="28"/>
        </w:rPr>
        <w:t>4.3.5</w:t>
      </w:r>
      <w:r>
        <w:rPr>
          <w:rFonts w:hint="eastAsia" w:ascii="Times New Roman"/>
          <w:sz w:val="28"/>
          <w:szCs w:val="28"/>
        </w:rPr>
        <w:t xml:space="preserve"> 机柜抗震加固设计应符合现行国家标准《通信设备安装工程抗震设计标准》GB/T 51369和现行行业标准《电信设备安装抗震设计规范》YD 5059的有关规定。</w:t>
      </w:r>
    </w:p>
    <w:p>
      <w:pPr>
        <w:pStyle w:val="56"/>
        <w:spacing w:line="450" w:lineRule="exact"/>
        <w:ind w:firstLine="0" w:firstLineChars="0"/>
      </w:pPr>
      <w:r>
        <w:rPr>
          <w:rFonts w:ascii="Times New Roman"/>
          <w:b/>
          <w:bCs/>
          <w:sz w:val="28"/>
          <w:szCs w:val="28"/>
        </w:rPr>
        <w:t>4.</w:t>
      </w:r>
      <w:r>
        <w:rPr>
          <w:rFonts w:hint="eastAsia" w:ascii="Times New Roman"/>
          <w:b/>
          <w:bCs/>
          <w:sz w:val="28"/>
          <w:szCs w:val="28"/>
        </w:rPr>
        <w:t>3</w:t>
      </w:r>
      <w:r>
        <w:rPr>
          <w:rFonts w:ascii="Times New Roman"/>
          <w:b/>
          <w:bCs/>
          <w:sz w:val="28"/>
          <w:szCs w:val="28"/>
        </w:rPr>
        <w:t>.</w:t>
      </w:r>
      <w:r>
        <w:rPr>
          <w:rFonts w:hint="eastAsia" w:ascii="Times New Roman"/>
          <w:b/>
          <w:bCs/>
          <w:sz w:val="28"/>
          <w:szCs w:val="28"/>
        </w:rPr>
        <w:t>6</w:t>
      </w:r>
      <w:r>
        <w:rPr>
          <w:rFonts w:ascii="Times New Roman"/>
          <w:b/>
          <w:bCs/>
          <w:sz w:val="28"/>
          <w:szCs w:val="28"/>
        </w:rPr>
        <w:t xml:space="preserve"> </w:t>
      </w:r>
      <w:r>
        <w:rPr>
          <w:rFonts w:hint="eastAsia" w:ascii="Times New Roman"/>
          <w:sz w:val="28"/>
          <w:szCs w:val="28"/>
          <w:lang w:val="en-US" w:eastAsia="zh-CN"/>
        </w:rPr>
        <w:t>通信</w:t>
      </w:r>
      <w:r>
        <w:rPr>
          <w:rFonts w:ascii="Times New Roman"/>
          <w:sz w:val="28"/>
          <w:szCs w:val="28"/>
        </w:rPr>
        <w:t>设施的防雷、接地保护设计应符合现行国家标准《通信局（站）防雷与接地工程设计规范》GB 50689的有关规定。</w:t>
      </w:r>
    </w:p>
    <w:bookmarkEnd w:id="41"/>
    <w:bookmarkEnd w:id="42"/>
    <w:bookmarkEnd w:id="43"/>
    <w:bookmarkEnd w:id="44"/>
    <w:bookmarkEnd w:id="45"/>
    <w:bookmarkEnd w:id="47"/>
    <w:p>
      <w:pPr>
        <w:pStyle w:val="61"/>
        <w:rPr>
          <w:rFonts w:ascii="Times New Roman" w:eastAsia="宋体" w:cs="Times New Roman"/>
          <w:b/>
          <w:bCs/>
          <w:sz w:val="40"/>
          <w:szCs w:val="40"/>
        </w:rPr>
      </w:pPr>
      <w:bookmarkStart w:id="51" w:name="_Toc29674"/>
      <w:bookmarkStart w:id="52" w:name="_Toc445196925"/>
      <w:r>
        <w:rPr>
          <w:rFonts w:ascii="Times New Roman" w:eastAsia="宋体" w:cs="Times New Roman"/>
          <w:b/>
          <w:bCs/>
          <w:sz w:val="40"/>
          <w:szCs w:val="40"/>
        </w:rPr>
        <w:t>5</w:t>
      </w:r>
      <w:r>
        <w:rPr>
          <w:rFonts w:hint="eastAsia" w:ascii="Times New Roman" w:eastAsia="宋体" w:cs="Times New Roman"/>
          <w:b/>
          <w:bCs/>
          <w:sz w:val="40"/>
          <w:szCs w:val="40"/>
        </w:rPr>
        <w:t>通信管道</w:t>
      </w:r>
      <w:bookmarkEnd w:id="51"/>
    </w:p>
    <w:p>
      <w:pPr>
        <w:pStyle w:val="5"/>
        <w:keepNext w:val="0"/>
        <w:keepLines w:val="0"/>
        <w:snapToGrid w:val="0"/>
        <w:spacing w:before="156" w:beforeLines="50" w:after="156" w:afterLines="50" w:line="450" w:lineRule="exact"/>
        <w:jc w:val="center"/>
        <w:rPr>
          <w:rFonts w:ascii="Times New Roman" w:hAnsi="Times New Roman"/>
          <w:b/>
          <w:bCs/>
          <w:snapToGrid w:val="0"/>
          <w:szCs w:val="21"/>
        </w:rPr>
      </w:pPr>
      <w:bookmarkStart w:id="53" w:name="_Toc22508027"/>
      <w:bookmarkStart w:id="54" w:name="_Toc91"/>
      <w:bookmarkStart w:id="55" w:name="_Toc22509239"/>
      <w:bookmarkStart w:id="56" w:name="_Toc128575890"/>
      <w:bookmarkStart w:id="57" w:name="_Toc6218"/>
      <w:bookmarkStart w:id="58" w:name="_Toc30157152"/>
      <w:bookmarkStart w:id="59" w:name="_Toc31020102"/>
      <w:bookmarkStart w:id="60" w:name="_Toc47019911"/>
      <w:bookmarkStart w:id="61" w:name="_Toc478747303"/>
      <w:bookmarkStart w:id="62" w:name="_Toc7466"/>
      <w:bookmarkStart w:id="63" w:name="_Toc31743"/>
      <w:bookmarkStart w:id="64" w:name="_Toc128575594"/>
      <w:bookmarkStart w:id="65" w:name="_Toc28498"/>
      <w:bookmarkStart w:id="66" w:name="_Toc405456441"/>
      <w:bookmarkStart w:id="67" w:name="_Toc3124"/>
      <w:bookmarkStart w:id="68" w:name="_Toc26019"/>
      <w:r>
        <w:rPr>
          <w:rFonts w:ascii="Times New Roman" w:hAnsi="Times New Roman"/>
          <w:b/>
          <w:bCs/>
          <w:snapToGrid w:val="0"/>
          <w:szCs w:val="21"/>
        </w:rPr>
        <w:t xml:space="preserve">5.1 </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rFonts w:hint="eastAsia" w:ascii="Times New Roman" w:hAnsi="Times New Roman"/>
          <w:b/>
          <w:bCs/>
          <w:snapToGrid w:val="0"/>
          <w:szCs w:val="21"/>
        </w:rPr>
        <w:t>一般规定</w:t>
      </w:r>
      <w:bookmarkEnd w:id="68"/>
    </w:p>
    <w:p>
      <w:pPr>
        <w:pStyle w:val="56"/>
        <w:spacing w:line="450" w:lineRule="exact"/>
        <w:ind w:firstLine="0" w:firstLineChars="0"/>
        <w:rPr>
          <w:rFonts w:ascii="Times New Roman"/>
          <w:b/>
          <w:bCs/>
          <w:sz w:val="28"/>
          <w:szCs w:val="28"/>
        </w:rPr>
      </w:pPr>
      <w:r>
        <w:rPr>
          <w:rFonts w:hint="eastAsia" w:ascii="Times New Roman"/>
          <w:b/>
          <w:bCs/>
          <w:sz w:val="28"/>
          <w:szCs w:val="28"/>
        </w:rPr>
        <w:t>5</w:t>
      </w:r>
      <w:r>
        <w:rPr>
          <w:rFonts w:ascii="Times New Roman"/>
          <w:b/>
          <w:bCs/>
          <w:sz w:val="28"/>
          <w:szCs w:val="28"/>
        </w:rPr>
        <w:t>.</w:t>
      </w:r>
      <w:r>
        <w:rPr>
          <w:rFonts w:hint="eastAsia" w:ascii="Times New Roman"/>
          <w:b/>
          <w:bCs/>
          <w:sz w:val="28"/>
          <w:szCs w:val="28"/>
        </w:rPr>
        <w:t>1</w:t>
      </w:r>
      <w:r>
        <w:rPr>
          <w:rFonts w:ascii="Times New Roman"/>
          <w:b/>
          <w:bCs/>
          <w:sz w:val="28"/>
          <w:szCs w:val="28"/>
        </w:rPr>
        <w:t>.</w:t>
      </w:r>
      <w:r>
        <w:rPr>
          <w:rFonts w:hint="eastAsia" w:ascii="Times New Roman"/>
          <w:b/>
          <w:bCs/>
          <w:sz w:val="28"/>
          <w:szCs w:val="28"/>
        </w:rPr>
        <w:t>1</w:t>
      </w:r>
      <w:r>
        <w:rPr>
          <w:rFonts w:ascii="Times New Roman"/>
          <w:b/>
          <w:bCs/>
          <w:sz w:val="28"/>
          <w:szCs w:val="28"/>
          <w:highlight w:val="none"/>
        </w:rPr>
        <w:t xml:space="preserve"> </w:t>
      </w:r>
      <w:r>
        <w:rPr>
          <w:rFonts w:ascii="Times New Roman"/>
          <w:sz w:val="28"/>
          <w:szCs w:val="28"/>
          <w:highlight w:val="none"/>
        </w:rPr>
        <w:t>通信管道容量应考虑</w:t>
      </w:r>
      <w:r>
        <w:rPr>
          <w:rFonts w:hint="eastAsia" w:ascii="Times New Roman"/>
          <w:sz w:val="28"/>
          <w:szCs w:val="28"/>
          <w:highlight w:val="none"/>
          <w:lang w:val="en-US" w:eastAsia="zh-CN"/>
        </w:rPr>
        <w:t>通信业务</w:t>
      </w:r>
      <w:r>
        <w:rPr>
          <w:rFonts w:ascii="Times New Roman"/>
          <w:sz w:val="28"/>
          <w:szCs w:val="28"/>
        </w:rPr>
        <w:t>发展需求，统一规划设计。</w:t>
      </w:r>
    </w:p>
    <w:p>
      <w:pPr>
        <w:pStyle w:val="56"/>
        <w:spacing w:line="450" w:lineRule="exact"/>
        <w:ind w:firstLine="0" w:firstLineChars="0"/>
        <w:rPr>
          <w:rFonts w:ascii="Times New Roman"/>
          <w:sz w:val="28"/>
          <w:szCs w:val="28"/>
        </w:rPr>
      </w:pPr>
      <w:r>
        <w:rPr>
          <w:rFonts w:hint="eastAsia" w:ascii="Times New Roman"/>
          <w:b/>
          <w:bCs/>
          <w:sz w:val="28"/>
          <w:szCs w:val="28"/>
        </w:rPr>
        <w:t>5</w:t>
      </w:r>
      <w:r>
        <w:rPr>
          <w:rFonts w:ascii="Times New Roman"/>
          <w:b/>
          <w:bCs/>
          <w:sz w:val="28"/>
          <w:szCs w:val="28"/>
        </w:rPr>
        <w:t>.</w:t>
      </w:r>
      <w:r>
        <w:rPr>
          <w:rFonts w:hint="eastAsia" w:ascii="Times New Roman"/>
          <w:b/>
          <w:bCs/>
          <w:sz w:val="28"/>
          <w:szCs w:val="28"/>
        </w:rPr>
        <w:t>1</w:t>
      </w:r>
      <w:r>
        <w:rPr>
          <w:rFonts w:ascii="Times New Roman"/>
          <w:b/>
          <w:bCs/>
          <w:sz w:val="28"/>
          <w:szCs w:val="28"/>
        </w:rPr>
        <w:t>.</w:t>
      </w:r>
      <w:r>
        <w:rPr>
          <w:rFonts w:hint="eastAsia" w:ascii="Times New Roman"/>
          <w:b/>
          <w:bCs/>
          <w:sz w:val="28"/>
          <w:szCs w:val="28"/>
        </w:rPr>
        <w:t>2</w:t>
      </w:r>
      <w:r>
        <w:rPr>
          <w:rFonts w:ascii="Times New Roman"/>
          <w:b/>
          <w:bCs/>
          <w:sz w:val="28"/>
          <w:szCs w:val="28"/>
        </w:rPr>
        <w:t xml:space="preserve"> </w:t>
      </w:r>
      <w:r>
        <w:rPr>
          <w:rFonts w:ascii="Times New Roman"/>
          <w:sz w:val="28"/>
          <w:szCs w:val="28"/>
        </w:rPr>
        <w:t>综合通信机房、有线电视机房和电信间应与住宅区通信管道及住宅建筑内</w:t>
      </w:r>
      <w:r>
        <w:rPr>
          <w:rFonts w:hint="eastAsia" w:ascii="Times New Roman"/>
          <w:sz w:val="28"/>
          <w:szCs w:val="28"/>
        </w:rPr>
        <w:t>配线</w:t>
      </w:r>
      <w:r>
        <w:rPr>
          <w:rFonts w:ascii="Times New Roman"/>
          <w:sz w:val="28"/>
          <w:szCs w:val="28"/>
        </w:rPr>
        <w:t>管网相连通。</w:t>
      </w:r>
    </w:p>
    <w:p>
      <w:pPr>
        <w:pStyle w:val="56"/>
        <w:spacing w:line="450" w:lineRule="exact"/>
        <w:ind w:firstLine="0" w:firstLineChars="0"/>
        <w:rPr>
          <w:rFonts w:ascii="Times New Roman"/>
          <w:sz w:val="28"/>
          <w:szCs w:val="28"/>
        </w:rPr>
      </w:pPr>
      <w:r>
        <w:rPr>
          <w:rFonts w:hint="eastAsia" w:ascii="Times New Roman"/>
          <w:b/>
          <w:bCs/>
          <w:sz w:val="28"/>
          <w:szCs w:val="28"/>
        </w:rPr>
        <w:t>5</w:t>
      </w:r>
      <w:r>
        <w:rPr>
          <w:rFonts w:ascii="Times New Roman"/>
          <w:b/>
          <w:bCs/>
          <w:sz w:val="28"/>
          <w:szCs w:val="28"/>
        </w:rPr>
        <w:t>.</w:t>
      </w:r>
      <w:r>
        <w:rPr>
          <w:rFonts w:hint="eastAsia" w:ascii="Times New Roman"/>
          <w:b/>
          <w:bCs/>
          <w:sz w:val="28"/>
          <w:szCs w:val="28"/>
        </w:rPr>
        <w:t>1</w:t>
      </w:r>
      <w:r>
        <w:rPr>
          <w:rFonts w:ascii="Times New Roman"/>
          <w:b/>
          <w:bCs/>
          <w:sz w:val="28"/>
          <w:szCs w:val="28"/>
        </w:rPr>
        <w:t>.</w:t>
      </w:r>
      <w:r>
        <w:rPr>
          <w:rFonts w:hint="eastAsia" w:ascii="Times New Roman"/>
          <w:b/>
          <w:bCs/>
          <w:sz w:val="28"/>
          <w:szCs w:val="28"/>
        </w:rPr>
        <w:t>3</w:t>
      </w:r>
      <w:r>
        <w:rPr>
          <w:rFonts w:ascii="Times New Roman"/>
          <w:sz w:val="28"/>
          <w:szCs w:val="28"/>
        </w:rPr>
        <w:t xml:space="preserve"> </w:t>
      </w:r>
      <w:r>
        <w:rPr>
          <w:rFonts w:hint="eastAsia" w:ascii="Times New Roman"/>
          <w:sz w:val="28"/>
          <w:szCs w:val="28"/>
        </w:rPr>
        <w:t>通信管道的设计应满足现行国家标准《通信管道与通道工程设计标准》GB 50373和</w:t>
      </w:r>
      <w:r>
        <w:rPr>
          <w:rFonts w:ascii="Times New Roman"/>
          <w:sz w:val="28"/>
          <w:szCs w:val="28"/>
        </w:rPr>
        <w:t>《住宅区和住宅建筑内光纤到户通信设施工程设计规范》GB 50846</w:t>
      </w:r>
      <w:r>
        <w:rPr>
          <w:rFonts w:hint="eastAsia" w:ascii="Times New Roman"/>
          <w:sz w:val="28"/>
          <w:szCs w:val="28"/>
        </w:rPr>
        <w:t>的有关规定</w:t>
      </w:r>
      <w:r>
        <w:rPr>
          <w:rFonts w:ascii="Times New Roman"/>
          <w:sz w:val="28"/>
          <w:szCs w:val="28"/>
        </w:rPr>
        <w:t>。</w:t>
      </w:r>
    </w:p>
    <w:p>
      <w:pPr>
        <w:pStyle w:val="5"/>
        <w:keepNext w:val="0"/>
        <w:keepLines w:val="0"/>
        <w:snapToGrid w:val="0"/>
        <w:spacing w:before="156" w:beforeLines="50" w:after="156" w:afterLines="50" w:line="450" w:lineRule="exact"/>
        <w:jc w:val="center"/>
        <w:rPr>
          <w:rFonts w:ascii="Times New Roman" w:hAnsi="Times New Roman"/>
          <w:b/>
          <w:bCs/>
          <w:snapToGrid w:val="0"/>
          <w:szCs w:val="21"/>
          <w:highlight w:val="none"/>
        </w:rPr>
      </w:pPr>
      <w:bookmarkStart w:id="69" w:name="_Toc26744"/>
      <w:r>
        <w:rPr>
          <w:rFonts w:ascii="Times New Roman" w:hAnsi="Times New Roman"/>
          <w:b/>
          <w:bCs/>
          <w:snapToGrid w:val="0"/>
          <w:szCs w:val="21"/>
          <w:highlight w:val="none"/>
        </w:rPr>
        <w:t>5.</w:t>
      </w:r>
      <w:r>
        <w:rPr>
          <w:rFonts w:hint="eastAsia" w:ascii="Times New Roman" w:hAnsi="Times New Roman"/>
          <w:b/>
          <w:bCs/>
          <w:snapToGrid w:val="0"/>
          <w:szCs w:val="21"/>
          <w:highlight w:val="none"/>
        </w:rPr>
        <w:t>2</w:t>
      </w:r>
      <w:r>
        <w:rPr>
          <w:rFonts w:ascii="Times New Roman" w:hAnsi="Times New Roman"/>
          <w:b/>
          <w:bCs/>
          <w:snapToGrid w:val="0"/>
          <w:szCs w:val="21"/>
          <w:highlight w:val="none"/>
        </w:rPr>
        <w:t xml:space="preserve"> </w:t>
      </w:r>
      <w:r>
        <w:rPr>
          <w:rFonts w:hint="eastAsia" w:ascii="Times New Roman" w:hAnsi="Times New Roman"/>
          <w:b/>
          <w:bCs/>
          <w:snapToGrid w:val="0"/>
          <w:szCs w:val="21"/>
          <w:highlight w:val="none"/>
        </w:rPr>
        <w:t>住宅区</w:t>
      </w:r>
      <w:r>
        <w:rPr>
          <w:rFonts w:ascii="Times New Roman" w:hAnsi="Times New Roman"/>
          <w:b/>
          <w:bCs/>
          <w:snapToGrid w:val="0"/>
          <w:szCs w:val="21"/>
          <w:highlight w:val="none"/>
        </w:rPr>
        <w:t>通信管道</w:t>
      </w:r>
      <w:bookmarkEnd w:id="69"/>
    </w:p>
    <w:p>
      <w:pPr>
        <w:pStyle w:val="56"/>
        <w:spacing w:line="450" w:lineRule="exact"/>
        <w:ind w:firstLine="0" w:firstLineChars="0"/>
        <w:rPr>
          <w:rFonts w:ascii="Times New Roman"/>
          <w:b/>
          <w:bCs/>
          <w:sz w:val="28"/>
          <w:szCs w:val="28"/>
          <w:highlight w:val="yellow"/>
        </w:rPr>
      </w:pPr>
      <w:r>
        <w:rPr>
          <w:rFonts w:ascii="Times New Roman"/>
          <w:b/>
          <w:bCs/>
          <w:sz w:val="28"/>
          <w:szCs w:val="28"/>
        </w:rPr>
        <w:t>5.</w:t>
      </w:r>
      <w:r>
        <w:rPr>
          <w:rFonts w:hint="eastAsia" w:ascii="Times New Roman"/>
          <w:b/>
          <w:bCs/>
          <w:sz w:val="28"/>
          <w:szCs w:val="28"/>
        </w:rPr>
        <w:t>2</w:t>
      </w:r>
      <w:r>
        <w:rPr>
          <w:rFonts w:ascii="Times New Roman"/>
          <w:b/>
          <w:bCs/>
          <w:sz w:val="28"/>
          <w:szCs w:val="28"/>
        </w:rPr>
        <w:t xml:space="preserve">.1 </w:t>
      </w:r>
      <w:r>
        <w:rPr>
          <w:rFonts w:ascii="Times New Roman"/>
          <w:sz w:val="28"/>
          <w:szCs w:val="28"/>
          <w:highlight w:val="none"/>
        </w:rPr>
        <w:t>住宅区内的传输线缆宜采用管道、槽道等敷设方式。</w:t>
      </w:r>
    </w:p>
    <w:p>
      <w:pPr>
        <w:pStyle w:val="56"/>
        <w:spacing w:line="450" w:lineRule="exact"/>
        <w:ind w:firstLine="0" w:firstLineChars="0"/>
        <w:rPr>
          <w:rFonts w:ascii="Times New Roman"/>
          <w:sz w:val="28"/>
          <w:szCs w:val="28"/>
        </w:rPr>
      </w:pPr>
      <w:r>
        <w:rPr>
          <w:rFonts w:hint="eastAsia" w:ascii="Times New Roman"/>
          <w:b/>
          <w:bCs/>
          <w:sz w:val="28"/>
          <w:szCs w:val="28"/>
        </w:rPr>
        <w:t>5</w:t>
      </w:r>
      <w:r>
        <w:rPr>
          <w:rFonts w:ascii="Times New Roman"/>
          <w:b/>
          <w:bCs/>
          <w:sz w:val="28"/>
          <w:szCs w:val="28"/>
        </w:rPr>
        <w:t>.</w:t>
      </w:r>
      <w:r>
        <w:rPr>
          <w:rFonts w:hint="eastAsia" w:ascii="Times New Roman"/>
          <w:b/>
          <w:bCs/>
          <w:sz w:val="28"/>
          <w:szCs w:val="28"/>
        </w:rPr>
        <w:t>2</w:t>
      </w:r>
      <w:r>
        <w:rPr>
          <w:rFonts w:ascii="Times New Roman"/>
          <w:b/>
          <w:bCs/>
          <w:sz w:val="28"/>
          <w:szCs w:val="28"/>
        </w:rPr>
        <w:t>.</w:t>
      </w:r>
      <w:r>
        <w:rPr>
          <w:rFonts w:hint="eastAsia" w:ascii="Times New Roman"/>
          <w:b/>
          <w:bCs/>
          <w:sz w:val="28"/>
          <w:szCs w:val="28"/>
        </w:rPr>
        <w:t>2</w:t>
      </w:r>
      <w:r>
        <w:rPr>
          <w:rFonts w:ascii="Times New Roman"/>
          <w:b/>
          <w:bCs/>
          <w:sz w:val="28"/>
          <w:szCs w:val="28"/>
        </w:rPr>
        <w:t xml:space="preserve"> </w:t>
      </w:r>
      <w:r>
        <w:rPr>
          <w:rFonts w:hint="eastAsia" w:ascii="Times New Roman"/>
          <w:sz w:val="28"/>
          <w:szCs w:val="28"/>
        </w:rPr>
        <w:t>住宅区通信管道</w:t>
      </w:r>
      <w:r>
        <w:rPr>
          <w:rFonts w:ascii="Times New Roman"/>
          <w:sz w:val="28"/>
          <w:szCs w:val="28"/>
        </w:rPr>
        <w:t>设置应便于接入公共信息通信网络，与其他弱电管道宜采用同沟共井建设，住宅小区宜</w:t>
      </w:r>
      <w:r>
        <w:rPr>
          <w:rFonts w:hint="eastAsia" w:ascii="Times New Roman"/>
          <w:sz w:val="28"/>
          <w:szCs w:val="28"/>
        </w:rPr>
        <w:t>选择</w:t>
      </w:r>
      <w:r>
        <w:rPr>
          <w:rFonts w:ascii="Times New Roman"/>
          <w:sz w:val="28"/>
          <w:szCs w:val="28"/>
        </w:rPr>
        <w:t>不同方向的双路由通信管道接入。</w:t>
      </w:r>
    </w:p>
    <w:p>
      <w:pPr>
        <w:pStyle w:val="56"/>
        <w:spacing w:line="450" w:lineRule="exact"/>
        <w:ind w:firstLine="0" w:firstLineChars="0"/>
        <w:rPr>
          <w:rFonts w:ascii="Times New Roman"/>
          <w:sz w:val="28"/>
          <w:szCs w:val="28"/>
        </w:rPr>
      </w:pPr>
      <w:r>
        <w:rPr>
          <w:rFonts w:hint="eastAsia" w:ascii="Times New Roman"/>
          <w:b/>
          <w:bCs/>
          <w:sz w:val="28"/>
          <w:szCs w:val="28"/>
        </w:rPr>
        <w:t>5</w:t>
      </w:r>
      <w:r>
        <w:rPr>
          <w:rFonts w:ascii="Times New Roman"/>
          <w:b/>
          <w:bCs/>
          <w:sz w:val="28"/>
          <w:szCs w:val="28"/>
        </w:rPr>
        <w:t>.</w:t>
      </w:r>
      <w:r>
        <w:rPr>
          <w:rFonts w:hint="eastAsia" w:ascii="Times New Roman"/>
          <w:b/>
          <w:bCs/>
          <w:sz w:val="28"/>
          <w:szCs w:val="28"/>
        </w:rPr>
        <w:t>2</w:t>
      </w:r>
      <w:r>
        <w:rPr>
          <w:rFonts w:ascii="Times New Roman"/>
          <w:b/>
          <w:bCs/>
          <w:sz w:val="28"/>
          <w:szCs w:val="28"/>
        </w:rPr>
        <w:t>.</w:t>
      </w:r>
      <w:r>
        <w:rPr>
          <w:rFonts w:hint="eastAsia" w:ascii="Times New Roman"/>
          <w:b/>
          <w:bCs/>
          <w:sz w:val="28"/>
          <w:szCs w:val="28"/>
        </w:rPr>
        <w:t>3</w:t>
      </w:r>
      <w:r>
        <w:rPr>
          <w:rFonts w:ascii="Times New Roman"/>
          <w:b/>
          <w:bCs/>
          <w:sz w:val="28"/>
          <w:szCs w:val="28"/>
        </w:rPr>
        <w:t xml:space="preserve"> </w:t>
      </w:r>
      <w:r>
        <w:rPr>
          <w:rFonts w:ascii="Times New Roman"/>
          <w:sz w:val="28"/>
          <w:szCs w:val="28"/>
        </w:rPr>
        <w:t>住宅区通信管道的</w:t>
      </w:r>
      <w:r>
        <w:rPr>
          <w:rFonts w:hint="eastAsia" w:ascii="Times New Roman"/>
          <w:sz w:val="28"/>
          <w:szCs w:val="28"/>
        </w:rPr>
        <w:t>设计</w:t>
      </w:r>
      <w:r>
        <w:rPr>
          <w:rFonts w:ascii="Times New Roman"/>
          <w:sz w:val="28"/>
          <w:szCs w:val="28"/>
        </w:rPr>
        <w:t>路由应以综合通信机房为中心向外辐射，宜按照人行道、绿化带、车行道的优先次序选择。</w:t>
      </w:r>
    </w:p>
    <w:p>
      <w:pPr>
        <w:pStyle w:val="56"/>
        <w:spacing w:line="450" w:lineRule="exact"/>
        <w:ind w:firstLine="0" w:firstLineChars="0"/>
        <w:rPr>
          <w:rFonts w:ascii="Times New Roman"/>
          <w:sz w:val="28"/>
          <w:szCs w:val="28"/>
        </w:rPr>
      </w:pPr>
      <w:r>
        <w:rPr>
          <w:rFonts w:hint="eastAsia" w:ascii="Times New Roman"/>
          <w:b/>
          <w:bCs/>
          <w:sz w:val="28"/>
          <w:szCs w:val="28"/>
        </w:rPr>
        <w:t>5</w:t>
      </w:r>
      <w:r>
        <w:rPr>
          <w:rFonts w:ascii="Times New Roman"/>
          <w:b/>
          <w:bCs/>
          <w:sz w:val="28"/>
          <w:szCs w:val="28"/>
        </w:rPr>
        <w:t>.2.</w:t>
      </w:r>
      <w:r>
        <w:rPr>
          <w:rFonts w:hint="eastAsia" w:ascii="Times New Roman"/>
          <w:b/>
          <w:bCs/>
          <w:sz w:val="28"/>
          <w:szCs w:val="28"/>
        </w:rPr>
        <w:t>4</w:t>
      </w:r>
      <w:r>
        <w:rPr>
          <w:rFonts w:ascii="Times New Roman"/>
          <w:b/>
          <w:bCs/>
          <w:sz w:val="28"/>
          <w:szCs w:val="28"/>
        </w:rPr>
        <w:t xml:space="preserve"> </w:t>
      </w:r>
      <w:r>
        <w:rPr>
          <w:rFonts w:hint="eastAsia" w:ascii="Times New Roman"/>
          <w:sz w:val="28"/>
          <w:szCs w:val="28"/>
        </w:rPr>
        <w:t>住宅区</w:t>
      </w:r>
      <w:r>
        <w:rPr>
          <w:rFonts w:ascii="Times New Roman"/>
          <w:sz w:val="28"/>
          <w:szCs w:val="28"/>
        </w:rPr>
        <w:t>通信管道容量，应符合下列要求。</w:t>
      </w:r>
    </w:p>
    <w:p>
      <w:pPr>
        <w:pStyle w:val="56"/>
        <w:spacing w:line="450" w:lineRule="exact"/>
        <w:ind w:firstLine="562"/>
        <w:rPr>
          <w:rFonts w:ascii="Times New Roman"/>
          <w:sz w:val="28"/>
          <w:szCs w:val="28"/>
          <w:highlight w:val="none"/>
        </w:rPr>
      </w:pPr>
      <w:r>
        <w:rPr>
          <w:rFonts w:ascii="Times New Roman"/>
          <w:b/>
          <w:bCs/>
          <w:sz w:val="28"/>
          <w:szCs w:val="28"/>
          <w:highlight w:val="none"/>
        </w:rPr>
        <w:t xml:space="preserve">1 </w:t>
      </w:r>
      <w:r>
        <w:rPr>
          <w:rFonts w:ascii="Times New Roman"/>
          <w:sz w:val="28"/>
          <w:szCs w:val="28"/>
          <w:highlight w:val="none"/>
        </w:rPr>
        <w:t>与公用通信网互通的通信管道，每家电信业务经营者不宜少于1孔，每孔内径不宜小于90mm。</w:t>
      </w:r>
    </w:p>
    <w:p>
      <w:pPr>
        <w:pStyle w:val="56"/>
        <w:spacing w:line="450" w:lineRule="exact"/>
        <w:ind w:firstLine="562"/>
        <w:rPr>
          <w:rFonts w:hint="eastAsia" w:ascii="Times New Roman"/>
          <w:sz w:val="28"/>
          <w:szCs w:val="28"/>
          <w:highlight w:val="none"/>
          <w:lang w:eastAsia="zh-CN"/>
        </w:rPr>
      </w:pPr>
      <w:r>
        <w:rPr>
          <w:rFonts w:ascii="Times New Roman"/>
          <w:b/>
          <w:bCs/>
          <w:sz w:val="28"/>
          <w:szCs w:val="28"/>
          <w:highlight w:val="none"/>
        </w:rPr>
        <w:t xml:space="preserve">2 </w:t>
      </w:r>
      <w:r>
        <w:rPr>
          <w:rFonts w:ascii="Times New Roman"/>
          <w:sz w:val="28"/>
          <w:szCs w:val="28"/>
          <w:highlight w:val="none"/>
        </w:rPr>
        <w:t>应根据光缆、馈线和同轴电缆</w:t>
      </w:r>
      <w:r>
        <w:rPr>
          <w:rFonts w:hint="eastAsia" w:ascii="Times New Roman"/>
          <w:sz w:val="28"/>
          <w:szCs w:val="28"/>
          <w:highlight w:val="none"/>
          <w:lang w:eastAsia="zh-CN"/>
        </w:rPr>
        <w:t>的</w:t>
      </w:r>
      <w:r>
        <w:rPr>
          <w:rFonts w:hint="eastAsia" w:ascii="Times New Roman"/>
          <w:sz w:val="28"/>
          <w:szCs w:val="28"/>
          <w:highlight w:val="none"/>
          <w:lang w:val="en-US" w:eastAsia="zh-CN"/>
        </w:rPr>
        <w:t>需求</w:t>
      </w:r>
      <w:r>
        <w:rPr>
          <w:rFonts w:ascii="Times New Roman"/>
          <w:sz w:val="28"/>
          <w:szCs w:val="28"/>
          <w:highlight w:val="none"/>
        </w:rPr>
        <w:t>配置，且应至少预留2孔作为备用管孔</w:t>
      </w:r>
      <w:r>
        <w:rPr>
          <w:rFonts w:hint="eastAsia" w:ascii="Times New Roman"/>
          <w:sz w:val="28"/>
          <w:szCs w:val="28"/>
          <w:highlight w:val="none"/>
          <w:lang w:eastAsia="zh-CN"/>
        </w:rPr>
        <w:t>。</w:t>
      </w:r>
    </w:p>
    <w:p>
      <w:pPr>
        <w:pStyle w:val="56"/>
        <w:spacing w:line="450" w:lineRule="exact"/>
        <w:ind w:firstLine="562"/>
        <w:rPr>
          <w:rFonts w:ascii="Times New Roman"/>
          <w:highlight w:val="none"/>
        </w:rPr>
      </w:pPr>
      <w:r>
        <w:rPr>
          <w:rFonts w:hint="default" w:ascii="Times New Roman"/>
          <w:b/>
          <w:bCs/>
          <w:sz w:val="28"/>
          <w:szCs w:val="28"/>
          <w:highlight w:val="none"/>
          <w:lang w:val="en-US" w:eastAsia="zh-CN"/>
        </w:rPr>
        <w:t>3</w:t>
      </w:r>
      <w:r>
        <w:rPr>
          <w:rFonts w:hint="eastAsia" w:ascii="Times New Roman"/>
          <w:sz w:val="28"/>
          <w:szCs w:val="28"/>
          <w:highlight w:val="none"/>
          <w:lang w:val="en-US" w:eastAsia="zh-CN"/>
        </w:rPr>
        <w:t xml:space="preserve"> 低层住宅管道</w:t>
      </w:r>
      <w:r>
        <w:rPr>
          <w:rFonts w:hint="eastAsia" w:ascii="Times New Roman"/>
          <w:sz w:val="28"/>
          <w:szCs w:val="28"/>
          <w:highlight w:val="none"/>
        </w:rPr>
        <w:t>孔内径宜选用25mm或50mm</w:t>
      </w:r>
      <w:r>
        <w:rPr>
          <w:rFonts w:hint="eastAsia" w:ascii="Times New Roman"/>
          <w:sz w:val="28"/>
          <w:szCs w:val="28"/>
          <w:highlight w:val="none"/>
          <w:lang w:eastAsia="zh-CN"/>
        </w:rPr>
        <w:t>，</w:t>
      </w:r>
      <w:r>
        <w:rPr>
          <w:rFonts w:hint="eastAsia" w:ascii="Times New Roman"/>
          <w:sz w:val="28"/>
          <w:szCs w:val="28"/>
          <w:highlight w:val="none"/>
          <w:lang w:val="en-US" w:eastAsia="zh-CN"/>
        </w:rPr>
        <w:t>多层及高层住宅管道孔内径</w:t>
      </w:r>
      <w:r>
        <w:rPr>
          <w:rFonts w:ascii="Times New Roman"/>
          <w:sz w:val="28"/>
          <w:szCs w:val="28"/>
          <w:highlight w:val="none"/>
        </w:rPr>
        <w:t>不宜小于90mm</w:t>
      </w:r>
      <w:r>
        <w:rPr>
          <w:rFonts w:hint="eastAsia" w:ascii="Times New Roman"/>
          <w:sz w:val="28"/>
          <w:szCs w:val="28"/>
          <w:highlight w:val="none"/>
        </w:rPr>
        <w:t>。</w:t>
      </w:r>
    </w:p>
    <w:p>
      <w:pPr>
        <w:pStyle w:val="56"/>
        <w:spacing w:line="450" w:lineRule="exact"/>
        <w:ind w:firstLine="0" w:firstLineChars="0"/>
        <w:rPr>
          <w:rFonts w:ascii="Times New Roman"/>
          <w:sz w:val="28"/>
          <w:szCs w:val="28"/>
        </w:rPr>
      </w:pPr>
      <w:r>
        <w:rPr>
          <w:rFonts w:hint="eastAsia" w:ascii="Times New Roman"/>
          <w:b/>
          <w:bCs/>
          <w:sz w:val="28"/>
          <w:szCs w:val="28"/>
        </w:rPr>
        <w:t>5</w:t>
      </w:r>
      <w:r>
        <w:rPr>
          <w:rFonts w:ascii="Times New Roman"/>
          <w:b/>
          <w:bCs/>
          <w:sz w:val="28"/>
          <w:szCs w:val="28"/>
        </w:rPr>
        <w:t>.</w:t>
      </w:r>
      <w:r>
        <w:rPr>
          <w:rFonts w:hint="eastAsia" w:ascii="Times New Roman"/>
          <w:b/>
          <w:bCs/>
          <w:sz w:val="28"/>
          <w:szCs w:val="28"/>
        </w:rPr>
        <w:t>2</w:t>
      </w:r>
      <w:r>
        <w:rPr>
          <w:rFonts w:ascii="Times New Roman"/>
          <w:b/>
          <w:bCs/>
          <w:sz w:val="28"/>
          <w:szCs w:val="28"/>
        </w:rPr>
        <w:t>.</w:t>
      </w:r>
      <w:r>
        <w:rPr>
          <w:rFonts w:hint="eastAsia" w:ascii="Times New Roman"/>
          <w:b/>
          <w:bCs/>
          <w:sz w:val="28"/>
          <w:szCs w:val="28"/>
        </w:rPr>
        <w:t>5</w:t>
      </w:r>
      <w:r>
        <w:rPr>
          <w:rFonts w:ascii="Times New Roman"/>
          <w:b/>
          <w:bCs/>
          <w:sz w:val="28"/>
          <w:szCs w:val="28"/>
        </w:rPr>
        <w:t xml:space="preserve"> </w:t>
      </w:r>
      <w:r>
        <w:rPr>
          <w:rFonts w:hint="eastAsia" w:ascii="Times New Roman"/>
          <w:sz w:val="28"/>
          <w:szCs w:val="28"/>
        </w:rPr>
        <w:t>住宅区</w:t>
      </w:r>
      <w:r>
        <w:rPr>
          <w:rFonts w:ascii="Times New Roman"/>
          <w:sz w:val="28"/>
          <w:szCs w:val="28"/>
        </w:rPr>
        <w:t>通信管道宜采用硬质或半硬质聚乙烯或聚氯乙烯塑料管或钢管，并应符合下列规定：</w:t>
      </w:r>
    </w:p>
    <w:p>
      <w:pPr>
        <w:pStyle w:val="56"/>
        <w:spacing w:line="450" w:lineRule="exact"/>
        <w:ind w:firstLine="562"/>
        <w:rPr>
          <w:rFonts w:ascii="Times New Roman"/>
          <w:b/>
          <w:bCs/>
          <w:sz w:val="28"/>
          <w:szCs w:val="28"/>
        </w:rPr>
      </w:pPr>
      <w:r>
        <w:rPr>
          <w:rFonts w:ascii="Times New Roman"/>
          <w:b/>
          <w:bCs/>
          <w:sz w:val="28"/>
          <w:szCs w:val="28"/>
        </w:rPr>
        <w:t xml:space="preserve">1 </w:t>
      </w:r>
      <w:r>
        <w:rPr>
          <w:rFonts w:ascii="Times New Roman"/>
          <w:sz w:val="28"/>
          <w:szCs w:val="28"/>
        </w:rPr>
        <w:t>在下列情况宜采用塑料管：</w:t>
      </w:r>
    </w:p>
    <w:p>
      <w:pPr>
        <w:pStyle w:val="56"/>
        <w:spacing w:line="450" w:lineRule="exact"/>
        <w:ind w:firstLine="703" w:firstLineChars="250"/>
        <w:rPr>
          <w:rFonts w:ascii="Times New Roman"/>
          <w:sz w:val="28"/>
          <w:szCs w:val="28"/>
        </w:rPr>
      </w:pPr>
      <w:r>
        <w:rPr>
          <w:rFonts w:ascii="Times New Roman"/>
          <w:b/>
          <w:bCs/>
          <w:sz w:val="28"/>
          <w:szCs w:val="28"/>
        </w:rPr>
        <w:t>1）</w:t>
      </w:r>
      <w:r>
        <w:rPr>
          <w:rFonts w:ascii="Times New Roman"/>
          <w:sz w:val="28"/>
          <w:szCs w:val="28"/>
        </w:rPr>
        <w:t>管道埋深位于地下水位以下或易被水浸泡的地段。</w:t>
      </w:r>
    </w:p>
    <w:p>
      <w:pPr>
        <w:pStyle w:val="56"/>
        <w:spacing w:line="450" w:lineRule="exact"/>
        <w:ind w:firstLine="703" w:firstLineChars="250"/>
        <w:rPr>
          <w:rFonts w:ascii="Times New Roman"/>
          <w:b/>
          <w:bCs/>
          <w:sz w:val="28"/>
          <w:szCs w:val="28"/>
        </w:rPr>
      </w:pPr>
      <w:r>
        <w:rPr>
          <w:rFonts w:ascii="Times New Roman"/>
          <w:b/>
          <w:bCs/>
          <w:sz w:val="28"/>
          <w:szCs w:val="28"/>
        </w:rPr>
        <w:t>2）</w:t>
      </w:r>
      <w:r>
        <w:rPr>
          <w:rFonts w:ascii="Times New Roman"/>
          <w:sz w:val="28"/>
          <w:szCs w:val="28"/>
        </w:rPr>
        <w:t>地下综合管线较多及腐蚀情况比较严重的地段。</w:t>
      </w:r>
    </w:p>
    <w:p>
      <w:pPr>
        <w:pStyle w:val="56"/>
        <w:spacing w:line="450" w:lineRule="exact"/>
        <w:ind w:firstLine="703" w:firstLineChars="250"/>
        <w:rPr>
          <w:rFonts w:ascii="Times New Roman"/>
          <w:b/>
          <w:bCs/>
          <w:sz w:val="28"/>
          <w:szCs w:val="28"/>
        </w:rPr>
      </w:pPr>
      <w:r>
        <w:rPr>
          <w:rFonts w:ascii="Times New Roman"/>
          <w:b/>
          <w:bCs/>
          <w:sz w:val="28"/>
          <w:szCs w:val="28"/>
        </w:rPr>
        <w:t>3）</w:t>
      </w:r>
      <w:r>
        <w:rPr>
          <w:rFonts w:ascii="Times New Roman"/>
          <w:sz w:val="28"/>
          <w:szCs w:val="28"/>
        </w:rPr>
        <w:t>地下障碍物复杂的地段。</w:t>
      </w:r>
    </w:p>
    <w:p>
      <w:pPr>
        <w:pStyle w:val="56"/>
        <w:spacing w:line="450" w:lineRule="exact"/>
        <w:ind w:firstLine="562"/>
        <w:rPr>
          <w:rFonts w:ascii="Times New Roman"/>
          <w:sz w:val="28"/>
          <w:szCs w:val="28"/>
        </w:rPr>
      </w:pPr>
      <w:r>
        <w:rPr>
          <w:rFonts w:ascii="Times New Roman"/>
          <w:b/>
          <w:bCs/>
          <w:sz w:val="28"/>
          <w:szCs w:val="28"/>
        </w:rPr>
        <w:t xml:space="preserve">2 </w:t>
      </w:r>
      <w:r>
        <w:rPr>
          <w:rFonts w:ascii="Times New Roman"/>
          <w:sz w:val="28"/>
          <w:szCs w:val="28"/>
        </w:rPr>
        <w:t>在下列情况宜采用钢管：</w:t>
      </w:r>
    </w:p>
    <w:p>
      <w:pPr>
        <w:pStyle w:val="56"/>
        <w:spacing w:line="450" w:lineRule="exact"/>
        <w:ind w:firstLine="703" w:firstLineChars="250"/>
        <w:rPr>
          <w:rFonts w:ascii="Times New Roman"/>
          <w:bCs/>
          <w:sz w:val="28"/>
          <w:szCs w:val="28"/>
        </w:rPr>
      </w:pPr>
      <w:r>
        <w:rPr>
          <w:rFonts w:ascii="Times New Roman"/>
          <w:b/>
          <w:bCs/>
          <w:sz w:val="28"/>
          <w:szCs w:val="28"/>
        </w:rPr>
        <w:t>1）</w:t>
      </w:r>
      <w:r>
        <w:rPr>
          <w:rFonts w:ascii="Times New Roman"/>
          <w:bCs/>
          <w:sz w:val="28"/>
          <w:szCs w:val="28"/>
        </w:rPr>
        <w:t>管道附挂在桥梁上或跨越沟渠，或需要悬空布线的地段。</w:t>
      </w:r>
    </w:p>
    <w:p>
      <w:pPr>
        <w:pStyle w:val="56"/>
        <w:spacing w:line="450" w:lineRule="exact"/>
        <w:ind w:firstLine="703" w:firstLineChars="250"/>
        <w:rPr>
          <w:rFonts w:ascii="Times New Roman"/>
          <w:sz w:val="28"/>
          <w:szCs w:val="28"/>
        </w:rPr>
      </w:pPr>
      <w:r>
        <w:rPr>
          <w:rFonts w:ascii="Times New Roman"/>
          <w:b/>
          <w:bCs/>
          <w:sz w:val="28"/>
          <w:szCs w:val="28"/>
        </w:rPr>
        <w:t>2）</w:t>
      </w:r>
      <w:r>
        <w:rPr>
          <w:rFonts w:ascii="Times New Roman"/>
          <w:sz w:val="28"/>
          <w:szCs w:val="28"/>
        </w:rPr>
        <w:t>管</w:t>
      </w:r>
      <w:r>
        <w:rPr>
          <w:rFonts w:hint="eastAsia" w:ascii="Times New Roman"/>
          <w:sz w:val="28"/>
          <w:szCs w:val="28"/>
          <w:lang w:val="en-US" w:eastAsia="zh-CN"/>
        </w:rPr>
        <w:t>道</w:t>
      </w:r>
      <w:r>
        <w:rPr>
          <w:rFonts w:ascii="Times New Roman"/>
          <w:sz w:val="28"/>
          <w:szCs w:val="28"/>
        </w:rPr>
        <w:t>跨越主要道路，不具备包封条件的地段。</w:t>
      </w:r>
    </w:p>
    <w:p>
      <w:pPr>
        <w:pStyle w:val="56"/>
        <w:spacing w:line="450" w:lineRule="exact"/>
        <w:ind w:firstLine="703" w:firstLineChars="250"/>
        <w:rPr>
          <w:rFonts w:ascii="Times New Roman"/>
          <w:sz w:val="28"/>
          <w:szCs w:val="28"/>
        </w:rPr>
      </w:pPr>
      <w:r>
        <w:rPr>
          <w:rFonts w:ascii="Times New Roman"/>
          <w:b/>
          <w:bCs/>
          <w:sz w:val="28"/>
          <w:szCs w:val="28"/>
        </w:rPr>
        <w:t>3）</w:t>
      </w:r>
      <w:r>
        <w:rPr>
          <w:rFonts w:ascii="Times New Roman"/>
          <w:sz w:val="28"/>
          <w:szCs w:val="28"/>
        </w:rPr>
        <w:t>管道埋深过浅或路面荷载过大的地段。</w:t>
      </w:r>
    </w:p>
    <w:p>
      <w:pPr>
        <w:pStyle w:val="56"/>
        <w:spacing w:line="450" w:lineRule="exact"/>
        <w:ind w:firstLine="703" w:firstLineChars="250"/>
        <w:rPr>
          <w:rFonts w:ascii="Times New Roman"/>
          <w:sz w:val="28"/>
          <w:szCs w:val="28"/>
        </w:rPr>
      </w:pPr>
      <w:r>
        <w:rPr>
          <w:rFonts w:ascii="Times New Roman"/>
          <w:b/>
          <w:bCs/>
          <w:sz w:val="28"/>
          <w:szCs w:val="28"/>
        </w:rPr>
        <w:t>4）</w:t>
      </w:r>
      <w:r>
        <w:rPr>
          <w:rFonts w:ascii="Times New Roman"/>
          <w:sz w:val="28"/>
          <w:szCs w:val="28"/>
        </w:rPr>
        <w:t>受电力线等干扰影响，需要防护的地段。</w:t>
      </w:r>
    </w:p>
    <w:p>
      <w:pPr>
        <w:pStyle w:val="56"/>
        <w:spacing w:line="450" w:lineRule="exact"/>
        <w:ind w:firstLine="703" w:firstLineChars="250"/>
        <w:rPr>
          <w:rFonts w:ascii="Times New Roman"/>
        </w:rPr>
      </w:pPr>
      <w:r>
        <w:rPr>
          <w:rFonts w:ascii="Times New Roman"/>
          <w:b/>
          <w:bCs/>
          <w:sz w:val="28"/>
          <w:szCs w:val="28"/>
        </w:rPr>
        <w:t>5）</w:t>
      </w:r>
      <w:r>
        <w:rPr>
          <w:rFonts w:ascii="Times New Roman"/>
          <w:sz w:val="28"/>
          <w:szCs w:val="28"/>
        </w:rPr>
        <w:t>建筑物引入管道或引上管道的暴露部分。</w:t>
      </w:r>
    </w:p>
    <w:p>
      <w:pPr>
        <w:pStyle w:val="56"/>
        <w:spacing w:line="450" w:lineRule="exact"/>
        <w:ind w:firstLine="0" w:firstLineChars="0"/>
        <w:rPr>
          <w:rFonts w:ascii="Times New Roman"/>
          <w:sz w:val="28"/>
          <w:szCs w:val="28"/>
        </w:rPr>
      </w:pPr>
      <w:r>
        <w:rPr>
          <w:rFonts w:hint="eastAsia" w:ascii="Times New Roman"/>
          <w:b/>
          <w:bCs/>
          <w:sz w:val="28"/>
          <w:szCs w:val="28"/>
        </w:rPr>
        <w:t>5</w:t>
      </w:r>
      <w:r>
        <w:rPr>
          <w:rFonts w:ascii="Times New Roman"/>
          <w:b/>
          <w:bCs/>
          <w:sz w:val="28"/>
          <w:szCs w:val="28"/>
        </w:rPr>
        <w:t>.</w:t>
      </w:r>
      <w:r>
        <w:rPr>
          <w:rFonts w:hint="eastAsia" w:ascii="Times New Roman"/>
          <w:b/>
          <w:bCs/>
          <w:sz w:val="28"/>
          <w:szCs w:val="28"/>
        </w:rPr>
        <w:t>2</w:t>
      </w:r>
      <w:r>
        <w:rPr>
          <w:rFonts w:ascii="Times New Roman"/>
          <w:b/>
          <w:bCs/>
          <w:sz w:val="28"/>
          <w:szCs w:val="28"/>
        </w:rPr>
        <w:t>.</w:t>
      </w:r>
      <w:r>
        <w:rPr>
          <w:rFonts w:hint="eastAsia" w:ascii="Times New Roman"/>
          <w:b/>
          <w:bCs/>
          <w:sz w:val="28"/>
          <w:szCs w:val="28"/>
        </w:rPr>
        <w:t>6</w:t>
      </w:r>
      <w:r>
        <w:rPr>
          <w:rFonts w:ascii="Times New Roman"/>
          <w:b/>
          <w:bCs/>
          <w:sz w:val="28"/>
          <w:szCs w:val="28"/>
        </w:rPr>
        <w:t xml:space="preserve"> </w:t>
      </w:r>
      <w:r>
        <w:rPr>
          <w:rFonts w:ascii="Times New Roman"/>
          <w:sz w:val="28"/>
          <w:szCs w:val="28"/>
        </w:rPr>
        <w:t>住宅区通信管道的最小埋设深度宜符合表</w:t>
      </w:r>
      <w:r>
        <w:rPr>
          <w:rFonts w:hint="eastAsia" w:ascii="Times New Roman"/>
          <w:sz w:val="28"/>
          <w:szCs w:val="28"/>
        </w:rPr>
        <w:t>5</w:t>
      </w:r>
      <w:r>
        <w:rPr>
          <w:rFonts w:ascii="Times New Roman"/>
          <w:sz w:val="28"/>
          <w:szCs w:val="28"/>
        </w:rPr>
        <w:t>.</w:t>
      </w:r>
      <w:r>
        <w:rPr>
          <w:rFonts w:hint="eastAsia" w:ascii="Times New Roman"/>
          <w:sz w:val="28"/>
          <w:szCs w:val="28"/>
        </w:rPr>
        <w:t>2</w:t>
      </w:r>
      <w:r>
        <w:rPr>
          <w:rFonts w:ascii="Times New Roman"/>
          <w:sz w:val="28"/>
          <w:szCs w:val="28"/>
        </w:rPr>
        <w:t>.</w:t>
      </w:r>
      <w:r>
        <w:rPr>
          <w:rFonts w:hint="eastAsia" w:ascii="Times New Roman"/>
          <w:sz w:val="28"/>
          <w:szCs w:val="28"/>
        </w:rPr>
        <w:t>6</w:t>
      </w:r>
      <w:r>
        <w:rPr>
          <w:rFonts w:ascii="Times New Roman"/>
          <w:sz w:val="28"/>
          <w:szCs w:val="28"/>
        </w:rPr>
        <w:t>的规定。</w:t>
      </w:r>
    </w:p>
    <w:p>
      <w:pPr>
        <w:jc w:val="center"/>
        <w:rPr>
          <w:rFonts w:ascii="Times New Roman" w:hAnsi="Times New Roman" w:cs="Times New Roman"/>
          <w:b/>
          <w:szCs w:val="20"/>
        </w:rPr>
      </w:pPr>
      <w:r>
        <w:rPr>
          <w:rFonts w:ascii="Times New Roman" w:hAnsi="Times New Roman" w:cs="Times New Roman"/>
          <w:b/>
          <w:szCs w:val="20"/>
        </w:rPr>
        <w:t>表</w:t>
      </w:r>
      <w:r>
        <w:rPr>
          <w:rFonts w:hint="eastAsia" w:ascii="Times New Roman" w:hAnsi="Times New Roman" w:cs="Times New Roman"/>
          <w:b/>
          <w:szCs w:val="20"/>
        </w:rPr>
        <w:t>5</w:t>
      </w:r>
      <w:r>
        <w:rPr>
          <w:rFonts w:ascii="Times New Roman" w:hAnsi="Times New Roman" w:cs="Times New Roman"/>
          <w:b/>
          <w:szCs w:val="20"/>
        </w:rPr>
        <w:t>.</w:t>
      </w:r>
      <w:r>
        <w:rPr>
          <w:rFonts w:hint="eastAsia" w:ascii="Times New Roman" w:hAnsi="Times New Roman" w:cs="Times New Roman"/>
          <w:b/>
          <w:szCs w:val="20"/>
        </w:rPr>
        <w:t>2</w:t>
      </w:r>
      <w:r>
        <w:rPr>
          <w:rFonts w:ascii="Times New Roman" w:hAnsi="Times New Roman" w:cs="Times New Roman"/>
          <w:b/>
          <w:szCs w:val="20"/>
        </w:rPr>
        <w:t>.</w:t>
      </w:r>
      <w:r>
        <w:rPr>
          <w:rFonts w:hint="eastAsia" w:ascii="Times New Roman" w:hAnsi="Times New Roman" w:cs="Times New Roman"/>
          <w:b/>
          <w:szCs w:val="20"/>
        </w:rPr>
        <w:t>6</w:t>
      </w:r>
      <w:r>
        <w:rPr>
          <w:rFonts w:ascii="Times New Roman" w:hAnsi="Times New Roman" w:cs="Times New Roman"/>
          <w:b/>
          <w:szCs w:val="20"/>
        </w:rPr>
        <w:t xml:space="preserve"> 通信管道最小埋深</w:t>
      </w:r>
    </w:p>
    <w:tbl>
      <w:tblPr>
        <w:tblStyle w:val="40"/>
        <w:tblW w:w="815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38"/>
        <w:gridCol w:w="2038"/>
        <w:gridCol w:w="2038"/>
        <w:gridCol w:w="20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2038" w:type="dxa"/>
            <w:tcBorders>
              <w:top w:val="single" w:color="auto" w:sz="8" w:space="0"/>
              <w:left w:val="single" w:color="auto" w:sz="8" w:space="0"/>
              <w:bottom w:val="single" w:color="auto" w:sz="4" w:space="0"/>
              <w:right w:val="single" w:color="auto" w:sz="4" w:space="0"/>
            </w:tcBorders>
            <w:vAlign w:val="center"/>
          </w:tcPr>
          <w:p>
            <w:pPr>
              <w:pStyle w:val="56"/>
              <w:widowControl w:val="0"/>
              <w:ind w:firstLine="0" w:firstLineChars="0"/>
              <w:jc w:val="center"/>
              <w:rPr>
                <w:rFonts w:ascii="Times New Roman"/>
                <w:szCs w:val="21"/>
              </w:rPr>
            </w:pPr>
            <w:r>
              <w:rPr>
                <w:rFonts w:ascii="Times New Roman"/>
                <w:szCs w:val="21"/>
              </w:rPr>
              <w:t>类别</w:t>
            </w:r>
          </w:p>
        </w:tc>
        <w:tc>
          <w:tcPr>
            <w:tcW w:w="2038" w:type="dxa"/>
            <w:tcBorders>
              <w:top w:val="single" w:color="auto" w:sz="8" w:space="0"/>
              <w:left w:val="single" w:color="auto" w:sz="4" w:space="0"/>
              <w:bottom w:val="single" w:color="auto" w:sz="4" w:space="0"/>
              <w:right w:val="single" w:color="auto" w:sz="4" w:space="0"/>
            </w:tcBorders>
            <w:vAlign w:val="center"/>
          </w:tcPr>
          <w:p>
            <w:pPr>
              <w:pStyle w:val="56"/>
              <w:widowControl w:val="0"/>
              <w:ind w:firstLine="0" w:firstLineChars="0"/>
              <w:jc w:val="center"/>
              <w:rPr>
                <w:rFonts w:ascii="Times New Roman"/>
                <w:szCs w:val="21"/>
              </w:rPr>
            </w:pPr>
            <w:r>
              <w:rPr>
                <w:rFonts w:ascii="Times New Roman"/>
                <w:szCs w:val="21"/>
              </w:rPr>
              <w:t>绿化带</w:t>
            </w:r>
          </w:p>
        </w:tc>
        <w:tc>
          <w:tcPr>
            <w:tcW w:w="2038" w:type="dxa"/>
            <w:tcBorders>
              <w:top w:val="single" w:color="auto" w:sz="8" w:space="0"/>
              <w:left w:val="single" w:color="auto" w:sz="4" w:space="0"/>
              <w:bottom w:val="single" w:color="auto" w:sz="4" w:space="0"/>
              <w:right w:val="single" w:color="auto" w:sz="4" w:space="0"/>
            </w:tcBorders>
            <w:vAlign w:val="center"/>
          </w:tcPr>
          <w:p>
            <w:pPr>
              <w:pStyle w:val="56"/>
              <w:widowControl w:val="0"/>
              <w:ind w:firstLine="0" w:firstLineChars="0"/>
              <w:jc w:val="center"/>
              <w:rPr>
                <w:rFonts w:ascii="Times New Roman"/>
                <w:szCs w:val="21"/>
              </w:rPr>
            </w:pPr>
            <w:r>
              <w:rPr>
                <w:rFonts w:ascii="Times New Roman"/>
                <w:szCs w:val="21"/>
              </w:rPr>
              <w:t>人行道</w:t>
            </w:r>
          </w:p>
        </w:tc>
        <w:tc>
          <w:tcPr>
            <w:tcW w:w="2038" w:type="dxa"/>
            <w:tcBorders>
              <w:top w:val="single" w:color="auto" w:sz="8" w:space="0"/>
              <w:left w:val="single" w:color="auto" w:sz="4" w:space="0"/>
              <w:bottom w:val="single" w:color="auto" w:sz="4" w:space="0"/>
              <w:right w:val="single" w:color="auto" w:sz="8" w:space="0"/>
            </w:tcBorders>
            <w:vAlign w:val="center"/>
          </w:tcPr>
          <w:p>
            <w:pPr>
              <w:pStyle w:val="56"/>
              <w:widowControl w:val="0"/>
              <w:ind w:firstLine="0" w:firstLineChars="0"/>
              <w:jc w:val="center"/>
              <w:rPr>
                <w:rFonts w:ascii="Times New Roman"/>
                <w:szCs w:val="21"/>
              </w:rPr>
            </w:pPr>
            <w:r>
              <w:rPr>
                <w:rFonts w:ascii="Times New Roman"/>
                <w:szCs w:val="21"/>
              </w:rPr>
              <w:t>车行道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038" w:type="dxa"/>
            <w:tcBorders>
              <w:top w:val="single" w:color="auto" w:sz="4" w:space="0"/>
              <w:left w:val="single" w:color="auto" w:sz="8" w:space="0"/>
              <w:bottom w:val="single" w:color="auto" w:sz="4" w:space="0"/>
              <w:right w:val="single" w:color="auto" w:sz="4" w:space="0"/>
            </w:tcBorders>
            <w:vAlign w:val="center"/>
          </w:tcPr>
          <w:p>
            <w:pPr>
              <w:pStyle w:val="56"/>
              <w:widowControl w:val="0"/>
              <w:ind w:firstLine="0" w:firstLineChars="0"/>
              <w:jc w:val="center"/>
              <w:rPr>
                <w:rFonts w:ascii="Times New Roman"/>
                <w:szCs w:val="21"/>
              </w:rPr>
            </w:pPr>
            <w:r>
              <w:rPr>
                <w:rFonts w:ascii="Times New Roman"/>
                <w:szCs w:val="21"/>
              </w:rPr>
              <w:t>塑料管</w:t>
            </w:r>
          </w:p>
        </w:tc>
        <w:tc>
          <w:tcPr>
            <w:tcW w:w="2038" w:type="dxa"/>
            <w:tcBorders>
              <w:top w:val="single" w:color="auto" w:sz="4" w:space="0"/>
              <w:left w:val="single" w:color="auto" w:sz="4" w:space="0"/>
              <w:bottom w:val="single" w:color="auto" w:sz="4" w:space="0"/>
              <w:right w:val="single" w:color="auto" w:sz="4" w:space="0"/>
            </w:tcBorders>
            <w:vAlign w:val="center"/>
          </w:tcPr>
          <w:p>
            <w:pPr>
              <w:pStyle w:val="56"/>
              <w:widowControl w:val="0"/>
              <w:ind w:firstLine="0" w:firstLineChars="0"/>
              <w:jc w:val="center"/>
              <w:rPr>
                <w:rFonts w:ascii="Times New Roman"/>
                <w:szCs w:val="21"/>
              </w:rPr>
            </w:pPr>
            <w:r>
              <w:rPr>
                <w:rFonts w:ascii="Times New Roman"/>
                <w:szCs w:val="21"/>
              </w:rPr>
              <w:t>0.5m</w:t>
            </w:r>
          </w:p>
        </w:tc>
        <w:tc>
          <w:tcPr>
            <w:tcW w:w="2038" w:type="dxa"/>
            <w:tcBorders>
              <w:top w:val="single" w:color="auto" w:sz="4" w:space="0"/>
              <w:left w:val="single" w:color="auto" w:sz="4" w:space="0"/>
              <w:bottom w:val="single" w:color="auto" w:sz="4" w:space="0"/>
              <w:right w:val="single" w:color="auto" w:sz="4" w:space="0"/>
            </w:tcBorders>
            <w:vAlign w:val="center"/>
          </w:tcPr>
          <w:p>
            <w:pPr>
              <w:pStyle w:val="56"/>
              <w:widowControl w:val="0"/>
              <w:ind w:firstLine="0" w:firstLineChars="0"/>
              <w:jc w:val="center"/>
              <w:rPr>
                <w:rFonts w:ascii="Times New Roman"/>
                <w:szCs w:val="21"/>
              </w:rPr>
            </w:pPr>
            <w:r>
              <w:rPr>
                <w:rFonts w:ascii="Times New Roman"/>
                <w:szCs w:val="21"/>
              </w:rPr>
              <w:t>0.7m</w:t>
            </w:r>
          </w:p>
        </w:tc>
        <w:tc>
          <w:tcPr>
            <w:tcW w:w="2038" w:type="dxa"/>
            <w:tcBorders>
              <w:top w:val="single" w:color="auto" w:sz="4" w:space="0"/>
              <w:left w:val="single" w:color="auto" w:sz="4" w:space="0"/>
              <w:bottom w:val="single" w:color="auto" w:sz="4" w:space="0"/>
              <w:right w:val="single" w:color="auto" w:sz="8" w:space="0"/>
            </w:tcBorders>
            <w:vAlign w:val="center"/>
          </w:tcPr>
          <w:p>
            <w:pPr>
              <w:pStyle w:val="56"/>
              <w:widowControl w:val="0"/>
              <w:ind w:firstLine="0" w:firstLineChars="0"/>
              <w:jc w:val="center"/>
              <w:rPr>
                <w:rFonts w:ascii="Times New Roman"/>
                <w:szCs w:val="21"/>
              </w:rPr>
            </w:pPr>
            <w:r>
              <w:rPr>
                <w:rFonts w:ascii="Times New Roman"/>
                <w:szCs w:val="21"/>
              </w:rPr>
              <w:t>0.8m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038" w:type="dxa"/>
            <w:tcBorders>
              <w:top w:val="single" w:color="auto" w:sz="4" w:space="0"/>
              <w:left w:val="single" w:color="auto" w:sz="8" w:space="0"/>
              <w:bottom w:val="single" w:color="auto" w:sz="8" w:space="0"/>
              <w:right w:val="single" w:color="auto" w:sz="4" w:space="0"/>
            </w:tcBorders>
            <w:vAlign w:val="center"/>
          </w:tcPr>
          <w:p>
            <w:pPr>
              <w:pStyle w:val="56"/>
              <w:widowControl w:val="0"/>
              <w:ind w:firstLine="0" w:firstLineChars="0"/>
              <w:jc w:val="center"/>
              <w:rPr>
                <w:rFonts w:ascii="Times New Roman"/>
                <w:szCs w:val="21"/>
              </w:rPr>
            </w:pPr>
            <w:r>
              <w:rPr>
                <w:rFonts w:ascii="Times New Roman"/>
                <w:szCs w:val="21"/>
              </w:rPr>
              <w:t>钢管</w:t>
            </w:r>
          </w:p>
        </w:tc>
        <w:tc>
          <w:tcPr>
            <w:tcW w:w="2038" w:type="dxa"/>
            <w:tcBorders>
              <w:top w:val="single" w:color="auto" w:sz="4" w:space="0"/>
              <w:left w:val="single" w:color="auto" w:sz="4" w:space="0"/>
              <w:bottom w:val="single" w:color="auto" w:sz="8" w:space="0"/>
              <w:right w:val="single" w:color="auto" w:sz="4" w:space="0"/>
            </w:tcBorders>
            <w:vAlign w:val="center"/>
          </w:tcPr>
          <w:p>
            <w:pPr>
              <w:pStyle w:val="56"/>
              <w:widowControl w:val="0"/>
              <w:ind w:firstLine="0" w:firstLineChars="0"/>
              <w:jc w:val="center"/>
              <w:rPr>
                <w:rFonts w:ascii="Times New Roman"/>
                <w:szCs w:val="21"/>
              </w:rPr>
            </w:pPr>
            <w:r>
              <w:rPr>
                <w:rFonts w:ascii="Times New Roman"/>
                <w:szCs w:val="21"/>
              </w:rPr>
              <w:t>0.3m</w:t>
            </w:r>
          </w:p>
        </w:tc>
        <w:tc>
          <w:tcPr>
            <w:tcW w:w="2038" w:type="dxa"/>
            <w:tcBorders>
              <w:top w:val="single" w:color="auto" w:sz="4" w:space="0"/>
              <w:left w:val="single" w:color="auto" w:sz="4" w:space="0"/>
              <w:bottom w:val="single" w:color="auto" w:sz="8" w:space="0"/>
              <w:right w:val="single" w:color="auto" w:sz="4" w:space="0"/>
            </w:tcBorders>
            <w:vAlign w:val="center"/>
          </w:tcPr>
          <w:p>
            <w:pPr>
              <w:pStyle w:val="56"/>
              <w:widowControl w:val="0"/>
              <w:ind w:firstLine="0" w:firstLineChars="0"/>
              <w:jc w:val="center"/>
              <w:rPr>
                <w:rFonts w:ascii="Times New Roman"/>
                <w:szCs w:val="21"/>
              </w:rPr>
            </w:pPr>
            <w:r>
              <w:rPr>
                <w:rFonts w:ascii="Times New Roman"/>
                <w:szCs w:val="21"/>
              </w:rPr>
              <w:t>0.5m</w:t>
            </w:r>
          </w:p>
        </w:tc>
        <w:tc>
          <w:tcPr>
            <w:tcW w:w="2038" w:type="dxa"/>
            <w:tcBorders>
              <w:top w:val="single" w:color="auto" w:sz="4" w:space="0"/>
              <w:left w:val="single" w:color="auto" w:sz="4" w:space="0"/>
              <w:bottom w:val="single" w:color="auto" w:sz="8" w:space="0"/>
              <w:right w:val="single" w:color="auto" w:sz="8" w:space="0"/>
            </w:tcBorders>
            <w:vAlign w:val="center"/>
          </w:tcPr>
          <w:p>
            <w:pPr>
              <w:pStyle w:val="56"/>
              <w:widowControl w:val="0"/>
              <w:ind w:firstLine="0" w:firstLineChars="0"/>
              <w:jc w:val="center"/>
              <w:rPr>
                <w:rFonts w:ascii="Times New Roman"/>
                <w:szCs w:val="21"/>
              </w:rPr>
            </w:pPr>
            <w:r>
              <w:rPr>
                <w:rFonts w:ascii="Times New Roman"/>
                <w:szCs w:val="21"/>
              </w:rPr>
              <w:t>0.6m</w:t>
            </w:r>
          </w:p>
        </w:tc>
      </w:tr>
    </w:tbl>
    <w:p>
      <w:pPr>
        <w:pStyle w:val="56"/>
        <w:spacing w:line="450" w:lineRule="exact"/>
        <w:ind w:firstLine="420"/>
        <w:rPr>
          <w:rFonts w:ascii="Times New Roman"/>
          <w:szCs w:val="21"/>
        </w:rPr>
      </w:pPr>
      <w:r>
        <w:rPr>
          <w:rFonts w:ascii="Times New Roman"/>
          <w:szCs w:val="21"/>
        </w:rPr>
        <w:t>注：</w:t>
      </w:r>
      <w:r>
        <w:rPr>
          <w:rFonts w:hint="eastAsia" w:ascii="Times New Roman"/>
          <w:szCs w:val="21"/>
          <w:lang w:val="en-US" w:eastAsia="zh-CN"/>
        </w:rPr>
        <w:t>①</w:t>
      </w:r>
      <w:r>
        <w:rPr>
          <w:rFonts w:ascii="Times New Roman"/>
          <w:szCs w:val="21"/>
        </w:rPr>
        <w:t>管道最小埋深指管道顶面至路面距离。</w:t>
      </w:r>
    </w:p>
    <w:p>
      <w:pPr>
        <w:pStyle w:val="56"/>
        <w:spacing w:line="450" w:lineRule="exact"/>
        <w:ind w:firstLine="840" w:firstLineChars="400"/>
        <w:rPr>
          <w:rFonts w:ascii="Times New Roman"/>
          <w:szCs w:val="21"/>
        </w:rPr>
      </w:pPr>
      <w:r>
        <w:rPr>
          <w:rFonts w:hint="eastAsia" w:ascii="Times New Roman"/>
          <w:szCs w:val="21"/>
          <w:lang w:val="en-US" w:eastAsia="zh-CN"/>
        </w:rPr>
        <w:t>②</w:t>
      </w:r>
      <w:r>
        <w:rPr>
          <w:rFonts w:ascii="Times New Roman"/>
          <w:szCs w:val="21"/>
        </w:rPr>
        <w:t>塑料管埋深达不到本表要求时，应采用混凝土包封或钢管等保护措施，并符合现行国家标准《通信管道工程施工及验收标准》GB/T 50374的有关规定。</w:t>
      </w:r>
    </w:p>
    <w:p>
      <w:pPr>
        <w:pStyle w:val="56"/>
        <w:spacing w:line="450" w:lineRule="exact"/>
        <w:ind w:firstLine="0" w:firstLineChars="0"/>
        <w:rPr>
          <w:rFonts w:ascii="Times New Roman"/>
          <w:sz w:val="28"/>
          <w:szCs w:val="28"/>
        </w:rPr>
      </w:pPr>
      <w:r>
        <w:rPr>
          <w:rFonts w:hint="eastAsia" w:ascii="Times New Roman"/>
          <w:b/>
          <w:bCs/>
          <w:sz w:val="28"/>
          <w:szCs w:val="28"/>
        </w:rPr>
        <w:t>5</w:t>
      </w:r>
      <w:r>
        <w:rPr>
          <w:rFonts w:ascii="Times New Roman"/>
          <w:b/>
          <w:bCs/>
          <w:sz w:val="28"/>
          <w:szCs w:val="28"/>
        </w:rPr>
        <w:t>.</w:t>
      </w:r>
      <w:r>
        <w:rPr>
          <w:rFonts w:hint="eastAsia" w:ascii="Times New Roman"/>
          <w:b/>
          <w:bCs/>
          <w:sz w:val="28"/>
          <w:szCs w:val="28"/>
        </w:rPr>
        <w:t>2</w:t>
      </w:r>
      <w:r>
        <w:rPr>
          <w:rFonts w:ascii="Times New Roman"/>
          <w:b/>
          <w:bCs/>
          <w:sz w:val="28"/>
          <w:szCs w:val="28"/>
        </w:rPr>
        <w:t>.</w:t>
      </w:r>
      <w:r>
        <w:rPr>
          <w:rFonts w:hint="eastAsia" w:ascii="Times New Roman"/>
          <w:b/>
          <w:bCs/>
          <w:sz w:val="28"/>
          <w:szCs w:val="28"/>
        </w:rPr>
        <w:t>7</w:t>
      </w:r>
      <w:r>
        <w:rPr>
          <w:rFonts w:ascii="Times New Roman"/>
          <w:b/>
          <w:bCs/>
          <w:sz w:val="28"/>
          <w:szCs w:val="28"/>
        </w:rPr>
        <w:t xml:space="preserve"> </w:t>
      </w:r>
      <w:r>
        <w:rPr>
          <w:rFonts w:hint="eastAsia" w:ascii="Times New Roman"/>
          <w:b w:val="0"/>
          <w:bCs w:val="0"/>
          <w:color w:val="auto"/>
          <w:sz w:val="28"/>
          <w:szCs w:val="28"/>
          <w:lang w:val="en-US" w:eastAsia="zh-CN"/>
        </w:rPr>
        <w:t>住宅区</w:t>
      </w:r>
      <w:r>
        <w:rPr>
          <w:rFonts w:ascii="Times New Roman"/>
          <w:color w:val="auto"/>
          <w:sz w:val="28"/>
          <w:szCs w:val="28"/>
        </w:rPr>
        <w:t>塑</w:t>
      </w:r>
      <w:r>
        <w:rPr>
          <w:rFonts w:ascii="Times New Roman"/>
          <w:sz w:val="28"/>
          <w:szCs w:val="28"/>
        </w:rPr>
        <w:t>料管道弯管的曲率半径不应小于10m</w:t>
      </w:r>
      <w:r>
        <w:rPr>
          <w:rFonts w:hint="eastAsia" w:ascii="Times New Roman"/>
          <w:sz w:val="28"/>
          <w:szCs w:val="28"/>
          <w:lang w:eastAsia="zh-CN"/>
        </w:rPr>
        <w:t>，</w:t>
      </w:r>
      <w:r>
        <w:rPr>
          <w:rFonts w:ascii="Times New Roman"/>
          <w:sz w:val="28"/>
          <w:szCs w:val="28"/>
        </w:rPr>
        <w:t>同一段管道不应有反向弯曲或弯曲部分中心夹角小于90°的弯管道；通信管道敷设应有坡度，坡度宜为3.0‰</w:t>
      </w:r>
      <w:r>
        <w:rPr>
          <w:rFonts w:ascii="Times New Roman" w:eastAsia="仿宋_GB2312"/>
          <w:sz w:val="28"/>
          <w:szCs w:val="28"/>
        </w:rPr>
        <w:t>～</w:t>
      </w:r>
      <w:r>
        <w:rPr>
          <w:rFonts w:ascii="Times New Roman"/>
          <w:sz w:val="28"/>
          <w:szCs w:val="28"/>
        </w:rPr>
        <w:t>4.0‰，不得小于2.5‰。</w:t>
      </w:r>
    </w:p>
    <w:p>
      <w:pPr>
        <w:pStyle w:val="56"/>
        <w:spacing w:line="450" w:lineRule="exact"/>
        <w:ind w:firstLine="0" w:firstLineChars="0"/>
        <w:rPr>
          <w:rFonts w:ascii="Times New Roman"/>
          <w:sz w:val="28"/>
          <w:szCs w:val="28"/>
        </w:rPr>
      </w:pPr>
      <w:r>
        <w:rPr>
          <w:rFonts w:hint="eastAsia" w:ascii="Times New Roman"/>
          <w:b/>
          <w:bCs/>
          <w:sz w:val="28"/>
          <w:szCs w:val="28"/>
        </w:rPr>
        <w:t>5</w:t>
      </w:r>
      <w:r>
        <w:rPr>
          <w:rFonts w:ascii="Times New Roman"/>
          <w:b/>
          <w:bCs/>
          <w:sz w:val="28"/>
          <w:szCs w:val="28"/>
        </w:rPr>
        <w:t>.</w:t>
      </w:r>
      <w:r>
        <w:rPr>
          <w:rFonts w:hint="eastAsia" w:ascii="Times New Roman"/>
          <w:b/>
          <w:bCs/>
          <w:sz w:val="28"/>
          <w:szCs w:val="28"/>
        </w:rPr>
        <w:t>2</w:t>
      </w:r>
      <w:r>
        <w:rPr>
          <w:rFonts w:ascii="Times New Roman"/>
          <w:b/>
          <w:bCs/>
          <w:sz w:val="28"/>
          <w:szCs w:val="28"/>
        </w:rPr>
        <w:t>.</w:t>
      </w:r>
      <w:r>
        <w:rPr>
          <w:rFonts w:hint="eastAsia" w:ascii="Times New Roman"/>
          <w:b/>
          <w:bCs/>
          <w:sz w:val="28"/>
          <w:szCs w:val="28"/>
        </w:rPr>
        <w:t>8</w:t>
      </w:r>
      <w:r>
        <w:rPr>
          <w:rFonts w:ascii="Times New Roman"/>
          <w:b/>
          <w:bCs/>
          <w:sz w:val="28"/>
          <w:szCs w:val="28"/>
        </w:rPr>
        <w:t xml:space="preserve"> </w:t>
      </w:r>
      <w:r>
        <w:rPr>
          <w:rFonts w:ascii="Times New Roman"/>
          <w:sz w:val="28"/>
          <w:szCs w:val="28"/>
        </w:rPr>
        <w:t>当遇到路面高程变动、交越时的间距不符合规定，或地下水位高度对管道有不良影响时，通信管道埋设应进行深化设计。</w:t>
      </w:r>
    </w:p>
    <w:p>
      <w:pPr>
        <w:pStyle w:val="56"/>
        <w:spacing w:line="450" w:lineRule="exact"/>
        <w:ind w:firstLine="0" w:firstLineChars="0"/>
        <w:rPr>
          <w:rFonts w:ascii="Times New Roman"/>
          <w:sz w:val="28"/>
          <w:szCs w:val="28"/>
        </w:rPr>
      </w:pPr>
      <w:r>
        <w:rPr>
          <w:rFonts w:hint="eastAsia" w:ascii="Times New Roman"/>
          <w:b/>
          <w:bCs/>
          <w:sz w:val="28"/>
          <w:szCs w:val="28"/>
        </w:rPr>
        <w:t>5</w:t>
      </w:r>
      <w:r>
        <w:rPr>
          <w:rFonts w:ascii="Times New Roman"/>
          <w:b/>
          <w:bCs/>
          <w:sz w:val="28"/>
          <w:szCs w:val="28"/>
        </w:rPr>
        <w:t>.</w:t>
      </w:r>
      <w:r>
        <w:rPr>
          <w:rFonts w:hint="eastAsia" w:ascii="Times New Roman"/>
          <w:b/>
          <w:bCs/>
          <w:sz w:val="28"/>
          <w:szCs w:val="28"/>
        </w:rPr>
        <w:t>2</w:t>
      </w:r>
      <w:r>
        <w:rPr>
          <w:rFonts w:ascii="Times New Roman"/>
          <w:b/>
          <w:bCs/>
          <w:sz w:val="28"/>
          <w:szCs w:val="28"/>
        </w:rPr>
        <w:t>.</w:t>
      </w:r>
      <w:r>
        <w:rPr>
          <w:rFonts w:hint="eastAsia" w:ascii="Times New Roman"/>
          <w:b/>
          <w:bCs/>
          <w:sz w:val="28"/>
          <w:szCs w:val="28"/>
        </w:rPr>
        <w:t>9</w:t>
      </w:r>
      <w:r>
        <w:rPr>
          <w:rFonts w:ascii="Times New Roman"/>
          <w:b/>
          <w:bCs/>
          <w:sz w:val="28"/>
          <w:szCs w:val="28"/>
        </w:rPr>
        <w:t xml:space="preserve"> </w:t>
      </w:r>
      <w:r>
        <w:rPr>
          <w:rFonts w:ascii="Times New Roman"/>
          <w:sz w:val="28"/>
          <w:szCs w:val="28"/>
        </w:rPr>
        <w:t>人（手）孔位置设置应符合下列规定：</w:t>
      </w:r>
    </w:p>
    <w:p>
      <w:pPr>
        <w:pStyle w:val="56"/>
        <w:spacing w:line="450" w:lineRule="exact"/>
        <w:ind w:firstLine="562"/>
        <w:rPr>
          <w:rFonts w:ascii="Times New Roman"/>
          <w:sz w:val="28"/>
          <w:szCs w:val="28"/>
        </w:rPr>
      </w:pPr>
      <w:r>
        <w:rPr>
          <w:rFonts w:ascii="Times New Roman"/>
          <w:b/>
          <w:bCs/>
          <w:sz w:val="28"/>
          <w:szCs w:val="28"/>
        </w:rPr>
        <w:t xml:space="preserve">1 </w:t>
      </w:r>
      <w:r>
        <w:rPr>
          <w:rFonts w:ascii="Times New Roman"/>
          <w:sz w:val="28"/>
          <w:szCs w:val="28"/>
        </w:rPr>
        <w:t>在管道拐弯处、管道分支点、交叉路口、道路坡度较大的转折处、建筑物引</w:t>
      </w:r>
      <w:r>
        <w:rPr>
          <w:rFonts w:hint="eastAsia" w:ascii="Times New Roman"/>
          <w:sz w:val="28"/>
          <w:szCs w:val="28"/>
          <w:lang w:val="en-US" w:eastAsia="zh-CN"/>
        </w:rPr>
        <w:t>入</w:t>
      </w:r>
      <w:r>
        <w:rPr>
          <w:rFonts w:ascii="Times New Roman"/>
          <w:sz w:val="28"/>
          <w:szCs w:val="28"/>
        </w:rPr>
        <w:t>处、采用特殊方式过路的两端等场合，宜设置人（手）孔。</w:t>
      </w:r>
    </w:p>
    <w:p>
      <w:pPr>
        <w:pStyle w:val="56"/>
        <w:spacing w:line="450" w:lineRule="exact"/>
        <w:ind w:firstLine="562"/>
        <w:rPr>
          <w:rFonts w:ascii="Times New Roman"/>
          <w:sz w:val="28"/>
          <w:szCs w:val="28"/>
        </w:rPr>
      </w:pPr>
      <w:r>
        <w:rPr>
          <w:rFonts w:ascii="Times New Roman"/>
          <w:b/>
          <w:bCs/>
          <w:sz w:val="28"/>
          <w:szCs w:val="28"/>
        </w:rPr>
        <w:t xml:space="preserve">2 </w:t>
      </w:r>
      <w:r>
        <w:rPr>
          <w:rFonts w:ascii="Times New Roman"/>
          <w:sz w:val="28"/>
          <w:szCs w:val="28"/>
        </w:rPr>
        <w:t>人（手）孔位置应与燃气管、热力管、电力电缆管、排水管等地下管线的检查井相互错开，其他地下管线不得在人（手）孔内穿过。</w:t>
      </w:r>
    </w:p>
    <w:p>
      <w:pPr>
        <w:pStyle w:val="56"/>
        <w:spacing w:line="450" w:lineRule="exact"/>
        <w:ind w:firstLine="562"/>
        <w:rPr>
          <w:rFonts w:ascii="Times New Roman"/>
          <w:sz w:val="28"/>
          <w:szCs w:val="28"/>
        </w:rPr>
      </w:pPr>
      <w:r>
        <w:rPr>
          <w:rFonts w:hint="eastAsia" w:ascii="Times New Roman"/>
          <w:b/>
          <w:bCs/>
          <w:sz w:val="28"/>
          <w:szCs w:val="28"/>
          <w:lang w:val="en-US" w:eastAsia="zh-CN"/>
        </w:rPr>
        <w:t>3</w:t>
      </w:r>
      <w:r>
        <w:rPr>
          <w:rFonts w:ascii="Times New Roman"/>
          <w:b/>
          <w:bCs/>
          <w:sz w:val="28"/>
          <w:szCs w:val="28"/>
        </w:rPr>
        <w:t xml:space="preserve"> </w:t>
      </w:r>
      <w:r>
        <w:rPr>
          <w:rFonts w:ascii="Times New Roman"/>
          <w:sz w:val="28"/>
          <w:szCs w:val="28"/>
        </w:rPr>
        <w:t>人（手）孔不宜设置在建筑物正门前、货物堆场和低洼积水处，应与其他相邻管线及管井保持距离，并相互错开。</w:t>
      </w:r>
    </w:p>
    <w:p>
      <w:pPr>
        <w:pStyle w:val="56"/>
        <w:spacing w:line="450" w:lineRule="exact"/>
        <w:ind w:firstLine="562"/>
        <w:rPr>
          <w:rFonts w:ascii="Times New Roman"/>
          <w:sz w:val="28"/>
          <w:szCs w:val="28"/>
        </w:rPr>
      </w:pPr>
      <w:r>
        <w:rPr>
          <w:rFonts w:hint="eastAsia" w:ascii="Times New Roman"/>
          <w:b/>
          <w:bCs/>
          <w:sz w:val="28"/>
          <w:szCs w:val="28"/>
          <w:lang w:val="en-US" w:eastAsia="zh-CN"/>
        </w:rPr>
        <w:t>4</w:t>
      </w:r>
      <w:r>
        <w:rPr>
          <w:rFonts w:ascii="Times New Roman"/>
          <w:b/>
          <w:bCs/>
          <w:sz w:val="28"/>
          <w:szCs w:val="28"/>
        </w:rPr>
        <w:t xml:space="preserve"> </w:t>
      </w:r>
      <w:r>
        <w:rPr>
          <w:rFonts w:ascii="Times New Roman"/>
          <w:sz w:val="28"/>
          <w:szCs w:val="28"/>
        </w:rPr>
        <w:t>交叉路口位置的人（手）孔宜选择在人行道上或绿化带内设置。</w:t>
      </w:r>
    </w:p>
    <w:p>
      <w:pPr>
        <w:pStyle w:val="56"/>
        <w:spacing w:line="450" w:lineRule="exact"/>
        <w:ind w:firstLine="562"/>
        <w:rPr>
          <w:rFonts w:ascii="Times New Roman"/>
          <w:sz w:val="28"/>
          <w:szCs w:val="28"/>
        </w:rPr>
      </w:pPr>
      <w:r>
        <w:rPr>
          <w:rFonts w:ascii="Times New Roman"/>
          <w:b/>
          <w:bCs/>
          <w:sz w:val="28"/>
          <w:szCs w:val="28"/>
        </w:rPr>
        <w:t xml:space="preserve">5 </w:t>
      </w:r>
      <w:r>
        <w:rPr>
          <w:rFonts w:ascii="Times New Roman"/>
          <w:sz w:val="28"/>
          <w:szCs w:val="28"/>
        </w:rPr>
        <w:t>与公用通信网管道相通的人（手）孔位置，应便于与电信业务经营者的管道衔接。</w:t>
      </w:r>
    </w:p>
    <w:p>
      <w:pPr>
        <w:pStyle w:val="56"/>
        <w:spacing w:line="450" w:lineRule="exact"/>
        <w:ind w:firstLine="0" w:firstLineChars="0"/>
        <w:rPr>
          <w:rFonts w:ascii="Times New Roman"/>
          <w:sz w:val="28"/>
          <w:szCs w:val="28"/>
        </w:rPr>
      </w:pPr>
      <w:r>
        <w:rPr>
          <w:rFonts w:hint="eastAsia" w:ascii="Times New Roman"/>
          <w:b/>
          <w:bCs/>
          <w:sz w:val="28"/>
          <w:szCs w:val="28"/>
        </w:rPr>
        <w:t>5</w:t>
      </w:r>
      <w:r>
        <w:rPr>
          <w:rFonts w:ascii="Times New Roman"/>
          <w:b/>
          <w:bCs/>
          <w:sz w:val="28"/>
          <w:szCs w:val="28"/>
        </w:rPr>
        <w:t>.</w:t>
      </w:r>
      <w:r>
        <w:rPr>
          <w:rFonts w:hint="eastAsia" w:ascii="Times New Roman"/>
          <w:b/>
          <w:bCs/>
          <w:sz w:val="28"/>
          <w:szCs w:val="28"/>
        </w:rPr>
        <w:t>2</w:t>
      </w:r>
      <w:r>
        <w:rPr>
          <w:rFonts w:ascii="Times New Roman"/>
          <w:b/>
          <w:bCs/>
          <w:sz w:val="28"/>
          <w:szCs w:val="28"/>
        </w:rPr>
        <w:t>.</w:t>
      </w:r>
      <w:r>
        <w:rPr>
          <w:rFonts w:hint="eastAsia" w:ascii="Times New Roman"/>
          <w:b/>
          <w:bCs/>
          <w:sz w:val="28"/>
          <w:szCs w:val="28"/>
        </w:rPr>
        <w:t>10</w:t>
      </w:r>
      <w:r>
        <w:rPr>
          <w:rFonts w:ascii="Times New Roman"/>
          <w:b/>
          <w:bCs/>
          <w:sz w:val="28"/>
          <w:szCs w:val="28"/>
        </w:rPr>
        <w:t xml:space="preserve"> </w:t>
      </w:r>
      <w:r>
        <w:rPr>
          <w:rFonts w:ascii="Times New Roman"/>
          <w:sz w:val="28"/>
          <w:szCs w:val="28"/>
        </w:rPr>
        <w:t>人（手）孔型式应</w:t>
      </w:r>
      <w:r>
        <w:rPr>
          <w:rFonts w:ascii="Times New Roman"/>
          <w:sz w:val="28"/>
          <w:szCs w:val="28"/>
          <w:highlight w:val="none"/>
        </w:rPr>
        <w:t>根据终期管群容量确定</w:t>
      </w:r>
      <w:r>
        <w:rPr>
          <w:rFonts w:ascii="Times New Roman"/>
          <w:sz w:val="28"/>
          <w:szCs w:val="28"/>
        </w:rPr>
        <w:t>，设计管群容量大于6孔时，宜采用人孔，设计管群容量在6孔及以下时，宜采用手孔，当采用暗式渠道、管道引上处时，宜采用手孔，并因地制宜的选用合适的手孔。</w:t>
      </w:r>
    </w:p>
    <w:p>
      <w:pPr>
        <w:pStyle w:val="56"/>
        <w:spacing w:line="450" w:lineRule="exact"/>
        <w:ind w:firstLine="0" w:firstLineChars="0"/>
        <w:rPr>
          <w:rFonts w:ascii="Times New Roman"/>
          <w:sz w:val="28"/>
          <w:szCs w:val="28"/>
        </w:rPr>
      </w:pPr>
      <w:r>
        <w:rPr>
          <w:rFonts w:hint="eastAsia" w:ascii="Times New Roman"/>
          <w:b/>
          <w:bCs/>
          <w:sz w:val="28"/>
          <w:szCs w:val="28"/>
        </w:rPr>
        <w:t>5</w:t>
      </w:r>
      <w:r>
        <w:rPr>
          <w:rFonts w:ascii="Times New Roman"/>
          <w:b/>
          <w:bCs/>
          <w:sz w:val="28"/>
          <w:szCs w:val="28"/>
        </w:rPr>
        <w:t>.</w:t>
      </w:r>
      <w:r>
        <w:rPr>
          <w:rFonts w:hint="eastAsia" w:ascii="Times New Roman"/>
          <w:b/>
          <w:bCs/>
          <w:sz w:val="28"/>
          <w:szCs w:val="28"/>
        </w:rPr>
        <w:t>2</w:t>
      </w:r>
      <w:r>
        <w:rPr>
          <w:rFonts w:ascii="Times New Roman"/>
          <w:b/>
          <w:bCs/>
          <w:sz w:val="28"/>
          <w:szCs w:val="28"/>
        </w:rPr>
        <w:t>.</w:t>
      </w:r>
      <w:r>
        <w:rPr>
          <w:rFonts w:hint="eastAsia" w:ascii="Times New Roman"/>
          <w:b/>
          <w:bCs/>
          <w:sz w:val="28"/>
          <w:szCs w:val="28"/>
        </w:rPr>
        <w:t>11</w:t>
      </w:r>
      <w:r>
        <w:rPr>
          <w:rFonts w:ascii="Times New Roman"/>
          <w:b/>
          <w:bCs/>
          <w:sz w:val="28"/>
          <w:szCs w:val="28"/>
        </w:rPr>
        <w:t xml:space="preserve"> </w:t>
      </w:r>
      <w:r>
        <w:rPr>
          <w:rFonts w:ascii="Times New Roman"/>
          <w:sz w:val="28"/>
          <w:szCs w:val="28"/>
        </w:rPr>
        <w:t>人（手）孔应采用混凝土基础，遇到土壤松软或地下水位较高时，应增设碴石垫层和采用钢筋混凝土基础</w:t>
      </w:r>
      <w:r>
        <w:rPr>
          <w:rFonts w:hint="eastAsia" w:ascii="Times New Roman"/>
          <w:sz w:val="28"/>
          <w:szCs w:val="28"/>
        </w:rPr>
        <w:t>，并</w:t>
      </w:r>
      <w:r>
        <w:rPr>
          <w:rFonts w:ascii="Times New Roman"/>
          <w:sz w:val="28"/>
          <w:szCs w:val="28"/>
        </w:rPr>
        <w:t>做防水处理。</w:t>
      </w:r>
    </w:p>
    <w:p>
      <w:pPr>
        <w:pStyle w:val="56"/>
        <w:spacing w:line="450" w:lineRule="exact"/>
        <w:ind w:firstLine="0" w:firstLineChars="0"/>
        <w:rPr>
          <w:rFonts w:ascii="Times New Roman"/>
          <w:sz w:val="28"/>
          <w:szCs w:val="28"/>
        </w:rPr>
      </w:pPr>
      <w:r>
        <w:rPr>
          <w:rFonts w:hint="eastAsia" w:ascii="Times New Roman"/>
          <w:b/>
          <w:bCs/>
          <w:sz w:val="28"/>
          <w:szCs w:val="28"/>
        </w:rPr>
        <w:t>5</w:t>
      </w:r>
      <w:r>
        <w:rPr>
          <w:rFonts w:ascii="Times New Roman"/>
          <w:b/>
          <w:bCs/>
          <w:sz w:val="28"/>
          <w:szCs w:val="28"/>
        </w:rPr>
        <w:t>.</w:t>
      </w:r>
      <w:r>
        <w:rPr>
          <w:rFonts w:hint="eastAsia" w:ascii="Times New Roman"/>
          <w:b/>
          <w:bCs/>
          <w:sz w:val="28"/>
          <w:szCs w:val="28"/>
        </w:rPr>
        <w:t>2</w:t>
      </w:r>
      <w:r>
        <w:rPr>
          <w:rFonts w:ascii="Times New Roman"/>
          <w:b/>
          <w:bCs/>
          <w:sz w:val="28"/>
          <w:szCs w:val="28"/>
        </w:rPr>
        <w:t>.</w:t>
      </w:r>
      <w:r>
        <w:rPr>
          <w:rFonts w:hint="eastAsia" w:ascii="Times New Roman"/>
          <w:b/>
          <w:bCs/>
          <w:sz w:val="28"/>
          <w:szCs w:val="28"/>
        </w:rPr>
        <w:t>12</w:t>
      </w:r>
      <w:r>
        <w:rPr>
          <w:rFonts w:ascii="Times New Roman"/>
          <w:b/>
          <w:bCs/>
          <w:sz w:val="28"/>
          <w:szCs w:val="28"/>
        </w:rPr>
        <w:t xml:space="preserve"> </w:t>
      </w:r>
      <w:r>
        <w:rPr>
          <w:rFonts w:ascii="Times New Roman"/>
          <w:sz w:val="28"/>
          <w:szCs w:val="28"/>
        </w:rPr>
        <w:t>人（手）孔盖应有防盗、防滑、防跌落、防位移、防噪声等措施，井盖上应有明显的用途说明及标志。</w:t>
      </w:r>
    </w:p>
    <w:p>
      <w:pPr>
        <w:pStyle w:val="5"/>
        <w:keepNext w:val="0"/>
        <w:keepLines w:val="0"/>
        <w:snapToGrid w:val="0"/>
        <w:spacing w:before="156" w:beforeLines="50" w:after="156" w:afterLines="50" w:line="450" w:lineRule="exact"/>
        <w:jc w:val="center"/>
        <w:rPr>
          <w:rFonts w:ascii="Times New Roman" w:hAnsi="Times New Roman"/>
          <w:b/>
          <w:bCs/>
          <w:snapToGrid w:val="0"/>
          <w:szCs w:val="21"/>
        </w:rPr>
      </w:pPr>
      <w:bookmarkStart w:id="70" w:name="_Toc18478"/>
      <w:r>
        <w:rPr>
          <w:rFonts w:ascii="Times New Roman" w:hAnsi="Times New Roman"/>
          <w:b/>
          <w:bCs/>
          <w:snapToGrid w:val="0"/>
          <w:szCs w:val="21"/>
        </w:rPr>
        <w:t>5.</w:t>
      </w:r>
      <w:r>
        <w:rPr>
          <w:rFonts w:hint="eastAsia" w:ascii="Times New Roman" w:hAnsi="Times New Roman"/>
          <w:b/>
          <w:bCs/>
          <w:snapToGrid w:val="0"/>
          <w:szCs w:val="21"/>
        </w:rPr>
        <w:t>3</w:t>
      </w:r>
      <w:r>
        <w:rPr>
          <w:rFonts w:ascii="Times New Roman" w:hAnsi="Times New Roman"/>
          <w:b/>
          <w:bCs/>
          <w:snapToGrid w:val="0"/>
          <w:szCs w:val="21"/>
        </w:rPr>
        <w:t xml:space="preserve"> </w:t>
      </w:r>
      <w:r>
        <w:rPr>
          <w:rFonts w:hint="eastAsia" w:ascii="Times New Roman" w:hAnsi="Times New Roman"/>
          <w:b/>
          <w:bCs/>
          <w:snapToGrid w:val="0"/>
          <w:szCs w:val="21"/>
        </w:rPr>
        <w:t>住宅</w:t>
      </w:r>
      <w:r>
        <w:rPr>
          <w:rFonts w:ascii="Times New Roman" w:hAnsi="Times New Roman"/>
          <w:b/>
          <w:bCs/>
          <w:snapToGrid w:val="0"/>
          <w:szCs w:val="21"/>
        </w:rPr>
        <w:t>建筑内配线管网</w:t>
      </w:r>
      <w:bookmarkEnd w:id="70"/>
    </w:p>
    <w:p>
      <w:pPr>
        <w:pStyle w:val="56"/>
        <w:spacing w:line="450" w:lineRule="exact"/>
        <w:ind w:firstLine="0" w:firstLineChars="0"/>
        <w:rPr>
          <w:rFonts w:ascii="Times New Roman"/>
          <w:sz w:val="28"/>
          <w:szCs w:val="28"/>
          <w:highlight w:val="none"/>
        </w:rPr>
      </w:pPr>
      <w:r>
        <w:rPr>
          <w:rFonts w:hint="eastAsia" w:ascii="Times New Roman"/>
          <w:b/>
          <w:bCs/>
          <w:sz w:val="28"/>
          <w:szCs w:val="28"/>
        </w:rPr>
        <w:t>5</w:t>
      </w:r>
      <w:r>
        <w:rPr>
          <w:rFonts w:ascii="Times New Roman"/>
          <w:b/>
          <w:bCs/>
          <w:sz w:val="28"/>
          <w:szCs w:val="28"/>
        </w:rPr>
        <w:t>.</w:t>
      </w:r>
      <w:r>
        <w:rPr>
          <w:rFonts w:hint="eastAsia" w:ascii="Times New Roman"/>
          <w:b/>
          <w:bCs/>
          <w:sz w:val="28"/>
          <w:szCs w:val="28"/>
        </w:rPr>
        <w:t>3</w:t>
      </w:r>
      <w:r>
        <w:rPr>
          <w:rFonts w:ascii="Times New Roman"/>
          <w:b/>
          <w:bCs/>
          <w:sz w:val="28"/>
          <w:szCs w:val="28"/>
        </w:rPr>
        <w:t>.</w:t>
      </w:r>
      <w:r>
        <w:rPr>
          <w:rFonts w:hint="eastAsia" w:ascii="Times New Roman"/>
          <w:b/>
          <w:bCs/>
          <w:sz w:val="28"/>
          <w:szCs w:val="28"/>
        </w:rPr>
        <w:t>1</w:t>
      </w:r>
      <w:r>
        <w:rPr>
          <w:rFonts w:ascii="Times New Roman"/>
          <w:b/>
          <w:bCs/>
          <w:sz w:val="28"/>
          <w:szCs w:val="28"/>
        </w:rPr>
        <w:t xml:space="preserve"> </w:t>
      </w:r>
      <w:r>
        <w:rPr>
          <w:rFonts w:ascii="Times New Roman"/>
          <w:sz w:val="28"/>
          <w:szCs w:val="28"/>
        </w:rPr>
        <w:t>多层及以下住宅</w:t>
      </w:r>
      <w:r>
        <w:rPr>
          <w:rFonts w:ascii="Times New Roman"/>
          <w:sz w:val="28"/>
          <w:szCs w:val="28"/>
          <w:highlight w:val="none"/>
        </w:rPr>
        <w:t>建筑宜采用暗管敷设，高层住宅建筑宜采用弱电竖井</w:t>
      </w:r>
      <w:r>
        <w:rPr>
          <w:rFonts w:hint="eastAsia" w:ascii="Times New Roman"/>
          <w:sz w:val="28"/>
          <w:szCs w:val="28"/>
          <w:highlight w:val="none"/>
        </w:rPr>
        <w:t>、</w:t>
      </w:r>
      <w:r>
        <w:rPr>
          <w:rFonts w:ascii="Times New Roman"/>
          <w:sz w:val="28"/>
          <w:szCs w:val="28"/>
          <w:highlight w:val="none"/>
        </w:rPr>
        <w:t>暗管</w:t>
      </w:r>
      <w:r>
        <w:rPr>
          <w:rFonts w:hint="eastAsia" w:ascii="Times New Roman"/>
          <w:sz w:val="28"/>
          <w:szCs w:val="28"/>
          <w:highlight w:val="none"/>
        </w:rPr>
        <w:t>与槽盒</w:t>
      </w:r>
      <w:r>
        <w:rPr>
          <w:rFonts w:ascii="Times New Roman"/>
          <w:sz w:val="28"/>
          <w:szCs w:val="28"/>
          <w:highlight w:val="none"/>
        </w:rPr>
        <w:t>敷设相结合的方式。</w:t>
      </w:r>
    </w:p>
    <w:p>
      <w:pPr>
        <w:spacing w:line="450" w:lineRule="exact"/>
        <w:rPr>
          <w:rFonts w:ascii="Times New Roman"/>
          <w:sz w:val="28"/>
          <w:szCs w:val="28"/>
          <w:highlight w:val="none"/>
        </w:rPr>
      </w:pPr>
      <w:r>
        <w:rPr>
          <w:rFonts w:hint="eastAsia" w:ascii="Times New Roman"/>
          <w:b/>
          <w:bCs/>
          <w:sz w:val="28"/>
          <w:szCs w:val="28"/>
          <w:highlight w:val="none"/>
        </w:rPr>
        <w:t>5</w:t>
      </w:r>
      <w:r>
        <w:rPr>
          <w:rFonts w:ascii="Times New Roman"/>
          <w:b/>
          <w:bCs/>
          <w:sz w:val="28"/>
          <w:szCs w:val="28"/>
          <w:highlight w:val="none"/>
        </w:rPr>
        <w:t>.</w:t>
      </w:r>
      <w:r>
        <w:rPr>
          <w:rFonts w:hint="eastAsia" w:ascii="Times New Roman"/>
          <w:b/>
          <w:bCs/>
          <w:sz w:val="28"/>
          <w:szCs w:val="28"/>
          <w:highlight w:val="none"/>
        </w:rPr>
        <w:t>3</w:t>
      </w:r>
      <w:r>
        <w:rPr>
          <w:rFonts w:ascii="Times New Roman"/>
          <w:b/>
          <w:bCs/>
          <w:sz w:val="28"/>
          <w:szCs w:val="28"/>
          <w:highlight w:val="none"/>
        </w:rPr>
        <w:t>.</w:t>
      </w:r>
      <w:r>
        <w:rPr>
          <w:rFonts w:hint="eastAsia" w:ascii="Times New Roman"/>
          <w:b/>
          <w:bCs/>
          <w:sz w:val="28"/>
          <w:szCs w:val="28"/>
          <w:highlight w:val="none"/>
        </w:rPr>
        <w:t>2</w:t>
      </w:r>
      <w:r>
        <w:rPr>
          <w:rFonts w:ascii="Times New Roman"/>
          <w:b/>
          <w:bCs/>
          <w:sz w:val="28"/>
          <w:szCs w:val="28"/>
          <w:highlight w:val="none"/>
        </w:rPr>
        <w:t xml:space="preserve"> </w:t>
      </w:r>
      <w:r>
        <w:rPr>
          <w:rFonts w:ascii="Times New Roman"/>
          <w:sz w:val="28"/>
          <w:szCs w:val="28"/>
          <w:highlight w:val="none"/>
        </w:rPr>
        <w:t>每户宜敷设不少于3根的入户暗管至家居配线箱，家居配线箱至出线盒的暗管不应穿越非本户的房间。</w:t>
      </w:r>
    </w:p>
    <w:p>
      <w:pPr>
        <w:pStyle w:val="56"/>
        <w:spacing w:line="450" w:lineRule="exact"/>
        <w:ind w:firstLine="0" w:firstLineChars="0"/>
        <w:rPr>
          <w:rFonts w:ascii="Times New Roman"/>
          <w:sz w:val="28"/>
          <w:szCs w:val="28"/>
          <w:highlight w:val="none"/>
        </w:rPr>
      </w:pPr>
      <w:r>
        <w:rPr>
          <w:rFonts w:hint="eastAsia" w:ascii="Times New Roman"/>
          <w:b/>
          <w:bCs/>
          <w:sz w:val="28"/>
          <w:szCs w:val="28"/>
          <w:highlight w:val="none"/>
        </w:rPr>
        <w:t>5</w:t>
      </w:r>
      <w:r>
        <w:rPr>
          <w:rFonts w:ascii="Times New Roman"/>
          <w:b/>
          <w:bCs/>
          <w:sz w:val="28"/>
          <w:szCs w:val="28"/>
          <w:highlight w:val="none"/>
        </w:rPr>
        <w:t>.</w:t>
      </w:r>
      <w:r>
        <w:rPr>
          <w:rFonts w:hint="eastAsia" w:ascii="Times New Roman"/>
          <w:b/>
          <w:bCs/>
          <w:sz w:val="28"/>
          <w:szCs w:val="28"/>
          <w:highlight w:val="none"/>
        </w:rPr>
        <w:t>3</w:t>
      </w:r>
      <w:r>
        <w:rPr>
          <w:rFonts w:ascii="Times New Roman"/>
          <w:b/>
          <w:bCs/>
          <w:sz w:val="28"/>
          <w:szCs w:val="28"/>
          <w:highlight w:val="none"/>
        </w:rPr>
        <w:t>.</w:t>
      </w:r>
      <w:r>
        <w:rPr>
          <w:rFonts w:hint="eastAsia" w:ascii="Times New Roman"/>
          <w:b/>
          <w:bCs/>
          <w:sz w:val="28"/>
          <w:szCs w:val="28"/>
          <w:highlight w:val="none"/>
        </w:rPr>
        <w:t>3</w:t>
      </w:r>
      <w:r>
        <w:rPr>
          <w:rFonts w:ascii="Times New Roman"/>
          <w:b/>
          <w:bCs/>
          <w:sz w:val="28"/>
          <w:szCs w:val="28"/>
          <w:highlight w:val="none"/>
        </w:rPr>
        <w:t xml:space="preserve"> </w:t>
      </w:r>
      <w:r>
        <w:rPr>
          <w:rFonts w:ascii="Times New Roman"/>
          <w:sz w:val="28"/>
          <w:szCs w:val="28"/>
          <w:highlight w:val="none"/>
        </w:rPr>
        <w:t>室外移动站址的目标平台应与住宅建筑内</w:t>
      </w:r>
      <w:r>
        <w:rPr>
          <w:rFonts w:hint="eastAsia" w:ascii="Times New Roman"/>
          <w:sz w:val="28"/>
          <w:szCs w:val="28"/>
          <w:highlight w:val="none"/>
        </w:rPr>
        <w:t>配线管网</w:t>
      </w:r>
      <w:r>
        <w:rPr>
          <w:rFonts w:ascii="Times New Roman"/>
          <w:sz w:val="28"/>
          <w:szCs w:val="28"/>
          <w:highlight w:val="none"/>
        </w:rPr>
        <w:t>互通，宜采用暗管敷设，暗管外径宜为50mm。</w:t>
      </w:r>
    </w:p>
    <w:p>
      <w:pPr>
        <w:pStyle w:val="56"/>
        <w:spacing w:line="450" w:lineRule="exact"/>
        <w:ind w:firstLine="0" w:firstLineChars="0"/>
        <w:rPr>
          <w:rFonts w:ascii="Times New Roman"/>
          <w:sz w:val="28"/>
          <w:szCs w:val="28"/>
          <w:highlight w:val="none"/>
        </w:rPr>
      </w:pPr>
      <w:r>
        <w:rPr>
          <w:rFonts w:hint="eastAsia" w:ascii="Times New Roman"/>
          <w:b/>
          <w:bCs/>
          <w:sz w:val="28"/>
          <w:szCs w:val="28"/>
          <w:highlight w:val="none"/>
        </w:rPr>
        <w:t>5</w:t>
      </w:r>
      <w:r>
        <w:rPr>
          <w:rFonts w:ascii="Times New Roman"/>
          <w:b/>
          <w:bCs/>
          <w:sz w:val="28"/>
          <w:szCs w:val="28"/>
          <w:highlight w:val="none"/>
        </w:rPr>
        <w:t>.</w:t>
      </w:r>
      <w:r>
        <w:rPr>
          <w:rFonts w:hint="eastAsia" w:ascii="Times New Roman"/>
          <w:b/>
          <w:bCs/>
          <w:sz w:val="28"/>
          <w:szCs w:val="28"/>
          <w:highlight w:val="none"/>
          <w:lang w:val="en-US" w:eastAsia="zh-CN"/>
        </w:rPr>
        <w:t>3</w:t>
      </w:r>
      <w:r>
        <w:rPr>
          <w:rFonts w:ascii="Times New Roman"/>
          <w:b/>
          <w:bCs/>
          <w:sz w:val="28"/>
          <w:szCs w:val="28"/>
          <w:highlight w:val="none"/>
        </w:rPr>
        <w:t>.</w:t>
      </w:r>
      <w:r>
        <w:rPr>
          <w:rFonts w:hint="eastAsia" w:ascii="Times New Roman"/>
          <w:b/>
          <w:bCs/>
          <w:sz w:val="28"/>
          <w:szCs w:val="28"/>
          <w:highlight w:val="none"/>
        </w:rPr>
        <w:t>4</w:t>
      </w:r>
      <w:r>
        <w:rPr>
          <w:rFonts w:ascii="Times New Roman"/>
          <w:b/>
          <w:bCs/>
          <w:sz w:val="28"/>
          <w:szCs w:val="28"/>
          <w:highlight w:val="none"/>
        </w:rPr>
        <w:t xml:space="preserve"> </w:t>
      </w:r>
      <w:r>
        <w:rPr>
          <w:rFonts w:ascii="Times New Roman"/>
          <w:sz w:val="28"/>
          <w:szCs w:val="28"/>
          <w:highlight w:val="none"/>
        </w:rPr>
        <w:t>通信暗管</w:t>
      </w:r>
      <w:r>
        <w:rPr>
          <w:rFonts w:hint="eastAsia" w:ascii="Times New Roman"/>
          <w:sz w:val="28"/>
          <w:szCs w:val="28"/>
          <w:highlight w:val="none"/>
          <w:lang w:val="en-US" w:eastAsia="zh-CN"/>
        </w:rPr>
        <w:t>应</w:t>
      </w:r>
      <w:r>
        <w:rPr>
          <w:rFonts w:ascii="Times New Roman"/>
          <w:sz w:val="28"/>
          <w:szCs w:val="28"/>
          <w:highlight w:val="none"/>
        </w:rPr>
        <w:t>采用钢管</w:t>
      </w:r>
      <w:r>
        <w:rPr>
          <w:rFonts w:hint="default" w:ascii="Times New Roman"/>
          <w:sz w:val="28"/>
          <w:szCs w:val="28"/>
          <w:highlight w:val="none"/>
          <w:lang w:val="en-US" w:eastAsia="zh-CN"/>
        </w:rPr>
        <w:t>或</w:t>
      </w:r>
      <w:r>
        <w:rPr>
          <w:rFonts w:ascii="Times New Roman"/>
          <w:sz w:val="28"/>
          <w:szCs w:val="28"/>
          <w:highlight w:val="none"/>
        </w:rPr>
        <w:t>硬质塑料管，暗管内应穿放不少于一根带线，带线中间不得有接头。</w:t>
      </w:r>
    </w:p>
    <w:p>
      <w:pPr>
        <w:pStyle w:val="56"/>
        <w:spacing w:line="450" w:lineRule="exact"/>
        <w:ind w:firstLine="0" w:firstLineChars="0"/>
        <w:rPr>
          <w:rFonts w:ascii="Times New Roman"/>
          <w:sz w:val="28"/>
          <w:szCs w:val="28"/>
          <w:highlight w:val="none"/>
        </w:rPr>
      </w:pPr>
      <w:r>
        <w:rPr>
          <w:rFonts w:hint="eastAsia" w:ascii="Times New Roman"/>
          <w:b/>
          <w:bCs/>
          <w:sz w:val="28"/>
          <w:szCs w:val="28"/>
          <w:highlight w:val="none"/>
        </w:rPr>
        <w:t>5</w:t>
      </w:r>
      <w:r>
        <w:rPr>
          <w:rFonts w:ascii="Times New Roman"/>
          <w:b/>
          <w:bCs/>
          <w:sz w:val="28"/>
          <w:szCs w:val="28"/>
          <w:highlight w:val="none"/>
        </w:rPr>
        <w:t>.</w:t>
      </w:r>
      <w:r>
        <w:rPr>
          <w:rFonts w:hint="eastAsia" w:ascii="Times New Roman"/>
          <w:b/>
          <w:bCs/>
          <w:sz w:val="28"/>
          <w:szCs w:val="28"/>
          <w:highlight w:val="none"/>
        </w:rPr>
        <w:t>3</w:t>
      </w:r>
      <w:r>
        <w:rPr>
          <w:rFonts w:ascii="Times New Roman"/>
          <w:b/>
          <w:bCs/>
          <w:sz w:val="28"/>
          <w:szCs w:val="28"/>
          <w:highlight w:val="none"/>
        </w:rPr>
        <w:t>.</w:t>
      </w:r>
      <w:r>
        <w:rPr>
          <w:rFonts w:hint="eastAsia" w:ascii="Times New Roman"/>
          <w:b/>
          <w:bCs/>
          <w:sz w:val="28"/>
          <w:szCs w:val="28"/>
          <w:highlight w:val="none"/>
        </w:rPr>
        <w:t>5</w:t>
      </w:r>
      <w:r>
        <w:rPr>
          <w:rFonts w:ascii="Times New Roman"/>
          <w:b/>
          <w:bCs/>
          <w:sz w:val="28"/>
          <w:szCs w:val="28"/>
          <w:highlight w:val="none"/>
        </w:rPr>
        <w:t xml:space="preserve"> </w:t>
      </w:r>
      <w:r>
        <w:rPr>
          <w:rFonts w:ascii="Times New Roman"/>
          <w:sz w:val="28"/>
          <w:szCs w:val="28"/>
          <w:highlight w:val="none"/>
        </w:rPr>
        <w:t>竖向暗管外径不宜大于50mm，入户暗管外径宜为25mm。</w:t>
      </w:r>
    </w:p>
    <w:p>
      <w:pPr>
        <w:pStyle w:val="56"/>
        <w:spacing w:line="450" w:lineRule="exact"/>
        <w:ind w:firstLine="0" w:firstLineChars="0"/>
        <w:rPr>
          <w:rFonts w:ascii="Times New Roman"/>
          <w:sz w:val="28"/>
          <w:szCs w:val="28"/>
        </w:rPr>
      </w:pPr>
      <w:r>
        <w:rPr>
          <w:rFonts w:hint="eastAsia" w:ascii="Times New Roman"/>
          <w:b/>
          <w:bCs/>
          <w:sz w:val="28"/>
          <w:szCs w:val="28"/>
          <w:highlight w:val="none"/>
        </w:rPr>
        <w:t>5</w:t>
      </w:r>
      <w:r>
        <w:rPr>
          <w:rFonts w:ascii="Times New Roman"/>
          <w:b/>
          <w:bCs/>
          <w:sz w:val="28"/>
          <w:szCs w:val="28"/>
          <w:highlight w:val="none"/>
        </w:rPr>
        <w:t>.</w:t>
      </w:r>
      <w:r>
        <w:rPr>
          <w:rFonts w:hint="eastAsia" w:ascii="Times New Roman"/>
          <w:b/>
          <w:bCs/>
          <w:sz w:val="28"/>
          <w:szCs w:val="28"/>
          <w:highlight w:val="none"/>
        </w:rPr>
        <w:t>3</w:t>
      </w:r>
      <w:r>
        <w:rPr>
          <w:rFonts w:ascii="Times New Roman"/>
          <w:b/>
          <w:bCs/>
          <w:sz w:val="28"/>
          <w:szCs w:val="28"/>
          <w:highlight w:val="none"/>
        </w:rPr>
        <w:t>.</w:t>
      </w:r>
      <w:r>
        <w:rPr>
          <w:rFonts w:hint="eastAsia" w:ascii="Times New Roman"/>
          <w:b/>
          <w:bCs/>
          <w:sz w:val="28"/>
          <w:szCs w:val="28"/>
          <w:highlight w:val="none"/>
          <w:lang w:val="en-US" w:eastAsia="zh-CN"/>
        </w:rPr>
        <w:t>6</w:t>
      </w:r>
      <w:r>
        <w:rPr>
          <w:rFonts w:ascii="Times New Roman"/>
          <w:b/>
          <w:bCs/>
          <w:sz w:val="28"/>
          <w:szCs w:val="28"/>
          <w:highlight w:val="none"/>
        </w:rPr>
        <w:t xml:space="preserve"> </w:t>
      </w:r>
      <w:r>
        <w:rPr>
          <w:rFonts w:ascii="Times New Roman"/>
          <w:sz w:val="28"/>
          <w:szCs w:val="28"/>
          <w:highlight w:val="none"/>
        </w:rPr>
        <w:t>通信暗管直线敷设时，每30m应加装过路箱（盒）；暗管弯曲敷设时，其路由长度不应大于</w:t>
      </w:r>
      <w:r>
        <w:rPr>
          <w:rFonts w:ascii="Times New Roman"/>
          <w:sz w:val="28"/>
          <w:szCs w:val="28"/>
        </w:rPr>
        <w:t>15m，且段内不得有S弯，连续弯曲超过2次时，应加装过路箱（盒）。暗管的弯曲部位应安排在管路的端部，管路夹角不得小于90°。</w:t>
      </w:r>
    </w:p>
    <w:p>
      <w:pPr>
        <w:pStyle w:val="56"/>
        <w:spacing w:line="450" w:lineRule="exact"/>
        <w:ind w:firstLine="0" w:firstLineChars="0"/>
        <w:rPr>
          <w:rFonts w:ascii="Times New Roman"/>
          <w:sz w:val="28"/>
          <w:szCs w:val="28"/>
          <w:highlight w:val="none"/>
        </w:rPr>
      </w:pPr>
      <w:r>
        <w:rPr>
          <w:rFonts w:hint="eastAsia" w:ascii="Times New Roman"/>
          <w:b/>
          <w:bCs/>
          <w:sz w:val="28"/>
          <w:szCs w:val="28"/>
          <w:highlight w:val="none"/>
        </w:rPr>
        <w:t>5</w:t>
      </w:r>
      <w:r>
        <w:rPr>
          <w:rFonts w:ascii="Times New Roman"/>
          <w:b/>
          <w:bCs/>
          <w:sz w:val="28"/>
          <w:szCs w:val="28"/>
          <w:highlight w:val="none"/>
        </w:rPr>
        <w:t>.3.</w:t>
      </w:r>
      <w:r>
        <w:rPr>
          <w:rFonts w:hint="eastAsia" w:ascii="Times New Roman"/>
          <w:b/>
          <w:bCs/>
          <w:sz w:val="28"/>
          <w:szCs w:val="28"/>
          <w:highlight w:val="none"/>
          <w:lang w:val="en-US" w:eastAsia="zh-CN"/>
        </w:rPr>
        <w:t>7</w:t>
      </w:r>
      <w:r>
        <w:rPr>
          <w:rFonts w:ascii="Times New Roman"/>
          <w:b/>
          <w:bCs/>
          <w:sz w:val="28"/>
          <w:szCs w:val="28"/>
          <w:highlight w:val="none"/>
        </w:rPr>
        <w:t xml:space="preserve"> </w:t>
      </w:r>
      <w:r>
        <w:rPr>
          <w:rFonts w:ascii="Times New Roman"/>
          <w:sz w:val="28"/>
          <w:szCs w:val="28"/>
          <w:highlight w:val="none"/>
        </w:rPr>
        <w:t>弱电竖井的内净宽度应能满足梯级式走线架、槽盒、光缆分纤箱和集线箱安装要求，内净深度不应小于450mm，弱电竖井门的宽度不应小于600mm。</w:t>
      </w:r>
    </w:p>
    <w:p>
      <w:pPr>
        <w:pStyle w:val="56"/>
        <w:spacing w:line="450" w:lineRule="exact"/>
        <w:ind w:firstLine="0" w:firstLineChars="0"/>
        <w:rPr>
          <w:rFonts w:ascii="Times New Roman"/>
          <w:sz w:val="28"/>
          <w:szCs w:val="28"/>
          <w:highlight w:val="none"/>
        </w:rPr>
      </w:pPr>
      <w:r>
        <w:rPr>
          <w:rFonts w:hint="eastAsia" w:ascii="Times New Roman"/>
          <w:b/>
          <w:bCs/>
          <w:sz w:val="28"/>
          <w:szCs w:val="28"/>
          <w:highlight w:val="none"/>
        </w:rPr>
        <w:t>5</w:t>
      </w:r>
      <w:r>
        <w:rPr>
          <w:rFonts w:ascii="Times New Roman"/>
          <w:b/>
          <w:bCs/>
          <w:sz w:val="28"/>
          <w:szCs w:val="28"/>
          <w:highlight w:val="none"/>
        </w:rPr>
        <w:t>.3.</w:t>
      </w:r>
      <w:r>
        <w:rPr>
          <w:rFonts w:hint="eastAsia" w:ascii="Times New Roman"/>
          <w:b/>
          <w:bCs/>
          <w:sz w:val="28"/>
          <w:szCs w:val="28"/>
          <w:highlight w:val="none"/>
          <w:lang w:val="en-US" w:eastAsia="zh-CN"/>
        </w:rPr>
        <w:t>8</w:t>
      </w:r>
      <w:r>
        <w:rPr>
          <w:rFonts w:ascii="Times New Roman"/>
          <w:b/>
          <w:bCs/>
          <w:sz w:val="28"/>
          <w:szCs w:val="28"/>
          <w:highlight w:val="none"/>
        </w:rPr>
        <w:t xml:space="preserve"> </w:t>
      </w:r>
      <w:r>
        <w:rPr>
          <w:rFonts w:ascii="Times New Roman"/>
          <w:sz w:val="28"/>
          <w:szCs w:val="28"/>
          <w:highlight w:val="none"/>
        </w:rPr>
        <w:t>同一建筑体内的综合通信机房、有线电视机房、电信间与弱电竖井应采用槽盒相连通，槽盒宽度不应小于300mm、</w:t>
      </w:r>
      <w:r>
        <w:rPr>
          <w:rFonts w:hint="eastAsia" w:ascii="Times New Roman"/>
          <w:sz w:val="28"/>
          <w:szCs w:val="28"/>
          <w:highlight w:val="none"/>
          <w:lang w:val="en-US" w:eastAsia="zh-CN"/>
        </w:rPr>
        <w:t>高度</w:t>
      </w:r>
      <w:r>
        <w:rPr>
          <w:rFonts w:ascii="Times New Roman"/>
          <w:sz w:val="28"/>
          <w:szCs w:val="28"/>
          <w:highlight w:val="none"/>
        </w:rPr>
        <w:t>不应小于100mm。</w:t>
      </w:r>
    </w:p>
    <w:p>
      <w:pPr>
        <w:pStyle w:val="56"/>
        <w:spacing w:line="450" w:lineRule="exact"/>
        <w:ind w:firstLine="0" w:firstLineChars="0"/>
        <w:rPr>
          <w:rFonts w:ascii="Times New Roman"/>
          <w:sz w:val="28"/>
          <w:szCs w:val="28"/>
          <w:highlight w:val="none"/>
        </w:rPr>
      </w:pPr>
      <w:r>
        <w:rPr>
          <w:rFonts w:hint="eastAsia" w:ascii="Times New Roman"/>
          <w:b/>
          <w:bCs/>
          <w:sz w:val="28"/>
          <w:szCs w:val="28"/>
          <w:highlight w:val="none"/>
        </w:rPr>
        <w:t>5</w:t>
      </w:r>
      <w:r>
        <w:rPr>
          <w:rFonts w:ascii="Times New Roman"/>
          <w:b/>
          <w:bCs/>
          <w:sz w:val="28"/>
          <w:szCs w:val="28"/>
          <w:highlight w:val="none"/>
        </w:rPr>
        <w:t>.3.</w:t>
      </w:r>
      <w:r>
        <w:rPr>
          <w:rFonts w:hint="eastAsia" w:ascii="Times New Roman"/>
          <w:b/>
          <w:bCs/>
          <w:sz w:val="28"/>
          <w:szCs w:val="28"/>
          <w:highlight w:val="none"/>
          <w:lang w:val="en-US" w:eastAsia="zh-CN"/>
        </w:rPr>
        <w:t>9</w:t>
      </w:r>
      <w:r>
        <w:rPr>
          <w:rFonts w:ascii="Times New Roman"/>
          <w:b/>
          <w:bCs/>
          <w:sz w:val="28"/>
          <w:szCs w:val="28"/>
          <w:highlight w:val="none"/>
        </w:rPr>
        <w:t xml:space="preserve"> </w:t>
      </w:r>
      <w:r>
        <w:rPr>
          <w:rFonts w:ascii="Times New Roman"/>
          <w:sz w:val="28"/>
          <w:szCs w:val="28"/>
          <w:highlight w:val="none"/>
        </w:rPr>
        <w:t>槽盒在穿越防火分区楼板、墙壁、天花板、隔墙等建筑构件时，其空隙或空闲的部位应按等同于建筑构件耐火等级的规定封堵。槽盒及附件的材质应符合相应阻燃等级的要求。</w:t>
      </w:r>
    </w:p>
    <w:p>
      <w:pPr>
        <w:pStyle w:val="56"/>
        <w:spacing w:line="450" w:lineRule="exact"/>
        <w:ind w:firstLine="0" w:firstLineChars="0"/>
        <w:rPr>
          <w:rFonts w:ascii="Times New Roman"/>
          <w:sz w:val="28"/>
          <w:szCs w:val="28"/>
          <w:highlight w:val="none"/>
        </w:rPr>
      </w:pPr>
      <w:r>
        <w:rPr>
          <w:rFonts w:hint="eastAsia" w:ascii="Times New Roman"/>
          <w:b/>
          <w:bCs/>
          <w:sz w:val="28"/>
          <w:szCs w:val="28"/>
          <w:highlight w:val="none"/>
        </w:rPr>
        <w:t>5</w:t>
      </w:r>
      <w:r>
        <w:rPr>
          <w:rFonts w:ascii="Times New Roman"/>
          <w:b/>
          <w:bCs/>
          <w:sz w:val="28"/>
          <w:szCs w:val="28"/>
          <w:highlight w:val="none"/>
        </w:rPr>
        <w:t>.3.</w:t>
      </w:r>
      <w:r>
        <w:rPr>
          <w:rFonts w:hint="eastAsia" w:ascii="Times New Roman"/>
          <w:b/>
          <w:bCs/>
          <w:sz w:val="28"/>
          <w:szCs w:val="28"/>
          <w:highlight w:val="none"/>
        </w:rPr>
        <w:t>1</w:t>
      </w:r>
      <w:r>
        <w:rPr>
          <w:rFonts w:hint="eastAsia" w:ascii="Times New Roman"/>
          <w:b/>
          <w:bCs/>
          <w:sz w:val="28"/>
          <w:szCs w:val="28"/>
          <w:highlight w:val="none"/>
          <w:lang w:val="en-US" w:eastAsia="zh-CN"/>
        </w:rPr>
        <w:t>0</w:t>
      </w:r>
      <w:r>
        <w:rPr>
          <w:rFonts w:ascii="Times New Roman"/>
          <w:b/>
          <w:bCs/>
          <w:sz w:val="28"/>
          <w:szCs w:val="28"/>
          <w:highlight w:val="none"/>
        </w:rPr>
        <w:t xml:space="preserve"> </w:t>
      </w:r>
      <w:r>
        <w:rPr>
          <w:rFonts w:ascii="Times New Roman"/>
          <w:sz w:val="28"/>
          <w:szCs w:val="28"/>
          <w:highlight w:val="none"/>
        </w:rPr>
        <w:t>弱</w:t>
      </w:r>
      <w:r>
        <w:rPr>
          <w:rFonts w:ascii="Times New Roman"/>
          <w:sz w:val="28"/>
          <w:szCs w:val="28"/>
        </w:rPr>
        <w:t>电竖井内可采用走线架或槽盒，其规格应满足表</w:t>
      </w:r>
      <w:r>
        <w:rPr>
          <w:rFonts w:hint="eastAsia" w:ascii="Times New Roman"/>
          <w:sz w:val="28"/>
          <w:szCs w:val="28"/>
          <w:highlight w:val="none"/>
        </w:rPr>
        <w:t>5</w:t>
      </w:r>
      <w:r>
        <w:rPr>
          <w:rFonts w:ascii="Times New Roman"/>
          <w:sz w:val="28"/>
          <w:szCs w:val="28"/>
          <w:highlight w:val="none"/>
        </w:rPr>
        <w:t>.</w:t>
      </w:r>
      <w:r>
        <w:rPr>
          <w:rFonts w:hint="eastAsia" w:ascii="Times New Roman"/>
          <w:sz w:val="28"/>
          <w:szCs w:val="28"/>
          <w:highlight w:val="none"/>
        </w:rPr>
        <w:t>3</w:t>
      </w:r>
      <w:r>
        <w:rPr>
          <w:rFonts w:ascii="Times New Roman"/>
          <w:sz w:val="28"/>
          <w:szCs w:val="28"/>
          <w:highlight w:val="none"/>
        </w:rPr>
        <w:t>.</w:t>
      </w:r>
      <w:r>
        <w:rPr>
          <w:rFonts w:hint="eastAsia" w:ascii="Times New Roman"/>
          <w:sz w:val="28"/>
          <w:szCs w:val="28"/>
          <w:highlight w:val="none"/>
        </w:rPr>
        <w:t>1</w:t>
      </w:r>
      <w:r>
        <w:rPr>
          <w:rFonts w:hint="eastAsia" w:ascii="Times New Roman"/>
          <w:sz w:val="28"/>
          <w:szCs w:val="28"/>
          <w:highlight w:val="none"/>
          <w:lang w:val="en-US" w:eastAsia="zh-CN"/>
        </w:rPr>
        <w:t>0</w:t>
      </w:r>
      <w:r>
        <w:rPr>
          <w:rFonts w:ascii="Times New Roman"/>
          <w:sz w:val="28"/>
          <w:szCs w:val="28"/>
          <w:highlight w:val="none"/>
        </w:rPr>
        <w:t>的要求。</w:t>
      </w:r>
    </w:p>
    <w:p>
      <w:pPr>
        <w:jc w:val="center"/>
        <w:rPr>
          <w:rFonts w:ascii="Times New Roman" w:hAnsi="Times New Roman" w:cs="Times New Roman"/>
          <w:b/>
          <w:szCs w:val="20"/>
          <w:highlight w:val="none"/>
        </w:rPr>
      </w:pPr>
      <w:r>
        <w:rPr>
          <w:rFonts w:ascii="Times New Roman" w:hAnsi="Times New Roman" w:cs="Times New Roman"/>
          <w:b/>
          <w:szCs w:val="20"/>
          <w:highlight w:val="none"/>
        </w:rPr>
        <w:t>表</w:t>
      </w:r>
      <w:r>
        <w:rPr>
          <w:rFonts w:hint="eastAsia" w:ascii="Times New Roman" w:hAnsi="Times New Roman" w:cs="Times New Roman"/>
          <w:b/>
          <w:szCs w:val="20"/>
          <w:highlight w:val="none"/>
        </w:rPr>
        <w:t>5</w:t>
      </w:r>
      <w:r>
        <w:rPr>
          <w:rFonts w:ascii="Times New Roman" w:hAnsi="Times New Roman" w:cs="Times New Roman"/>
          <w:b/>
          <w:szCs w:val="20"/>
          <w:highlight w:val="none"/>
        </w:rPr>
        <w:t>.</w:t>
      </w:r>
      <w:r>
        <w:rPr>
          <w:rFonts w:hint="eastAsia" w:ascii="Times New Roman" w:hAnsi="Times New Roman" w:cs="Times New Roman"/>
          <w:b/>
          <w:szCs w:val="20"/>
          <w:highlight w:val="none"/>
        </w:rPr>
        <w:t>3</w:t>
      </w:r>
      <w:r>
        <w:rPr>
          <w:rFonts w:ascii="Times New Roman" w:hAnsi="Times New Roman" w:cs="Times New Roman"/>
          <w:b/>
          <w:szCs w:val="20"/>
          <w:highlight w:val="none"/>
        </w:rPr>
        <w:t>.</w:t>
      </w:r>
      <w:r>
        <w:rPr>
          <w:rFonts w:hint="eastAsia" w:ascii="Times New Roman" w:hAnsi="Times New Roman" w:cs="Times New Roman"/>
          <w:b/>
          <w:szCs w:val="20"/>
          <w:highlight w:val="none"/>
        </w:rPr>
        <w:t>1</w:t>
      </w:r>
      <w:r>
        <w:rPr>
          <w:rFonts w:hint="eastAsia" w:ascii="Times New Roman" w:hAnsi="Times New Roman" w:cs="Times New Roman"/>
          <w:b/>
          <w:szCs w:val="20"/>
          <w:highlight w:val="none"/>
          <w:lang w:val="en-US" w:eastAsia="zh-CN"/>
        </w:rPr>
        <w:t>0</w:t>
      </w:r>
      <w:r>
        <w:rPr>
          <w:rFonts w:ascii="Times New Roman" w:hAnsi="Times New Roman" w:cs="Times New Roman"/>
          <w:b/>
          <w:szCs w:val="20"/>
          <w:highlight w:val="none"/>
        </w:rPr>
        <w:t xml:space="preserve"> 弱电</w:t>
      </w:r>
      <w:r>
        <w:rPr>
          <w:rFonts w:hint="eastAsia" w:ascii="Times New Roman" w:hAnsi="Times New Roman" w:cs="Times New Roman"/>
          <w:b/>
          <w:szCs w:val="20"/>
          <w:highlight w:val="none"/>
          <w:lang w:val="en-US" w:eastAsia="zh-CN"/>
        </w:rPr>
        <w:t>竖</w:t>
      </w:r>
      <w:r>
        <w:rPr>
          <w:rFonts w:ascii="Times New Roman" w:hAnsi="Times New Roman" w:cs="Times New Roman"/>
          <w:b/>
          <w:szCs w:val="20"/>
          <w:highlight w:val="none"/>
        </w:rPr>
        <w:t>井内</w:t>
      </w:r>
      <w:r>
        <w:rPr>
          <w:rFonts w:hint="eastAsia" w:ascii="Times New Roman" w:hAnsi="Times New Roman" w:cs="Times New Roman"/>
          <w:b/>
          <w:szCs w:val="20"/>
          <w:highlight w:val="none"/>
          <w:lang w:val="en-US" w:eastAsia="zh-CN"/>
        </w:rPr>
        <w:t>走线架或</w:t>
      </w:r>
      <w:r>
        <w:rPr>
          <w:rFonts w:ascii="Times New Roman" w:hAnsi="Times New Roman" w:cs="Times New Roman"/>
          <w:b/>
          <w:szCs w:val="20"/>
          <w:highlight w:val="none"/>
        </w:rPr>
        <w:t>槽盒规格要求</w:t>
      </w:r>
    </w:p>
    <w:tbl>
      <w:tblPr>
        <w:tblStyle w:val="40"/>
        <w:tblW w:w="815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39"/>
        <w:gridCol w:w="2829"/>
        <w:gridCol w:w="32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2039" w:type="dxa"/>
            <w:tcBorders>
              <w:top w:val="single" w:color="auto" w:sz="8" w:space="0"/>
              <w:left w:val="single" w:color="auto" w:sz="8" w:space="0"/>
              <w:bottom w:val="single" w:color="auto" w:sz="4" w:space="0"/>
              <w:right w:val="single" w:color="auto" w:sz="4" w:space="0"/>
            </w:tcBorders>
            <w:vAlign w:val="center"/>
          </w:tcPr>
          <w:p>
            <w:pPr>
              <w:pStyle w:val="56"/>
              <w:widowControl w:val="0"/>
              <w:ind w:firstLine="0" w:firstLineChars="0"/>
              <w:jc w:val="center"/>
              <w:rPr>
                <w:rFonts w:ascii="Times New Roman"/>
                <w:szCs w:val="21"/>
                <w:highlight w:val="none"/>
              </w:rPr>
            </w:pPr>
            <w:r>
              <w:rPr>
                <w:rFonts w:ascii="Times New Roman"/>
                <w:szCs w:val="21"/>
                <w:highlight w:val="none"/>
              </w:rPr>
              <w:t>用途</w:t>
            </w:r>
          </w:p>
        </w:tc>
        <w:tc>
          <w:tcPr>
            <w:tcW w:w="2829" w:type="dxa"/>
            <w:tcBorders>
              <w:top w:val="single" w:color="auto" w:sz="8" w:space="0"/>
              <w:left w:val="single" w:color="auto" w:sz="4" w:space="0"/>
              <w:bottom w:val="single" w:color="auto" w:sz="4" w:space="0"/>
              <w:right w:val="single" w:color="auto" w:sz="4" w:space="0"/>
            </w:tcBorders>
            <w:vAlign w:val="center"/>
          </w:tcPr>
          <w:p>
            <w:pPr>
              <w:pStyle w:val="56"/>
              <w:widowControl w:val="0"/>
              <w:ind w:firstLine="0" w:firstLineChars="0"/>
              <w:jc w:val="center"/>
              <w:rPr>
                <w:rFonts w:ascii="Times New Roman"/>
                <w:szCs w:val="21"/>
                <w:highlight w:val="none"/>
              </w:rPr>
            </w:pPr>
            <w:r>
              <w:rPr>
                <w:rFonts w:ascii="Times New Roman"/>
                <w:szCs w:val="21"/>
                <w:highlight w:val="none"/>
              </w:rPr>
              <w:t>规格</w:t>
            </w:r>
          </w:p>
        </w:tc>
        <w:tc>
          <w:tcPr>
            <w:tcW w:w="3284" w:type="dxa"/>
            <w:tcBorders>
              <w:top w:val="single" w:color="auto" w:sz="8" w:space="0"/>
              <w:left w:val="single" w:color="auto" w:sz="4" w:space="0"/>
              <w:bottom w:val="single" w:color="auto" w:sz="4" w:space="0"/>
              <w:right w:val="single" w:color="auto" w:sz="8" w:space="0"/>
            </w:tcBorders>
            <w:vAlign w:val="center"/>
          </w:tcPr>
          <w:p>
            <w:pPr>
              <w:pStyle w:val="56"/>
              <w:widowControl w:val="0"/>
              <w:ind w:firstLine="0" w:firstLineChars="0"/>
              <w:jc w:val="center"/>
              <w:rPr>
                <w:rFonts w:ascii="Times New Roman"/>
                <w:szCs w:val="21"/>
                <w:highlight w:val="none"/>
              </w:rPr>
            </w:pPr>
            <w:r>
              <w:rPr>
                <w:rFonts w:ascii="Times New Roman"/>
                <w:szCs w:val="21"/>
                <w:highlight w:val="none"/>
              </w:rPr>
              <w:t>样式及要求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039" w:type="dxa"/>
            <w:tcBorders>
              <w:top w:val="single" w:color="auto" w:sz="4" w:space="0"/>
              <w:left w:val="single" w:color="auto" w:sz="8" w:space="0"/>
              <w:bottom w:val="single" w:color="auto" w:sz="4" w:space="0"/>
              <w:right w:val="single" w:color="auto" w:sz="4" w:space="0"/>
            </w:tcBorders>
            <w:vAlign w:val="center"/>
          </w:tcPr>
          <w:p>
            <w:pPr>
              <w:pStyle w:val="56"/>
              <w:widowControl w:val="0"/>
              <w:ind w:firstLine="0" w:firstLineChars="0"/>
              <w:jc w:val="center"/>
              <w:rPr>
                <w:rFonts w:ascii="Times New Roman"/>
                <w:szCs w:val="21"/>
                <w:highlight w:val="none"/>
              </w:rPr>
            </w:pPr>
            <w:r>
              <w:rPr>
                <w:rFonts w:ascii="Times New Roman"/>
                <w:szCs w:val="21"/>
                <w:highlight w:val="none"/>
              </w:rPr>
              <w:t>有线</w:t>
            </w:r>
            <w:r>
              <w:rPr>
                <w:rFonts w:hint="eastAsia" w:ascii="Times New Roman"/>
                <w:szCs w:val="21"/>
                <w:highlight w:val="none"/>
                <w:lang w:val="en-US" w:eastAsia="zh-CN"/>
              </w:rPr>
              <w:t>/无线</w:t>
            </w:r>
            <w:r>
              <w:rPr>
                <w:rFonts w:ascii="Times New Roman"/>
                <w:szCs w:val="21"/>
                <w:highlight w:val="none"/>
              </w:rPr>
              <w:t>通信</w:t>
            </w:r>
          </w:p>
        </w:tc>
        <w:tc>
          <w:tcPr>
            <w:tcW w:w="2829" w:type="dxa"/>
            <w:tcBorders>
              <w:top w:val="single" w:color="auto" w:sz="4" w:space="0"/>
              <w:left w:val="single" w:color="auto" w:sz="4" w:space="0"/>
              <w:bottom w:val="single" w:color="auto" w:sz="4" w:space="0"/>
              <w:right w:val="single" w:color="auto" w:sz="4" w:space="0"/>
            </w:tcBorders>
            <w:vAlign w:val="center"/>
          </w:tcPr>
          <w:p>
            <w:pPr>
              <w:pStyle w:val="56"/>
              <w:widowControl w:val="0"/>
              <w:ind w:firstLine="0" w:firstLineChars="0"/>
              <w:jc w:val="center"/>
              <w:rPr>
                <w:rFonts w:ascii="Times New Roman"/>
                <w:szCs w:val="21"/>
                <w:highlight w:val="none"/>
              </w:rPr>
            </w:pPr>
            <w:r>
              <w:rPr>
                <w:rFonts w:hint="eastAsia" w:ascii="Times New Roman"/>
                <w:szCs w:val="21"/>
                <w:highlight w:val="none"/>
                <w:lang w:val="en-US" w:eastAsia="zh-CN"/>
              </w:rPr>
              <w:t>宽度不小于300mm，高度不少于100mm</w:t>
            </w:r>
          </w:p>
        </w:tc>
        <w:tc>
          <w:tcPr>
            <w:tcW w:w="3284" w:type="dxa"/>
            <w:tcBorders>
              <w:top w:val="single" w:color="auto" w:sz="4" w:space="0"/>
              <w:left w:val="single" w:color="auto" w:sz="4" w:space="0"/>
              <w:bottom w:val="single" w:color="auto" w:sz="4" w:space="0"/>
              <w:right w:val="single" w:color="auto" w:sz="8" w:space="0"/>
            </w:tcBorders>
            <w:vAlign w:val="center"/>
          </w:tcPr>
          <w:p>
            <w:pPr>
              <w:pStyle w:val="56"/>
              <w:widowControl w:val="0"/>
              <w:ind w:firstLine="0" w:firstLineChars="0"/>
              <w:jc w:val="center"/>
              <w:rPr>
                <w:rFonts w:hint="eastAsia" w:ascii="Times New Roman" w:eastAsia="宋体"/>
                <w:szCs w:val="21"/>
                <w:highlight w:val="none"/>
                <w:lang w:val="en-US" w:eastAsia="zh-CN"/>
              </w:rPr>
            </w:pPr>
            <w:r>
              <w:rPr>
                <w:rFonts w:ascii="Times New Roman"/>
                <w:szCs w:val="21"/>
                <w:highlight w:val="none"/>
              </w:rPr>
              <w:t>梯级式</w:t>
            </w:r>
            <w:r>
              <w:rPr>
                <w:rFonts w:hint="eastAsia" w:ascii="Times New Roman"/>
                <w:szCs w:val="21"/>
                <w:highlight w:val="none"/>
                <w:lang w:val="en-US" w:eastAsia="zh-CN"/>
              </w:rPr>
              <w:t>走线架</w:t>
            </w:r>
            <w:r>
              <w:rPr>
                <w:rFonts w:ascii="Times New Roman"/>
                <w:szCs w:val="21"/>
                <w:highlight w:val="none"/>
              </w:rPr>
              <w:t>、托盘式</w:t>
            </w:r>
            <w:r>
              <w:rPr>
                <w:rFonts w:hint="eastAsia" w:ascii="Times New Roman"/>
                <w:szCs w:val="21"/>
                <w:highlight w:val="none"/>
                <w:lang w:val="en-US" w:eastAsia="zh-CN"/>
              </w:rPr>
              <w:t>槽盒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039" w:type="dxa"/>
            <w:tcBorders>
              <w:top w:val="single" w:color="auto" w:sz="4" w:space="0"/>
              <w:left w:val="single" w:color="auto" w:sz="8" w:space="0"/>
              <w:bottom w:val="single" w:color="auto" w:sz="8" w:space="0"/>
              <w:right w:val="single" w:color="auto" w:sz="4" w:space="0"/>
            </w:tcBorders>
            <w:vAlign w:val="center"/>
          </w:tcPr>
          <w:p>
            <w:pPr>
              <w:pStyle w:val="56"/>
              <w:widowControl w:val="0"/>
              <w:ind w:firstLine="0" w:firstLineChars="0"/>
              <w:jc w:val="center"/>
              <w:rPr>
                <w:rFonts w:ascii="Times New Roman"/>
                <w:szCs w:val="21"/>
                <w:highlight w:val="none"/>
              </w:rPr>
            </w:pPr>
            <w:r>
              <w:rPr>
                <w:rFonts w:ascii="Times New Roman"/>
                <w:szCs w:val="21"/>
                <w:highlight w:val="none"/>
              </w:rPr>
              <w:t>有线电视</w:t>
            </w:r>
          </w:p>
        </w:tc>
        <w:tc>
          <w:tcPr>
            <w:tcW w:w="2829" w:type="dxa"/>
            <w:tcBorders>
              <w:top w:val="single" w:color="auto" w:sz="4" w:space="0"/>
              <w:left w:val="single" w:color="auto" w:sz="4" w:space="0"/>
              <w:bottom w:val="single" w:color="auto" w:sz="8" w:space="0"/>
              <w:right w:val="single" w:color="auto" w:sz="4" w:space="0"/>
            </w:tcBorders>
            <w:vAlign w:val="center"/>
          </w:tcPr>
          <w:p>
            <w:pPr>
              <w:pStyle w:val="56"/>
              <w:widowControl w:val="0"/>
              <w:ind w:firstLine="0" w:firstLineChars="0"/>
              <w:jc w:val="center"/>
              <w:rPr>
                <w:rFonts w:ascii="Times New Roman"/>
                <w:szCs w:val="21"/>
                <w:highlight w:val="none"/>
              </w:rPr>
            </w:pPr>
            <w:r>
              <w:rPr>
                <w:rFonts w:hint="eastAsia" w:ascii="Times New Roman"/>
                <w:szCs w:val="21"/>
                <w:highlight w:val="none"/>
                <w:lang w:val="en-US" w:eastAsia="zh-CN"/>
              </w:rPr>
              <w:t>宽度不小于100mm，高度不少于100mm</w:t>
            </w:r>
          </w:p>
        </w:tc>
        <w:tc>
          <w:tcPr>
            <w:tcW w:w="3284" w:type="dxa"/>
            <w:tcBorders>
              <w:top w:val="single" w:color="auto" w:sz="4" w:space="0"/>
              <w:left w:val="single" w:color="auto" w:sz="4" w:space="0"/>
              <w:bottom w:val="single" w:color="auto" w:sz="8" w:space="0"/>
              <w:right w:val="single" w:color="auto" w:sz="8" w:space="0"/>
            </w:tcBorders>
            <w:vAlign w:val="center"/>
          </w:tcPr>
          <w:p>
            <w:pPr>
              <w:pStyle w:val="56"/>
              <w:widowControl w:val="0"/>
              <w:ind w:firstLine="0" w:firstLineChars="0"/>
              <w:jc w:val="center"/>
              <w:rPr>
                <w:rFonts w:ascii="Times New Roman"/>
                <w:szCs w:val="21"/>
                <w:highlight w:val="none"/>
              </w:rPr>
            </w:pPr>
            <w:r>
              <w:rPr>
                <w:rFonts w:ascii="Times New Roman"/>
                <w:szCs w:val="21"/>
                <w:highlight w:val="none"/>
              </w:rPr>
              <w:t>梯级式</w:t>
            </w:r>
            <w:r>
              <w:rPr>
                <w:rFonts w:hint="eastAsia" w:ascii="Times New Roman"/>
                <w:szCs w:val="21"/>
                <w:highlight w:val="none"/>
                <w:lang w:val="en-US" w:eastAsia="zh-CN"/>
              </w:rPr>
              <w:t>走线架</w:t>
            </w:r>
            <w:r>
              <w:rPr>
                <w:rFonts w:ascii="Times New Roman"/>
                <w:szCs w:val="21"/>
                <w:highlight w:val="none"/>
              </w:rPr>
              <w:t>、托盘式</w:t>
            </w:r>
            <w:r>
              <w:rPr>
                <w:rFonts w:hint="eastAsia" w:ascii="Times New Roman"/>
                <w:szCs w:val="21"/>
                <w:highlight w:val="none"/>
                <w:lang w:val="en-US" w:eastAsia="zh-CN"/>
              </w:rPr>
              <w:t>槽盒</w:t>
            </w:r>
          </w:p>
        </w:tc>
      </w:tr>
    </w:tbl>
    <w:p>
      <w:pPr>
        <w:pStyle w:val="56"/>
        <w:spacing w:line="450" w:lineRule="exact"/>
        <w:ind w:firstLine="420"/>
        <w:rPr>
          <w:rFonts w:hint="default" w:ascii="Times New Roman"/>
          <w:szCs w:val="24"/>
          <w:highlight w:val="none"/>
          <w:lang w:val="en-US" w:eastAsia="zh-CN"/>
        </w:rPr>
      </w:pPr>
      <w:r>
        <w:rPr>
          <w:rFonts w:ascii="Times New Roman"/>
          <w:szCs w:val="24"/>
          <w:highlight w:val="none"/>
        </w:rPr>
        <w:t>注：</w:t>
      </w:r>
      <w:r>
        <w:rPr>
          <w:rFonts w:hint="eastAsia" w:ascii="Times New Roman"/>
          <w:szCs w:val="24"/>
          <w:highlight w:val="none"/>
          <w:lang w:val="en-US" w:eastAsia="zh-CN"/>
        </w:rPr>
        <w:t>多层住宅的弱电竖井内可考虑采用综合桥架。</w:t>
      </w:r>
    </w:p>
    <w:p/>
    <w:bookmarkEnd w:id="52"/>
    <w:p>
      <w:pPr>
        <w:pStyle w:val="61"/>
        <w:rPr>
          <w:rFonts w:ascii="Times New Roman" w:eastAsia="宋体" w:cs="Times New Roman"/>
          <w:b/>
          <w:bCs/>
          <w:sz w:val="40"/>
          <w:szCs w:val="40"/>
        </w:rPr>
      </w:pPr>
      <w:bookmarkStart w:id="71" w:name="_Toc24540"/>
      <w:r>
        <w:rPr>
          <w:rFonts w:ascii="Times New Roman" w:eastAsia="宋体" w:cs="Times New Roman"/>
          <w:b/>
          <w:bCs/>
          <w:sz w:val="40"/>
          <w:szCs w:val="40"/>
        </w:rPr>
        <w:t>6</w:t>
      </w:r>
      <w:r>
        <w:rPr>
          <w:rFonts w:hint="eastAsia" w:ascii="Times New Roman" w:eastAsia="宋体" w:cs="Times New Roman"/>
          <w:b/>
          <w:bCs/>
          <w:sz w:val="40"/>
          <w:szCs w:val="40"/>
        </w:rPr>
        <w:t>线缆及配线</w:t>
      </w:r>
      <w:r>
        <w:rPr>
          <w:rFonts w:ascii="Times New Roman" w:eastAsia="宋体" w:cs="Times New Roman"/>
          <w:b/>
          <w:bCs/>
          <w:sz w:val="40"/>
          <w:szCs w:val="40"/>
        </w:rPr>
        <w:t>设</w:t>
      </w:r>
      <w:r>
        <w:rPr>
          <w:rFonts w:hint="eastAsia" w:ascii="Times New Roman" w:eastAsia="宋体" w:cs="Times New Roman"/>
          <w:b/>
          <w:bCs/>
          <w:sz w:val="40"/>
          <w:szCs w:val="40"/>
        </w:rPr>
        <w:t>备</w:t>
      </w:r>
      <w:bookmarkEnd w:id="71"/>
    </w:p>
    <w:p>
      <w:pPr>
        <w:pStyle w:val="5"/>
        <w:keepNext w:val="0"/>
        <w:keepLines w:val="0"/>
        <w:snapToGrid w:val="0"/>
        <w:spacing w:before="156" w:beforeLines="50" w:after="156" w:afterLines="50" w:line="450" w:lineRule="exact"/>
        <w:jc w:val="center"/>
        <w:rPr>
          <w:rFonts w:ascii="Times New Roman" w:hAnsi="Times New Roman"/>
          <w:b/>
          <w:bCs/>
          <w:snapToGrid w:val="0"/>
          <w:szCs w:val="21"/>
        </w:rPr>
      </w:pPr>
      <w:bookmarkStart w:id="72" w:name="_Toc26128"/>
      <w:bookmarkStart w:id="73" w:name="_Toc128575897"/>
      <w:bookmarkStart w:id="74" w:name="_Toc4782"/>
      <w:bookmarkStart w:id="75" w:name="_Toc30159"/>
      <w:bookmarkStart w:id="76" w:name="_Toc28746"/>
      <w:bookmarkStart w:id="77" w:name="_Toc29707"/>
      <w:bookmarkStart w:id="78" w:name="_Toc47019918"/>
      <w:bookmarkStart w:id="79" w:name="_Toc30157159"/>
      <w:bookmarkStart w:id="80" w:name="_Toc478747310"/>
      <w:bookmarkStart w:id="81" w:name="_Toc31020109"/>
      <w:bookmarkStart w:id="82" w:name="_Toc30084"/>
      <w:bookmarkStart w:id="83" w:name="_Toc405456448"/>
      <w:bookmarkStart w:id="84" w:name="_Toc22509246"/>
      <w:bookmarkStart w:id="85" w:name="_Toc22508034"/>
      <w:bookmarkStart w:id="86" w:name="_Toc128575601"/>
      <w:bookmarkStart w:id="87" w:name="_Toc8494"/>
      <w:bookmarkStart w:id="88" w:name="_Toc447817587"/>
      <w:bookmarkStart w:id="89" w:name="_Toc445196935"/>
      <w:bookmarkStart w:id="90" w:name="_Ref442306379"/>
      <w:bookmarkStart w:id="91" w:name="_Toc451067033"/>
      <w:bookmarkStart w:id="92" w:name="_Toc447815386"/>
      <w:bookmarkStart w:id="93" w:name="_Toc447816597"/>
      <w:r>
        <w:rPr>
          <w:rFonts w:ascii="Times New Roman" w:hAnsi="Times New Roman"/>
          <w:b/>
          <w:bCs/>
          <w:snapToGrid w:val="0"/>
          <w:szCs w:val="21"/>
        </w:rPr>
        <w:t>6.</w:t>
      </w:r>
      <w:r>
        <w:rPr>
          <w:rFonts w:hint="eastAsia" w:ascii="Times New Roman" w:hAnsi="Times New Roman"/>
          <w:b/>
          <w:bCs/>
          <w:snapToGrid w:val="0"/>
          <w:szCs w:val="21"/>
        </w:rPr>
        <w:t>1</w:t>
      </w:r>
      <w:r>
        <w:rPr>
          <w:rFonts w:ascii="Times New Roman" w:hAnsi="Times New Roman"/>
          <w:b/>
          <w:bCs/>
          <w:snapToGrid w:val="0"/>
          <w:szCs w:val="21"/>
        </w:rPr>
        <w:t xml:space="preserve"> </w:t>
      </w:r>
      <w:r>
        <w:rPr>
          <w:rFonts w:hint="eastAsia" w:ascii="Times New Roman" w:hAnsi="Times New Roman"/>
          <w:b/>
          <w:bCs/>
          <w:snapToGrid w:val="0"/>
          <w:szCs w:val="21"/>
        </w:rPr>
        <w:t>一般规定</w:t>
      </w:r>
      <w:bookmarkEnd w:id="72"/>
    </w:p>
    <w:p>
      <w:pPr>
        <w:pStyle w:val="56"/>
        <w:spacing w:line="450" w:lineRule="exact"/>
        <w:ind w:firstLine="0" w:firstLineChars="0"/>
        <w:rPr>
          <w:rFonts w:ascii="Times New Roman"/>
          <w:sz w:val="28"/>
          <w:szCs w:val="28"/>
        </w:rPr>
      </w:pPr>
      <w:r>
        <w:rPr>
          <w:rFonts w:ascii="Times New Roman"/>
          <w:b/>
          <w:bCs/>
          <w:sz w:val="28"/>
          <w:szCs w:val="28"/>
        </w:rPr>
        <w:t>6.</w:t>
      </w:r>
      <w:r>
        <w:rPr>
          <w:rFonts w:hint="eastAsia" w:ascii="Times New Roman"/>
          <w:b/>
          <w:bCs/>
          <w:sz w:val="28"/>
          <w:szCs w:val="28"/>
        </w:rPr>
        <w:t>1</w:t>
      </w:r>
      <w:r>
        <w:rPr>
          <w:rFonts w:ascii="Times New Roman"/>
          <w:b/>
          <w:bCs/>
          <w:sz w:val="28"/>
          <w:szCs w:val="28"/>
        </w:rPr>
        <w:t>.1</w:t>
      </w:r>
      <w:r>
        <w:rPr>
          <w:rFonts w:ascii="Times New Roman"/>
          <w:sz w:val="28"/>
          <w:szCs w:val="28"/>
        </w:rPr>
        <w:t xml:space="preserve"> 综合通信机房至家居配线箱宜采用</w:t>
      </w:r>
      <w:r>
        <w:rPr>
          <w:rFonts w:hint="eastAsia" w:ascii="Times New Roman"/>
          <w:sz w:val="28"/>
          <w:szCs w:val="28"/>
        </w:rPr>
        <w:t>一级分光模式</w:t>
      </w:r>
      <w:r>
        <w:rPr>
          <w:rFonts w:ascii="Times New Roman"/>
          <w:sz w:val="28"/>
          <w:szCs w:val="28"/>
        </w:rPr>
        <w:t>；若采用二级分光模式，二级光分路器应设置在电信间。</w:t>
      </w:r>
    </w:p>
    <w:p>
      <w:pPr>
        <w:pStyle w:val="56"/>
        <w:spacing w:line="450" w:lineRule="exact"/>
        <w:ind w:firstLine="0" w:firstLineChars="0"/>
        <w:rPr>
          <w:rFonts w:ascii="Times New Roman"/>
          <w:sz w:val="28"/>
          <w:szCs w:val="28"/>
        </w:rPr>
      </w:pPr>
      <w:r>
        <w:rPr>
          <w:rFonts w:ascii="Times New Roman"/>
          <w:b/>
          <w:bCs/>
          <w:sz w:val="28"/>
          <w:szCs w:val="28"/>
        </w:rPr>
        <w:t>6.</w:t>
      </w:r>
      <w:r>
        <w:rPr>
          <w:rFonts w:hint="eastAsia" w:ascii="Times New Roman"/>
          <w:b/>
          <w:bCs/>
          <w:sz w:val="28"/>
          <w:szCs w:val="28"/>
        </w:rPr>
        <w:t>1</w:t>
      </w:r>
      <w:r>
        <w:rPr>
          <w:rFonts w:ascii="Times New Roman"/>
          <w:b/>
          <w:bCs/>
          <w:sz w:val="28"/>
          <w:szCs w:val="28"/>
        </w:rPr>
        <w:t>.</w:t>
      </w:r>
      <w:r>
        <w:rPr>
          <w:rFonts w:hint="eastAsia" w:ascii="Times New Roman"/>
          <w:b/>
          <w:bCs/>
          <w:sz w:val="28"/>
          <w:szCs w:val="28"/>
          <w:lang w:val="en-US" w:eastAsia="zh-CN"/>
        </w:rPr>
        <w:t>2</w:t>
      </w:r>
      <w:r>
        <w:rPr>
          <w:rFonts w:ascii="Times New Roman"/>
          <w:sz w:val="28"/>
          <w:szCs w:val="28"/>
        </w:rPr>
        <w:t xml:space="preserve"> </w:t>
      </w:r>
      <w:r>
        <w:rPr>
          <w:rFonts w:hint="eastAsia" w:ascii="Times New Roman"/>
          <w:sz w:val="28"/>
          <w:szCs w:val="28"/>
          <w:highlight w:val="none"/>
        </w:rPr>
        <w:t>线</w:t>
      </w:r>
      <w:r>
        <w:rPr>
          <w:rFonts w:ascii="Times New Roman"/>
          <w:sz w:val="28"/>
          <w:szCs w:val="28"/>
          <w:highlight w:val="none"/>
        </w:rPr>
        <w:t>缆</w:t>
      </w:r>
      <w:r>
        <w:rPr>
          <w:rFonts w:hint="eastAsia" w:ascii="Times New Roman"/>
          <w:sz w:val="28"/>
          <w:szCs w:val="28"/>
          <w:highlight w:val="none"/>
        </w:rPr>
        <w:t>选择敷设</w:t>
      </w:r>
      <w:r>
        <w:rPr>
          <w:rFonts w:hint="eastAsia" w:ascii="Times New Roman"/>
          <w:sz w:val="28"/>
          <w:szCs w:val="28"/>
          <w:highlight w:val="none"/>
          <w:lang w:val="en-US" w:eastAsia="zh-CN"/>
        </w:rPr>
        <w:t>和</w:t>
      </w:r>
      <w:r>
        <w:rPr>
          <w:rFonts w:hint="eastAsia" w:ascii="Times New Roman"/>
          <w:sz w:val="28"/>
          <w:szCs w:val="28"/>
          <w:highlight w:val="none"/>
        </w:rPr>
        <w:t>配线设备设置</w:t>
      </w:r>
      <w:r>
        <w:rPr>
          <w:rFonts w:hint="eastAsia" w:ascii="Times New Roman"/>
          <w:sz w:val="28"/>
          <w:szCs w:val="28"/>
        </w:rPr>
        <w:t>应满足现行国家标准《住宅区和住宅建筑内光纤到户通信设施工程设计规范》GB 50846的有关规定</w:t>
      </w:r>
      <w:r>
        <w:rPr>
          <w:rFonts w:ascii="Times New Roman"/>
          <w:sz w:val="28"/>
          <w:szCs w:val="28"/>
        </w:rPr>
        <w:t>。</w:t>
      </w:r>
    </w:p>
    <w:p>
      <w:pPr>
        <w:pStyle w:val="5"/>
        <w:keepNext w:val="0"/>
        <w:keepLines w:val="0"/>
        <w:snapToGrid w:val="0"/>
        <w:spacing w:before="156" w:beforeLines="50" w:after="156" w:afterLines="50" w:line="450" w:lineRule="exact"/>
        <w:jc w:val="center"/>
        <w:rPr>
          <w:rFonts w:ascii="Times New Roman" w:hAnsi="Times New Roman"/>
          <w:b/>
          <w:bCs/>
          <w:snapToGrid w:val="0"/>
          <w:szCs w:val="21"/>
        </w:rPr>
      </w:pPr>
      <w:bookmarkStart w:id="94" w:name="_Toc22185"/>
      <w:r>
        <w:rPr>
          <w:rFonts w:ascii="Times New Roman" w:hAnsi="Times New Roman"/>
          <w:b/>
          <w:bCs/>
          <w:snapToGrid w:val="0"/>
          <w:szCs w:val="21"/>
        </w:rPr>
        <w:t>6.</w:t>
      </w:r>
      <w:r>
        <w:rPr>
          <w:rFonts w:hint="eastAsia" w:ascii="Times New Roman" w:hAnsi="Times New Roman"/>
          <w:b/>
          <w:bCs/>
          <w:snapToGrid w:val="0"/>
          <w:szCs w:val="21"/>
        </w:rPr>
        <w:t>2</w:t>
      </w:r>
      <w:r>
        <w:rPr>
          <w:rFonts w:ascii="Times New Roman" w:hAnsi="Times New Roman"/>
          <w:b/>
          <w:bCs/>
          <w:snapToGrid w:val="0"/>
          <w:szCs w:val="21"/>
        </w:rPr>
        <w:t xml:space="preserve"> </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Pr>
          <w:rFonts w:ascii="Times New Roman" w:hAnsi="Times New Roman"/>
          <w:b/>
          <w:bCs/>
          <w:snapToGrid w:val="0"/>
          <w:szCs w:val="21"/>
        </w:rPr>
        <w:t>线缆选择及敷设</w:t>
      </w:r>
      <w:bookmarkEnd w:id="94"/>
    </w:p>
    <w:p>
      <w:pPr>
        <w:pStyle w:val="56"/>
        <w:spacing w:line="450" w:lineRule="exact"/>
        <w:ind w:firstLine="0" w:firstLineChars="0"/>
        <w:rPr>
          <w:rFonts w:ascii="Times New Roman"/>
          <w:sz w:val="28"/>
          <w:szCs w:val="28"/>
        </w:rPr>
      </w:pPr>
      <w:r>
        <w:rPr>
          <w:rFonts w:ascii="Times New Roman"/>
          <w:b/>
          <w:bCs/>
          <w:sz w:val="28"/>
          <w:szCs w:val="28"/>
        </w:rPr>
        <w:t>6.2.1</w:t>
      </w:r>
      <w:r>
        <w:rPr>
          <w:rFonts w:ascii="Times New Roman"/>
          <w:sz w:val="28"/>
          <w:szCs w:val="28"/>
        </w:rPr>
        <w:t xml:space="preserve"> </w:t>
      </w:r>
      <w:bookmarkStart w:id="95" w:name="_Toc30157160"/>
      <w:bookmarkStart w:id="96" w:name="_Toc405456449"/>
      <w:bookmarkStart w:id="97" w:name="_Toc31020110"/>
      <w:bookmarkStart w:id="98" w:name="_Toc478747311"/>
      <w:bookmarkStart w:id="99" w:name="_Toc22508035"/>
      <w:bookmarkStart w:id="100" w:name="_Toc47019919"/>
      <w:bookmarkStart w:id="101" w:name="_Toc22509247"/>
      <w:r>
        <w:rPr>
          <w:rFonts w:ascii="Times New Roman"/>
          <w:sz w:val="28"/>
          <w:szCs w:val="28"/>
        </w:rPr>
        <w:t>光缆采用的光纤应符合下列规定：</w:t>
      </w:r>
    </w:p>
    <w:p>
      <w:pPr>
        <w:pStyle w:val="56"/>
        <w:spacing w:line="450" w:lineRule="exact"/>
        <w:ind w:firstLine="562"/>
        <w:jc w:val="left"/>
        <w:rPr>
          <w:rFonts w:ascii="Times New Roman"/>
          <w:sz w:val="28"/>
          <w:szCs w:val="28"/>
        </w:rPr>
      </w:pPr>
      <w:r>
        <w:rPr>
          <w:rFonts w:ascii="Times New Roman"/>
          <w:b/>
          <w:bCs/>
          <w:sz w:val="28"/>
          <w:szCs w:val="28"/>
        </w:rPr>
        <w:t xml:space="preserve">1 </w:t>
      </w:r>
      <w:r>
        <w:rPr>
          <w:rFonts w:ascii="Times New Roman"/>
          <w:sz w:val="28"/>
          <w:szCs w:val="28"/>
        </w:rPr>
        <w:t>用户接入点至光缆分纤箱之间的用户光缆应采用G.652D 光纤。</w:t>
      </w:r>
    </w:p>
    <w:p>
      <w:pPr>
        <w:pStyle w:val="56"/>
        <w:spacing w:line="450" w:lineRule="exact"/>
        <w:ind w:firstLine="562"/>
        <w:rPr>
          <w:rFonts w:ascii="Times New Roman"/>
          <w:sz w:val="28"/>
          <w:szCs w:val="28"/>
        </w:rPr>
      </w:pPr>
      <w:r>
        <w:rPr>
          <w:rFonts w:ascii="Times New Roman"/>
          <w:b/>
          <w:bCs/>
          <w:sz w:val="28"/>
          <w:szCs w:val="28"/>
        </w:rPr>
        <w:t xml:space="preserve">2 </w:t>
      </w:r>
      <w:r>
        <w:rPr>
          <w:rFonts w:ascii="Times New Roman"/>
          <w:sz w:val="28"/>
          <w:szCs w:val="28"/>
        </w:rPr>
        <w:t>光缆分纤箱至家居配线箱之间的用户光缆应采用G.657单模光纤。</w:t>
      </w:r>
    </w:p>
    <w:p>
      <w:pPr>
        <w:pStyle w:val="56"/>
        <w:spacing w:line="450" w:lineRule="exact"/>
        <w:ind w:firstLine="0" w:firstLineChars="0"/>
        <w:rPr>
          <w:rFonts w:hint="default" w:ascii="Times New Roman" w:eastAsia="宋体"/>
          <w:sz w:val="28"/>
          <w:szCs w:val="28"/>
          <w:lang w:val="en-US" w:eastAsia="zh-CN"/>
        </w:rPr>
      </w:pPr>
      <w:r>
        <w:rPr>
          <w:rFonts w:hint="eastAsia" w:ascii="Times New Roman"/>
          <w:b/>
          <w:bCs/>
          <w:sz w:val="28"/>
          <w:szCs w:val="28"/>
        </w:rPr>
        <w:t>6</w:t>
      </w:r>
      <w:r>
        <w:rPr>
          <w:rFonts w:ascii="Times New Roman"/>
          <w:b/>
          <w:bCs/>
          <w:sz w:val="28"/>
          <w:szCs w:val="28"/>
        </w:rPr>
        <w:t>.</w:t>
      </w:r>
      <w:r>
        <w:rPr>
          <w:rFonts w:hint="eastAsia" w:ascii="Times New Roman"/>
          <w:b/>
          <w:bCs/>
          <w:sz w:val="28"/>
          <w:szCs w:val="28"/>
        </w:rPr>
        <w:t>2</w:t>
      </w:r>
      <w:r>
        <w:rPr>
          <w:rFonts w:ascii="Times New Roman"/>
          <w:b/>
          <w:bCs/>
          <w:sz w:val="28"/>
          <w:szCs w:val="28"/>
        </w:rPr>
        <w:t>.</w:t>
      </w:r>
      <w:r>
        <w:rPr>
          <w:rFonts w:hint="eastAsia" w:ascii="Times New Roman"/>
          <w:b/>
          <w:bCs/>
          <w:sz w:val="28"/>
          <w:szCs w:val="28"/>
        </w:rPr>
        <w:t>2</w:t>
      </w:r>
      <w:r>
        <w:rPr>
          <w:rFonts w:ascii="Times New Roman"/>
          <w:b/>
          <w:bCs/>
          <w:sz w:val="28"/>
          <w:szCs w:val="28"/>
        </w:rPr>
        <w:t xml:space="preserve"> </w:t>
      </w:r>
      <w:r>
        <w:rPr>
          <w:rFonts w:hint="eastAsia" w:ascii="Times New Roman"/>
          <w:sz w:val="28"/>
          <w:szCs w:val="28"/>
          <w:lang w:val="en-US" w:eastAsia="zh-CN"/>
        </w:rPr>
        <w:t>线缆应满足建筑防火材料的等级要求。</w:t>
      </w:r>
    </w:p>
    <w:p>
      <w:pPr>
        <w:pStyle w:val="56"/>
        <w:spacing w:line="450" w:lineRule="exact"/>
        <w:ind w:firstLine="0" w:firstLineChars="0"/>
        <w:rPr>
          <w:rFonts w:ascii="Times New Roman"/>
          <w:sz w:val="28"/>
          <w:szCs w:val="28"/>
        </w:rPr>
      </w:pPr>
      <w:r>
        <w:rPr>
          <w:rFonts w:hint="eastAsia" w:ascii="Times New Roman"/>
          <w:b/>
          <w:bCs/>
          <w:sz w:val="28"/>
          <w:szCs w:val="28"/>
        </w:rPr>
        <w:t>6</w:t>
      </w:r>
      <w:r>
        <w:rPr>
          <w:rFonts w:ascii="Times New Roman"/>
          <w:b/>
          <w:bCs/>
          <w:sz w:val="28"/>
          <w:szCs w:val="28"/>
        </w:rPr>
        <w:t>.</w:t>
      </w:r>
      <w:r>
        <w:rPr>
          <w:rFonts w:hint="eastAsia" w:ascii="Times New Roman"/>
          <w:b/>
          <w:bCs/>
          <w:sz w:val="28"/>
          <w:szCs w:val="28"/>
        </w:rPr>
        <w:t>2</w:t>
      </w:r>
      <w:r>
        <w:rPr>
          <w:rFonts w:ascii="Times New Roman"/>
          <w:b/>
          <w:bCs/>
          <w:sz w:val="28"/>
          <w:szCs w:val="28"/>
        </w:rPr>
        <w:t>.</w:t>
      </w:r>
      <w:r>
        <w:rPr>
          <w:rFonts w:hint="eastAsia" w:ascii="Times New Roman"/>
          <w:b/>
          <w:bCs/>
          <w:sz w:val="28"/>
          <w:szCs w:val="28"/>
        </w:rPr>
        <w:t>3</w:t>
      </w:r>
      <w:r>
        <w:rPr>
          <w:rFonts w:ascii="Times New Roman"/>
          <w:b/>
          <w:bCs/>
          <w:sz w:val="28"/>
          <w:szCs w:val="28"/>
        </w:rPr>
        <w:t xml:space="preserve"> </w:t>
      </w:r>
      <w:r>
        <w:rPr>
          <w:rFonts w:ascii="Times New Roman"/>
          <w:sz w:val="28"/>
          <w:szCs w:val="28"/>
          <w:highlight w:val="none"/>
        </w:rPr>
        <w:t>光</w:t>
      </w:r>
      <w:r>
        <w:rPr>
          <w:rFonts w:hint="eastAsia" w:ascii="Times New Roman"/>
          <w:sz w:val="28"/>
          <w:szCs w:val="28"/>
          <w:highlight w:val="none"/>
          <w:lang w:val="en-US" w:eastAsia="zh-CN"/>
        </w:rPr>
        <w:t>缆</w:t>
      </w:r>
      <w:r>
        <w:rPr>
          <w:rFonts w:ascii="Times New Roman"/>
          <w:sz w:val="28"/>
          <w:szCs w:val="28"/>
          <w:highlight w:val="none"/>
        </w:rPr>
        <w:t>纤芯数</w:t>
      </w:r>
      <w:r>
        <w:rPr>
          <w:rFonts w:ascii="Times New Roman"/>
          <w:sz w:val="28"/>
          <w:szCs w:val="28"/>
        </w:rPr>
        <w:t>应符合下列规定：</w:t>
      </w:r>
    </w:p>
    <w:p>
      <w:pPr>
        <w:pStyle w:val="56"/>
        <w:spacing w:line="450" w:lineRule="exact"/>
        <w:ind w:firstLine="562"/>
        <w:rPr>
          <w:rFonts w:ascii="Times New Roman"/>
          <w:sz w:val="28"/>
          <w:szCs w:val="28"/>
          <w:highlight w:val="none"/>
        </w:rPr>
      </w:pPr>
      <w:r>
        <w:rPr>
          <w:rFonts w:hint="eastAsia" w:ascii="Times New Roman"/>
          <w:b/>
          <w:bCs/>
          <w:sz w:val="28"/>
          <w:szCs w:val="28"/>
          <w:highlight w:val="none"/>
          <w:lang w:val="en-US" w:eastAsia="zh-CN"/>
        </w:rPr>
        <w:t>1</w:t>
      </w:r>
      <w:r>
        <w:rPr>
          <w:rFonts w:ascii="Times New Roman"/>
          <w:b/>
          <w:bCs/>
          <w:sz w:val="28"/>
          <w:szCs w:val="28"/>
          <w:highlight w:val="none"/>
        </w:rPr>
        <w:t xml:space="preserve"> </w:t>
      </w:r>
      <w:r>
        <w:rPr>
          <w:rFonts w:ascii="Times New Roman"/>
          <w:sz w:val="28"/>
          <w:szCs w:val="28"/>
          <w:highlight w:val="none"/>
        </w:rPr>
        <w:t>用户光缆纤芯数应根据光纤接入的方式、住宅建筑类型、所辖住户数</w:t>
      </w:r>
      <w:r>
        <w:rPr>
          <w:rFonts w:hint="eastAsia" w:ascii="Times New Roman"/>
          <w:sz w:val="28"/>
          <w:szCs w:val="28"/>
          <w:highlight w:val="none"/>
          <w:lang w:val="en-US" w:eastAsia="zh-CN"/>
        </w:rPr>
        <w:t>和</w:t>
      </w:r>
      <w:r>
        <w:rPr>
          <w:rFonts w:ascii="Times New Roman"/>
          <w:sz w:val="28"/>
          <w:szCs w:val="28"/>
          <w:highlight w:val="none"/>
        </w:rPr>
        <w:t>无线信号源数计算。</w:t>
      </w:r>
    </w:p>
    <w:p>
      <w:pPr>
        <w:pStyle w:val="56"/>
        <w:spacing w:line="450" w:lineRule="exact"/>
        <w:ind w:firstLine="562"/>
        <w:rPr>
          <w:rFonts w:ascii="Times New Roman"/>
          <w:sz w:val="28"/>
          <w:szCs w:val="28"/>
        </w:rPr>
      </w:pPr>
      <w:r>
        <w:rPr>
          <w:rFonts w:hint="eastAsia" w:ascii="Times New Roman"/>
          <w:b/>
          <w:bCs/>
          <w:sz w:val="28"/>
          <w:szCs w:val="28"/>
          <w:lang w:val="en-US" w:eastAsia="zh-CN"/>
        </w:rPr>
        <w:t>2</w:t>
      </w:r>
      <w:r>
        <w:rPr>
          <w:rFonts w:ascii="Times New Roman"/>
          <w:sz w:val="28"/>
          <w:szCs w:val="28"/>
        </w:rPr>
        <w:t xml:space="preserve"> 用户光缆的</w:t>
      </w:r>
      <w:r>
        <w:rPr>
          <w:rFonts w:hint="eastAsia" w:ascii="Times New Roman"/>
          <w:sz w:val="28"/>
          <w:szCs w:val="28"/>
          <w:lang w:val="en-US" w:eastAsia="zh-CN"/>
        </w:rPr>
        <w:t>纤芯</w:t>
      </w:r>
      <w:r>
        <w:rPr>
          <w:rFonts w:ascii="Times New Roman"/>
          <w:sz w:val="28"/>
          <w:szCs w:val="28"/>
        </w:rPr>
        <w:t>容量应满足有线家庭宽带、有线电视网络、移动通信覆盖</w:t>
      </w:r>
      <w:r>
        <w:rPr>
          <w:rStyle w:val="39"/>
          <w:rFonts w:ascii="Times New Roman"/>
          <w:sz w:val="28"/>
          <w:szCs w:val="28"/>
        </w:rPr>
        <w:t>等各类通信</w:t>
      </w:r>
      <w:r>
        <w:rPr>
          <w:rFonts w:ascii="Times New Roman"/>
          <w:sz w:val="28"/>
          <w:szCs w:val="28"/>
        </w:rPr>
        <w:t>业务的远期需求，并应预留不少于10%的维修余量。</w:t>
      </w:r>
    </w:p>
    <w:p>
      <w:pPr>
        <w:pStyle w:val="56"/>
        <w:spacing w:line="450" w:lineRule="exact"/>
        <w:ind w:firstLine="562"/>
        <w:rPr>
          <w:rFonts w:ascii="Times New Roman"/>
          <w:b/>
          <w:bCs/>
          <w:sz w:val="28"/>
          <w:szCs w:val="28"/>
        </w:rPr>
      </w:pPr>
      <w:r>
        <w:rPr>
          <w:rFonts w:ascii="Times New Roman"/>
          <w:b/>
          <w:bCs/>
          <w:sz w:val="28"/>
          <w:szCs w:val="28"/>
        </w:rPr>
        <w:t xml:space="preserve">3 </w:t>
      </w:r>
      <w:r>
        <w:rPr>
          <w:rFonts w:ascii="Times New Roman"/>
          <w:sz w:val="28"/>
          <w:szCs w:val="28"/>
        </w:rPr>
        <w:t>光缆分纤箱至家居配线箱的</w:t>
      </w:r>
      <w:r>
        <w:rPr>
          <w:rFonts w:hint="eastAsia" w:ascii="Times New Roman"/>
          <w:sz w:val="28"/>
          <w:szCs w:val="28"/>
          <w:lang w:val="en-US" w:eastAsia="zh-CN"/>
        </w:rPr>
        <w:t>光纤</w:t>
      </w:r>
      <w:r>
        <w:rPr>
          <w:rFonts w:ascii="Times New Roman"/>
          <w:sz w:val="28"/>
          <w:szCs w:val="28"/>
        </w:rPr>
        <w:t>配置应符合表</w:t>
      </w:r>
      <w:r>
        <w:rPr>
          <w:rFonts w:hint="eastAsia" w:ascii="Times New Roman"/>
          <w:sz w:val="28"/>
          <w:szCs w:val="28"/>
        </w:rPr>
        <w:t>6</w:t>
      </w:r>
      <w:r>
        <w:rPr>
          <w:rFonts w:ascii="Times New Roman"/>
          <w:sz w:val="28"/>
          <w:szCs w:val="28"/>
        </w:rPr>
        <w:t>.</w:t>
      </w:r>
      <w:r>
        <w:rPr>
          <w:rFonts w:hint="eastAsia" w:ascii="Times New Roman"/>
          <w:sz w:val="28"/>
          <w:szCs w:val="28"/>
        </w:rPr>
        <w:t>2</w:t>
      </w:r>
      <w:r>
        <w:rPr>
          <w:rFonts w:ascii="Times New Roman"/>
          <w:sz w:val="28"/>
          <w:szCs w:val="28"/>
        </w:rPr>
        <w:t>.</w:t>
      </w:r>
      <w:r>
        <w:rPr>
          <w:rFonts w:hint="eastAsia" w:ascii="Times New Roman"/>
          <w:sz w:val="28"/>
          <w:szCs w:val="28"/>
        </w:rPr>
        <w:t>3</w:t>
      </w:r>
      <w:r>
        <w:rPr>
          <w:rFonts w:ascii="Times New Roman"/>
          <w:sz w:val="28"/>
          <w:szCs w:val="28"/>
        </w:rPr>
        <w:t>的规定。</w:t>
      </w:r>
    </w:p>
    <w:p>
      <w:pPr>
        <w:jc w:val="center"/>
        <w:rPr>
          <w:rFonts w:ascii="Times New Roman" w:hAnsi="Times New Roman" w:cs="Times New Roman"/>
          <w:b/>
          <w:szCs w:val="16"/>
        </w:rPr>
      </w:pPr>
      <w:r>
        <w:rPr>
          <w:rFonts w:ascii="Times New Roman" w:hAnsi="Times New Roman" w:cs="Times New Roman"/>
          <w:b/>
          <w:szCs w:val="16"/>
        </w:rPr>
        <w:t>表</w:t>
      </w:r>
      <w:r>
        <w:rPr>
          <w:rFonts w:hint="eastAsia" w:ascii="Times New Roman" w:hAnsi="Times New Roman" w:cs="Times New Roman"/>
          <w:b/>
          <w:szCs w:val="16"/>
        </w:rPr>
        <w:t>6</w:t>
      </w:r>
      <w:r>
        <w:rPr>
          <w:rFonts w:ascii="Times New Roman" w:hAnsi="Times New Roman" w:cs="Times New Roman"/>
          <w:b/>
          <w:szCs w:val="16"/>
        </w:rPr>
        <w:t>.</w:t>
      </w:r>
      <w:r>
        <w:rPr>
          <w:rFonts w:hint="eastAsia" w:ascii="Times New Roman" w:hAnsi="Times New Roman" w:cs="Times New Roman"/>
          <w:b/>
          <w:szCs w:val="16"/>
        </w:rPr>
        <w:t>2</w:t>
      </w:r>
      <w:r>
        <w:rPr>
          <w:rFonts w:ascii="Times New Roman" w:hAnsi="Times New Roman" w:cs="Times New Roman"/>
          <w:b/>
          <w:szCs w:val="16"/>
        </w:rPr>
        <w:t>.</w:t>
      </w:r>
      <w:r>
        <w:rPr>
          <w:rFonts w:hint="eastAsia" w:ascii="Times New Roman" w:hAnsi="Times New Roman" w:cs="Times New Roman"/>
          <w:b/>
          <w:szCs w:val="16"/>
        </w:rPr>
        <w:t>3</w:t>
      </w:r>
      <w:r>
        <w:rPr>
          <w:rFonts w:ascii="Times New Roman" w:hAnsi="Times New Roman" w:cs="Times New Roman"/>
          <w:b/>
          <w:szCs w:val="16"/>
        </w:rPr>
        <w:t xml:space="preserve"> 光缆分纤箱至家居配线箱的光纤配置</w:t>
      </w:r>
    </w:p>
    <w:tbl>
      <w:tblPr>
        <w:tblStyle w:val="40"/>
        <w:tblW w:w="796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47"/>
        <w:gridCol w:w="1899"/>
        <w:gridCol w:w="2034"/>
        <w:gridCol w:w="26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347" w:type="dxa"/>
            <w:tcBorders>
              <w:top w:val="single" w:color="auto" w:sz="8" w:space="0"/>
              <w:left w:val="single" w:color="auto" w:sz="8" w:space="0"/>
              <w:bottom w:val="single" w:color="auto" w:sz="4" w:space="0"/>
              <w:right w:val="single" w:color="auto" w:sz="4" w:space="0"/>
            </w:tcBorders>
            <w:vAlign w:val="center"/>
          </w:tcPr>
          <w:p>
            <w:pPr>
              <w:pStyle w:val="56"/>
              <w:widowControl w:val="0"/>
              <w:ind w:firstLine="0" w:firstLineChars="0"/>
              <w:jc w:val="center"/>
              <w:rPr>
                <w:rFonts w:ascii="Times New Roman"/>
                <w:szCs w:val="21"/>
              </w:rPr>
            </w:pPr>
            <w:r>
              <w:rPr>
                <w:rFonts w:ascii="Times New Roman"/>
                <w:szCs w:val="21"/>
              </w:rPr>
              <w:t>配置</w:t>
            </w:r>
          </w:p>
        </w:tc>
        <w:tc>
          <w:tcPr>
            <w:tcW w:w="1899" w:type="dxa"/>
            <w:tcBorders>
              <w:top w:val="single" w:color="auto" w:sz="8" w:space="0"/>
              <w:left w:val="single" w:color="auto" w:sz="4" w:space="0"/>
              <w:bottom w:val="single" w:color="auto" w:sz="4" w:space="0"/>
              <w:right w:val="single" w:color="auto" w:sz="4" w:space="0"/>
            </w:tcBorders>
            <w:vAlign w:val="center"/>
          </w:tcPr>
          <w:p>
            <w:pPr>
              <w:pStyle w:val="56"/>
              <w:widowControl w:val="0"/>
              <w:ind w:firstLine="0" w:firstLineChars="0"/>
              <w:jc w:val="center"/>
              <w:rPr>
                <w:rFonts w:ascii="Times New Roman"/>
                <w:szCs w:val="21"/>
              </w:rPr>
            </w:pPr>
            <w:r>
              <w:rPr>
                <w:rFonts w:ascii="Times New Roman"/>
                <w:szCs w:val="21"/>
              </w:rPr>
              <w:t>光纤（芯</w:t>
            </w:r>
            <w:r>
              <w:rPr>
                <w:rFonts w:hint="eastAsia" w:ascii="Times New Roman"/>
                <w:szCs w:val="21"/>
              </w:rPr>
              <w:t>/条</w:t>
            </w:r>
            <w:r>
              <w:rPr>
                <w:rFonts w:ascii="Times New Roman"/>
                <w:szCs w:val="21"/>
              </w:rPr>
              <w:t>）</w:t>
            </w:r>
          </w:p>
        </w:tc>
        <w:tc>
          <w:tcPr>
            <w:tcW w:w="2034" w:type="dxa"/>
            <w:tcBorders>
              <w:top w:val="single" w:color="auto" w:sz="8" w:space="0"/>
              <w:left w:val="single" w:color="auto" w:sz="4" w:space="0"/>
              <w:bottom w:val="single" w:color="auto" w:sz="4" w:space="0"/>
              <w:right w:val="single" w:color="auto" w:sz="4" w:space="0"/>
            </w:tcBorders>
            <w:vAlign w:val="center"/>
          </w:tcPr>
          <w:p>
            <w:pPr>
              <w:pStyle w:val="56"/>
              <w:widowControl w:val="0"/>
              <w:ind w:firstLine="0" w:firstLineChars="0"/>
              <w:jc w:val="center"/>
              <w:rPr>
                <w:rFonts w:ascii="Times New Roman"/>
                <w:szCs w:val="21"/>
              </w:rPr>
            </w:pPr>
            <w:r>
              <w:rPr>
                <w:rFonts w:ascii="Times New Roman"/>
                <w:szCs w:val="21"/>
              </w:rPr>
              <w:t>光缆（条）</w:t>
            </w:r>
          </w:p>
        </w:tc>
        <w:tc>
          <w:tcPr>
            <w:tcW w:w="2683" w:type="dxa"/>
            <w:tcBorders>
              <w:top w:val="single" w:color="auto" w:sz="8" w:space="0"/>
              <w:left w:val="single" w:color="auto" w:sz="4" w:space="0"/>
              <w:bottom w:val="single" w:color="auto" w:sz="4" w:space="0"/>
              <w:right w:val="single" w:color="auto" w:sz="8" w:space="0"/>
            </w:tcBorders>
            <w:vAlign w:val="center"/>
          </w:tcPr>
          <w:p>
            <w:pPr>
              <w:pStyle w:val="56"/>
              <w:widowControl w:val="0"/>
              <w:ind w:firstLine="0" w:firstLineChars="0"/>
              <w:jc w:val="center"/>
              <w:rPr>
                <w:rFonts w:ascii="Times New Roman"/>
                <w:szCs w:val="21"/>
              </w:rPr>
            </w:pPr>
            <w:r>
              <w:rPr>
                <w:rFonts w:ascii="Times New Roman"/>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347" w:type="dxa"/>
            <w:tcBorders>
              <w:top w:val="single" w:color="auto" w:sz="4" w:space="0"/>
              <w:left w:val="single" w:color="auto" w:sz="8" w:space="0"/>
              <w:bottom w:val="single" w:color="auto" w:sz="4" w:space="0"/>
              <w:right w:val="single" w:color="auto" w:sz="4" w:space="0"/>
            </w:tcBorders>
            <w:vAlign w:val="center"/>
          </w:tcPr>
          <w:p>
            <w:pPr>
              <w:pStyle w:val="56"/>
              <w:widowControl w:val="0"/>
              <w:ind w:firstLine="0" w:firstLineChars="0"/>
              <w:jc w:val="center"/>
              <w:rPr>
                <w:rFonts w:ascii="Times New Roman"/>
                <w:szCs w:val="21"/>
              </w:rPr>
            </w:pPr>
            <w:r>
              <w:rPr>
                <w:rFonts w:ascii="Times New Roman"/>
                <w:szCs w:val="21"/>
              </w:rPr>
              <w:t>有线通信</w:t>
            </w:r>
          </w:p>
        </w:tc>
        <w:tc>
          <w:tcPr>
            <w:tcW w:w="1899" w:type="dxa"/>
            <w:tcBorders>
              <w:top w:val="single" w:color="auto" w:sz="4" w:space="0"/>
              <w:left w:val="single" w:color="auto" w:sz="4" w:space="0"/>
              <w:bottom w:val="single" w:color="auto" w:sz="4" w:space="0"/>
              <w:right w:val="single" w:color="auto" w:sz="4" w:space="0"/>
            </w:tcBorders>
            <w:vAlign w:val="center"/>
          </w:tcPr>
          <w:p>
            <w:pPr>
              <w:pStyle w:val="56"/>
              <w:widowControl w:val="0"/>
              <w:ind w:firstLine="0" w:firstLineChars="0"/>
              <w:jc w:val="center"/>
              <w:rPr>
                <w:rFonts w:ascii="Times New Roman"/>
                <w:szCs w:val="21"/>
              </w:rPr>
            </w:pPr>
            <w:r>
              <w:rPr>
                <w:rFonts w:hint="eastAsia" w:ascii="Times New Roman"/>
                <w:szCs w:val="21"/>
              </w:rPr>
              <w:t>1</w:t>
            </w:r>
          </w:p>
        </w:tc>
        <w:tc>
          <w:tcPr>
            <w:tcW w:w="2034" w:type="dxa"/>
            <w:tcBorders>
              <w:top w:val="single" w:color="auto" w:sz="4" w:space="0"/>
              <w:left w:val="single" w:color="auto" w:sz="4" w:space="0"/>
              <w:bottom w:val="single" w:color="auto" w:sz="4" w:space="0"/>
              <w:right w:val="single" w:color="auto" w:sz="4" w:space="0"/>
            </w:tcBorders>
            <w:vAlign w:val="center"/>
          </w:tcPr>
          <w:p>
            <w:pPr>
              <w:pStyle w:val="56"/>
              <w:widowControl w:val="0"/>
              <w:ind w:firstLine="0" w:firstLineChars="0"/>
              <w:jc w:val="center"/>
              <w:rPr>
                <w:rFonts w:ascii="Times New Roman"/>
                <w:szCs w:val="21"/>
              </w:rPr>
            </w:pPr>
            <w:r>
              <w:rPr>
                <w:rFonts w:hint="eastAsia" w:ascii="Times New Roman"/>
                <w:szCs w:val="21"/>
              </w:rPr>
              <w:t>2</w:t>
            </w:r>
          </w:p>
        </w:tc>
        <w:tc>
          <w:tcPr>
            <w:tcW w:w="2683" w:type="dxa"/>
            <w:tcBorders>
              <w:top w:val="single" w:color="auto" w:sz="4" w:space="0"/>
              <w:left w:val="single" w:color="auto" w:sz="4" w:space="0"/>
              <w:bottom w:val="single" w:color="auto" w:sz="4" w:space="0"/>
              <w:right w:val="single" w:color="auto" w:sz="8" w:space="0"/>
            </w:tcBorders>
            <w:vAlign w:val="center"/>
          </w:tcPr>
          <w:p>
            <w:pPr>
              <w:pStyle w:val="56"/>
              <w:widowControl w:val="0"/>
              <w:ind w:firstLine="0" w:firstLineChars="0"/>
              <w:jc w:val="center"/>
              <w:rPr>
                <w:rFonts w:ascii="Times New Roman"/>
                <w:szCs w:val="21"/>
              </w:rPr>
            </w:pPr>
            <w:r>
              <w:rPr>
                <w:rFonts w:ascii="Times New Roman"/>
                <w:szCs w:val="21"/>
              </w:rPr>
              <w:t>考虑</w:t>
            </w:r>
            <w:r>
              <w:rPr>
                <w:rFonts w:hint="eastAsia" w:ascii="Times New Roman"/>
                <w:szCs w:val="21"/>
              </w:rPr>
              <w:t>光缆、</w:t>
            </w:r>
            <w:r>
              <w:rPr>
                <w:rFonts w:ascii="Times New Roman"/>
                <w:szCs w:val="21"/>
              </w:rPr>
              <w:t>光纤备份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347" w:type="dxa"/>
            <w:tcBorders>
              <w:top w:val="single" w:color="auto" w:sz="4" w:space="0"/>
              <w:left w:val="single" w:color="auto" w:sz="8" w:space="0"/>
              <w:bottom w:val="single" w:color="auto" w:sz="8" w:space="0"/>
              <w:right w:val="single" w:color="auto" w:sz="4" w:space="0"/>
            </w:tcBorders>
            <w:vAlign w:val="center"/>
          </w:tcPr>
          <w:p>
            <w:pPr>
              <w:pStyle w:val="56"/>
              <w:widowControl w:val="0"/>
              <w:ind w:firstLine="0" w:firstLineChars="0"/>
              <w:jc w:val="center"/>
              <w:rPr>
                <w:rFonts w:ascii="Times New Roman"/>
                <w:szCs w:val="21"/>
              </w:rPr>
            </w:pPr>
            <w:r>
              <w:rPr>
                <w:rFonts w:ascii="Times New Roman"/>
                <w:szCs w:val="21"/>
              </w:rPr>
              <w:t>有线电视</w:t>
            </w:r>
          </w:p>
        </w:tc>
        <w:tc>
          <w:tcPr>
            <w:tcW w:w="1899" w:type="dxa"/>
            <w:tcBorders>
              <w:top w:val="single" w:color="auto" w:sz="4" w:space="0"/>
              <w:left w:val="single" w:color="auto" w:sz="4" w:space="0"/>
              <w:bottom w:val="single" w:color="auto" w:sz="8" w:space="0"/>
              <w:right w:val="single" w:color="auto" w:sz="4" w:space="0"/>
            </w:tcBorders>
            <w:vAlign w:val="center"/>
          </w:tcPr>
          <w:p>
            <w:pPr>
              <w:pStyle w:val="56"/>
              <w:widowControl w:val="0"/>
              <w:ind w:firstLine="0" w:firstLineChars="0"/>
              <w:jc w:val="center"/>
              <w:rPr>
                <w:rFonts w:ascii="Times New Roman"/>
                <w:szCs w:val="21"/>
              </w:rPr>
            </w:pPr>
            <w:r>
              <w:rPr>
                <w:rFonts w:ascii="Times New Roman"/>
                <w:szCs w:val="21"/>
              </w:rPr>
              <w:t>2</w:t>
            </w:r>
          </w:p>
        </w:tc>
        <w:tc>
          <w:tcPr>
            <w:tcW w:w="2034" w:type="dxa"/>
            <w:tcBorders>
              <w:top w:val="single" w:color="auto" w:sz="4" w:space="0"/>
              <w:left w:val="single" w:color="auto" w:sz="4" w:space="0"/>
              <w:bottom w:val="single" w:color="auto" w:sz="8" w:space="0"/>
              <w:right w:val="single" w:color="auto" w:sz="4" w:space="0"/>
            </w:tcBorders>
            <w:vAlign w:val="center"/>
          </w:tcPr>
          <w:p>
            <w:pPr>
              <w:pStyle w:val="56"/>
              <w:widowControl w:val="0"/>
              <w:ind w:firstLine="0" w:firstLineChars="0"/>
              <w:jc w:val="center"/>
              <w:rPr>
                <w:rFonts w:ascii="Times New Roman"/>
                <w:szCs w:val="21"/>
              </w:rPr>
            </w:pPr>
            <w:r>
              <w:rPr>
                <w:rFonts w:ascii="Times New Roman"/>
                <w:szCs w:val="21"/>
              </w:rPr>
              <w:t>1</w:t>
            </w:r>
          </w:p>
        </w:tc>
        <w:tc>
          <w:tcPr>
            <w:tcW w:w="2683" w:type="dxa"/>
            <w:tcBorders>
              <w:top w:val="single" w:color="auto" w:sz="4" w:space="0"/>
              <w:left w:val="single" w:color="auto" w:sz="4" w:space="0"/>
              <w:bottom w:val="single" w:color="auto" w:sz="8" w:space="0"/>
              <w:right w:val="single" w:color="auto" w:sz="8" w:space="0"/>
            </w:tcBorders>
            <w:vAlign w:val="center"/>
          </w:tcPr>
          <w:p>
            <w:pPr>
              <w:pStyle w:val="56"/>
              <w:widowControl w:val="0"/>
              <w:ind w:firstLine="0" w:firstLineChars="0"/>
              <w:jc w:val="center"/>
              <w:rPr>
                <w:rFonts w:ascii="Times New Roman"/>
                <w:szCs w:val="21"/>
              </w:rPr>
            </w:pPr>
            <w:r>
              <w:rPr>
                <w:rFonts w:ascii="Times New Roman"/>
                <w:szCs w:val="21"/>
              </w:rPr>
              <w:t>考虑光纤备份</w:t>
            </w:r>
          </w:p>
        </w:tc>
      </w:tr>
    </w:tbl>
    <w:p>
      <w:pPr>
        <w:pStyle w:val="56"/>
        <w:spacing w:line="450" w:lineRule="exact"/>
        <w:ind w:firstLine="562"/>
        <w:rPr>
          <w:rFonts w:ascii="Times New Roman"/>
          <w:b/>
          <w:bCs/>
          <w:sz w:val="28"/>
          <w:szCs w:val="28"/>
        </w:rPr>
      </w:pPr>
      <w:r>
        <w:rPr>
          <w:rFonts w:ascii="Times New Roman"/>
          <w:b/>
          <w:bCs/>
          <w:sz w:val="28"/>
          <w:szCs w:val="28"/>
        </w:rPr>
        <w:t xml:space="preserve">4 </w:t>
      </w:r>
      <w:r>
        <w:rPr>
          <w:rFonts w:hint="eastAsia" w:ascii="Times New Roman"/>
          <w:sz w:val="28"/>
          <w:szCs w:val="28"/>
        </w:rPr>
        <w:t>综合通信机房至</w:t>
      </w:r>
      <w:r>
        <w:rPr>
          <w:rFonts w:ascii="Times New Roman"/>
          <w:sz w:val="28"/>
          <w:szCs w:val="28"/>
        </w:rPr>
        <w:t>每个无线信号源应</w:t>
      </w:r>
      <w:r>
        <w:rPr>
          <w:rFonts w:hint="eastAsia" w:ascii="Times New Roman"/>
          <w:sz w:val="28"/>
          <w:szCs w:val="28"/>
        </w:rPr>
        <w:t>分别</w:t>
      </w:r>
      <w:r>
        <w:rPr>
          <w:rFonts w:ascii="Times New Roman"/>
          <w:sz w:val="28"/>
          <w:szCs w:val="28"/>
        </w:rPr>
        <w:t>配置2芯光纤</w:t>
      </w:r>
      <w:r>
        <w:rPr>
          <w:rFonts w:ascii="Times New Roman"/>
          <w:b/>
          <w:bCs/>
          <w:sz w:val="28"/>
          <w:szCs w:val="28"/>
        </w:rPr>
        <w:t>。</w:t>
      </w:r>
    </w:p>
    <w:p>
      <w:pPr>
        <w:pStyle w:val="56"/>
        <w:spacing w:line="450" w:lineRule="exact"/>
        <w:ind w:firstLine="0" w:firstLineChars="0"/>
        <w:rPr>
          <w:rFonts w:ascii="Times New Roman"/>
          <w:sz w:val="28"/>
          <w:szCs w:val="28"/>
        </w:rPr>
      </w:pPr>
      <w:r>
        <w:rPr>
          <w:rFonts w:hint="eastAsia" w:ascii="Times New Roman"/>
          <w:b/>
          <w:bCs/>
          <w:sz w:val="28"/>
          <w:szCs w:val="28"/>
        </w:rPr>
        <w:t>6</w:t>
      </w:r>
      <w:r>
        <w:rPr>
          <w:rFonts w:ascii="Times New Roman"/>
          <w:b/>
          <w:bCs/>
          <w:sz w:val="28"/>
          <w:szCs w:val="28"/>
        </w:rPr>
        <w:t>.</w:t>
      </w:r>
      <w:r>
        <w:rPr>
          <w:rFonts w:hint="eastAsia" w:ascii="Times New Roman"/>
          <w:b/>
          <w:bCs/>
          <w:sz w:val="28"/>
          <w:szCs w:val="28"/>
        </w:rPr>
        <w:t>2</w:t>
      </w:r>
      <w:r>
        <w:rPr>
          <w:rFonts w:ascii="Times New Roman"/>
          <w:b/>
          <w:bCs/>
          <w:sz w:val="28"/>
          <w:szCs w:val="28"/>
        </w:rPr>
        <w:t>.</w:t>
      </w:r>
      <w:r>
        <w:rPr>
          <w:rFonts w:hint="eastAsia" w:ascii="Times New Roman"/>
          <w:b/>
          <w:bCs/>
          <w:sz w:val="28"/>
          <w:szCs w:val="28"/>
          <w:lang w:val="en-US" w:eastAsia="zh-CN"/>
        </w:rPr>
        <w:t>4</w:t>
      </w:r>
      <w:r>
        <w:rPr>
          <w:rFonts w:ascii="Times New Roman"/>
          <w:b/>
          <w:bCs/>
          <w:sz w:val="28"/>
          <w:szCs w:val="28"/>
        </w:rPr>
        <w:t xml:space="preserve"> </w:t>
      </w:r>
      <w:r>
        <w:rPr>
          <w:rFonts w:ascii="Times New Roman"/>
          <w:sz w:val="28"/>
          <w:szCs w:val="28"/>
        </w:rPr>
        <w:t>光缆分纤箱至用户单元的光缆宜一次性布放，光缆布放路由中不得出现接头。</w:t>
      </w:r>
    </w:p>
    <w:p>
      <w:pPr>
        <w:pStyle w:val="56"/>
        <w:spacing w:line="450" w:lineRule="exact"/>
        <w:ind w:firstLine="0" w:firstLineChars="0"/>
        <w:rPr>
          <w:rFonts w:ascii="Times New Roman"/>
          <w:sz w:val="28"/>
          <w:szCs w:val="28"/>
        </w:rPr>
      </w:pPr>
      <w:r>
        <w:rPr>
          <w:rFonts w:hint="eastAsia" w:ascii="Times New Roman"/>
          <w:b/>
          <w:bCs/>
          <w:sz w:val="28"/>
          <w:szCs w:val="28"/>
        </w:rPr>
        <w:t>6</w:t>
      </w:r>
      <w:r>
        <w:rPr>
          <w:rFonts w:ascii="Times New Roman"/>
          <w:b/>
          <w:bCs/>
          <w:sz w:val="28"/>
          <w:szCs w:val="28"/>
        </w:rPr>
        <w:t>.</w:t>
      </w:r>
      <w:r>
        <w:rPr>
          <w:rFonts w:hint="eastAsia" w:ascii="Times New Roman"/>
          <w:b/>
          <w:bCs/>
          <w:sz w:val="28"/>
          <w:szCs w:val="28"/>
        </w:rPr>
        <w:t>2</w:t>
      </w:r>
      <w:r>
        <w:rPr>
          <w:rFonts w:ascii="Times New Roman"/>
          <w:b/>
          <w:bCs/>
          <w:sz w:val="28"/>
          <w:szCs w:val="28"/>
        </w:rPr>
        <w:t>.</w:t>
      </w:r>
      <w:r>
        <w:rPr>
          <w:rFonts w:hint="eastAsia" w:ascii="Times New Roman"/>
          <w:b/>
          <w:bCs/>
          <w:sz w:val="28"/>
          <w:szCs w:val="28"/>
          <w:lang w:val="en-US" w:eastAsia="zh-CN"/>
        </w:rPr>
        <w:t>5</w:t>
      </w:r>
      <w:r>
        <w:rPr>
          <w:rFonts w:ascii="Times New Roman"/>
          <w:b/>
          <w:bCs/>
          <w:sz w:val="28"/>
          <w:szCs w:val="28"/>
        </w:rPr>
        <w:t xml:space="preserve"> </w:t>
      </w:r>
      <w:r>
        <w:rPr>
          <w:rFonts w:hint="eastAsia" w:ascii="Times New Roman"/>
          <w:b w:val="0"/>
          <w:bCs w:val="0"/>
          <w:sz w:val="28"/>
          <w:szCs w:val="28"/>
          <w:lang w:val="en-US" w:eastAsia="zh-CN"/>
        </w:rPr>
        <w:t>配线</w:t>
      </w:r>
      <w:r>
        <w:rPr>
          <w:rFonts w:ascii="Times New Roman"/>
          <w:sz w:val="28"/>
          <w:szCs w:val="28"/>
        </w:rPr>
        <w:t>光缆及用户光缆成端宜分别设置于不同的机柜（架）中</w:t>
      </w:r>
      <w:r>
        <w:rPr>
          <w:rFonts w:hint="eastAsia" w:ascii="Times New Roman"/>
          <w:sz w:val="28"/>
          <w:szCs w:val="28"/>
        </w:rPr>
        <w:t>，</w:t>
      </w:r>
      <w:r>
        <w:rPr>
          <w:rFonts w:ascii="Times New Roman"/>
          <w:sz w:val="28"/>
          <w:szCs w:val="28"/>
        </w:rPr>
        <w:t>应设置清晰永久的标识或标牌。</w:t>
      </w:r>
    </w:p>
    <w:p>
      <w:pPr>
        <w:pStyle w:val="5"/>
        <w:keepNext w:val="0"/>
        <w:keepLines w:val="0"/>
        <w:snapToGrid w:val="0"/>
        <w:spacing w:before="156" w:beforeLines="50" w:after="156" w:afterLines="50" w:line="450" w:lineRule="exact"/>
        <w:jc w:val="center"/>
        <w:rPr>
          <w:rFonts w:ascii="Times New Roman" w:hAnsi="Times New Roman"/>
          <w:b/>
          <w:bCs/>
          <w:snapToGrid w:val="0"/>
          <w:szCs w:val="21"/>
        </w:rPr>
      </w:pPr>
      <w:bookmarkStart w:id="102" w:name="_Toc16105"/>
      <w:bookmarkStart w:id="103" w:name="_Toc22471"/>
      <w:bookmarkStart w:id="104" w:name="_Toc128575898"/>
      <w:bookmarkStart w:id="105" w:name="_Toc6279"/>
      <w:bookmarkStart w:id="106" w:name="_Toc31153"/>
      <w:bookmarkStart w:id="107" w:name="_Toc17905"/>
      <w:bookmarkStart w:id="108" w:name="_Toc128575602"/>
      <w:bookmarkStart w:id="109" w:name="_Toc31007"/>
      <w:bookmarkStart w:id="110" w:name="_Toc31340"/>
      <w:r>
        <w:rPr>
          <w:rFonts w:ascii="Times New Roman" w:hAnsi="Times New Roman"/>
          <w:b/>
          <w:bCs/>
          <w:snapToGrid w:val="0"/>
          <w:szCs w:val="21"/>
        </w:rPr>
        <w:t>6.</w:t>
      </w:r>
      <w:r>
        <w:rPr>
          <w:rFonts w:hint="eastAsia" w:ascii="Times New Roman" w:hAnsi="Times New Roman"/>
          <w:b/>
          <w:bCs/>
          <w:snapToGrid w:val="0"/>
          <w:szCs w:val="21"/>
        </w:rPr>
        <w:t>3</w:t>
      </w:r>
      <w:r>
        <w:rPr>
          <w:rFonts w:ascii="Times New Roman" w:hAnsi="Times New Roman"/>
          <w:b/>
          <w:bCs/>
          <w:snapToGrid w:val="0"/>
          <w:szCs w:val="21"/>
        </w:rPr>
        <w:t xml:space="preserve"> </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Pr>
          <w:rFonts w:ascii="Times New Roman" w:hAnsi="Times New Roman"/>
          <w:b/>
          <w:bCs/>
          <w:snapToGrid w:val="0"/>
          <w:szCs w:val="21"/>
        </w:rPr>
        <w:t>配线设备设置</w:t>
      </w:r>
      <w:bookmarkEnd w:id="110"/>
    </w:p>
    <w:bookmarkEnd w:id="88"/>
    <w:bookmarkEnd w:id="89"/>
    <w:bookmarkEnd w:id="90"/>
    <w:bookmarkEnd w:id="91"/>
    <w:bookmarkEnd w:id="92"/>
    <w:bookmarkEnd w:id="93"/>
    <w:p>
      <w:pPr>
        <w:pStyle w:val="56"/>
        <w:spacing w:line="450" w:lineRule="exact"/>
        <w:ind w:firstLine="0" w:firstLineChars="0"/>
        <w:rPr>
          <w:rFonts w:ascii="Times New Roman"/>
          <w:sz w:val="28"/>
          <w:szCs w:val="28"/>
        </w:rPr>
      </w:pPr>
      <w:bookmarkStart w:id="111" w:name="_Toc405456450"/>
      <w:r>
        <w:rPr>
          <w:rFonts w:hint="eastAsia" w:ascii="Times New Roman"/>
          <w:b/>
          <w:bCs/>
          <w:sz w:val="28"/>
          <w:szCs w:val="28"/>
        </w:rPr>
        <w:t>6</w:t>
      </w:r>
      <w:r>
        <w:rPr>
          <w:rFonts w:ascii="Times New Roman"/>
          <w:b/>
          <w:bCs/>
          <w:sz w:val="28"/>
          <w:szCs w:val="28"/>
        </w:rPr>
        <w:t xml:space="preserve">.3.1 </w:t>
      </w:r>
      <w:r>
        <w:rPr>
          <w:rFonts w:ascii="Times New Roman"/>
          <w:sz w:val="28"/>
          <w:szCs w:val="28"/>
        </w:rPr>
        <w:t>配线设备</w:t>
      </w:r>
      <w:r>
        <w:rPr>
          <w:rFonts w:hint="eastAsia" w:ascii="Times New Roman"/>
          <w:sz w:val="28"/>
          <w:szCs w:val="28"/>
          <w:lang w:eastAsia="zh-CN"/>
        </w:rPr>
        <w:t>的</w:t>
      </w:r>
      <w:r>
        <w:rPr>
          <w:rFonts w:hint="eastAsia" w:ascii="Times New Roman"/>
          <w:sz w:val="28"/>
          <w:szCs w:val="28"/>
          <w:lang w:val="en-US" w:eastAsia="zh-CN"/>
        </w:rPr>
        <w:t>设计</w:t>
      </w:r>
      <w:r>
        <w:rPr>
          <w:rFonts w:ascii="Times New Roman"/>
          <w:sz w:val="28"/>
          <w:szCs w:val="28"/>
        </w:rPr>
        <w:t>应符合下列规定：</w:t>
      </w:r>
    </w:p>
    <w:p>
      <w:pPr>
        <w:pStyle w:val="56"/>
        <w:spacing w:line="450" w:lineRule="exact"/>
        <w:ind w:firstLine="562"/>
        <w:rPr>
          <w:rFonts w:ascii="Times New Roman"/>
          <w:sz w:val="28"/>
          <w:szCs w:val="28"/>
        </w:rPr>
      </w:pPr>
      <w:r>
        <w:rPr>
          <w:rFonts w:ascii="Times New Roman"/>
          <w:b/>
          <w:bCs/>
          <w:sz w:val="28"/>
          <w:szCs w:val="28"/>
        </w:rPr>
        <w:t xml:space="preserve">1 </w:t>
      </w:r>
      <w:r>
        <w:rPr>
          <w:rFonts w:ascii="Times New Roman"/>
          <w:sz w:val="28"/>
          <w:szCs w:val="28"/>
        </w:rPr>
        <w:t>配线机柜、光纤配线架、光缆交接箱应安装在综合通信机房。</w:t>
      </w:r>
    </w:p>
    <w:p>
      <w:pPr>
        <w:pStyle w:val="56"/>
        <w:spacing w:line="450" w:lineRule="exact"/>
        <w:ind w:firstLine="562"/>
        <w:rPr>
          <w:rFonts w:ascii="Times New Roman"/>
          <w:sz w:val="28"/>
          <w:szCs w:val="28"/>
        </w:rPr>
      </w:pPr>
      <w:r>
        <w:rPr>
          <w:rFonts w:ascii="Times New Roman"/>
          <w:b/>
          <w:bCs/>
          <w:sz w:val="28"/>
          <w:szCs w:val="28"/>
        </w:rPr>
        <w:t>2</w:t>
      </w:r>
      <w:r>
        <w:rPr>
          <w:rFonts w:ascii="Times New Roman"/>
          <w:sz w:val="28"/>
          <w:szCs w:val="28"/>
        </w:rPr>
        <w:t xml:space="preserve"> 光缆分纤箱宜</w:t>
      </w:r>
      <w:r>
        <w:rPr>
          <w:rFonts w:hint="eastAsia" w:ascii="Times New Roman"/>
          <w:sz w:val="28"/>
          <w:szCs w:val="28"/>
          <w:lang w:val="en-US" w:eastAsia="zh-CN"/>
        </w:rPr>
        <w:t>采用壁挂式</w:t>
      </w:r>
      <w:r>
        <w:rPr>
          <w:rFonts w:ascii="Times New Roman"/>
          <w:sz w:val="28"/>
          <w:szCs w:val="28"/>
        </w:rPr>
        <w:t>安装在电信间或弱电竖井内。</w:t>
      </w:r>
    </w:p>
    <w:p>
      <w:pPr>
        <w:pStyle w:val="56"/>
        <w:spacing w:line="450" w:lineRule="exact"/>
        <w:ind w:firstLine="562"/>
        <w:rPr>
          <w:rFonts w:ascii="Times New Roman"/>
          <w:sz w:val="28"/>
          <w:szCs w:val="28"/>
          <w:highlight w:val="none"/>
        </w:rPr>
      </w:pPr>
      <w:r>
        <w:rPr>
          <w:rFonts w:ascii="Times New Roman"/>
          <w:b/>
          <w:bCs/>
          <w:sz w:val="28"/>
          <w:szCs w:val="28"/>
          <w:highlight w:val="none"/>
        </w:rPr>
        <w:t>3</w:t>
      </w:r>
      <w:r>
        <w:rPr>
          <w:rFonts w:ascii="Times New Roman"/>
          <w:sz w:val="28"/>
          <w:szCs w:val="28"/>
          <w:highlight w:val="none"/>
        </w:rPr>
        <w:t xml:space="preserve"> 光缆分纤箱安装在公共场所</w:t>
      </w:r>
      <w:r>
        <w:rPr>
          <w:rFonts w:hint="eastAsia" w:ascii="Times New Roman"/>
          <w:sz w:val="28"/>
          <w:szCs w:val="28"/>
          <w:highlight w:val="none"/>
          <w:lang w:val="en-US" w:eastAsia="zh-CN"/>
        </w:rPr>
        <w:t>时</w:t>
      </w:r>
      <w:r>
        <w:rPr>
          <w:rFonts w:ascii="Times New Roman"/>
          <w:sz w:val="28"/>
          <w:szCs w:val="28"/>
          <w:highlight w:val="none"/>
        </w:rPr>
        <w:t>，应远离窗口、门，确保箱体不受日晒雨淋，并应便于施工维护。</w:t>
      </w:r>
    </w:p>
    <w:p>
      <w:pPr>
        <w:pStyle w:val="56"/>
        <w:spacing w:line="450" w:lineRule="exact"/>
        <w:ind w:firstLine="0" w:firstLineChars="0"/>
        <w:rPr>
          <w:rFonts w:ascii="Times New Roman"/>
          <w:sz w:val="28"/>
          <w:szCs w:val="28"/>
        </w:rPr>
      </w:pPr>
      <w:r>
        <w:rPr>
          <w:rFonts w:hint="eastAsia" w:ascii="Times New Roman"/>
          <w:b/>
          <w:bCs/>
          <w:sz w:val="28"/>
          <w:szCs w:val="28"/>
        </w:rPr>
        <w:t>6</w:t>
      </w:r>
      <w:r>
        <w:rPr>
          <w:rFonts w:ascii="Times New Roman"/>
          <w:b/>
          <w:bCs/>
          <w:sz w:val="28"/>
          <w:szCs w:val="28"/>
        </w:rPr>
        <w:t>.3.</w:t>
      </w:r>
      <w:r>
        <w:rPr>
          <w:rFonts w:hint="eastAsia" w:ascii="Times New Roman"/>
          <w:b/>
          <w:bCs/>
          <w:sz w:val="28"/>
          <w:szCs w:val="28"/>
        </w:rPr>
        <w:t>2</w:t>
      </w:r>
      <w:r>
        <w:rPr>
          <w:rFonts w:ascii="Times New Roman"/>
          <w:b/>
          <w:bCs/>
          <w:sz w:val="28"/>
          <w:szCs w:val="28"/>
        </w:rPr>
        <w:t xml:space="preserve"> </w:t>
      </w:r>
      <w:r>
        <w:rPr>
          <w:rFonts w:hint="eastAsia" w:ascii="Times New Roman"/>
          <w:sz w:val="28"/>
          <w:szCs w:val="28"/>
        </w:rPr>
        <w:t>配线机柜和光纤配线架应符合下列规定：</w:t>
      </w:r>
    </w:p>
    <w:p>
      <w:pPr>
        <w:pStyle w:val="56"/>
        <w:spacing w:line="450" w:lineRule="exact"/>
        <w:ind w:firstLine="562"/>
        <w:rPr>
          <w:rFonts w:ascii="Times New Roman"/>
          <w:sz w:val="28"/>
          <w:szCs w:val="28"/>
        </w:rPr>
      </w:pPr>
      <w:r>
        <w:rPr>
          <w:rFonts w:ascii="Times New Roman"/>
          <w:b/>
          <w:bCs/>
          <w:sz w:val="28"/>
          <w:szCs w:val="28"/>
        </w:rPr>
        <w:t xml:space="preserve">1 </w:t>
      </w:r>
      <w:r>
        <w:rPr>
          <w:rFonts w:ascii="Times New Roman"/>
          <w:sz w:val="28"/>
          <w:szCs w:val="28"/>
        </w:rPr>
        <w:t>应满足跳纤管理。</w:t>
      </w:r>
    </w:p>
    <w:p>
      <w:pPr>
        <w:pStyle w:val="56"/>
        <w:spacing w:line="450" w:lineRule="exact"/>
        <w:ind w:firstLine="562"/>
        <w:rPr>
          <w:rFonts w:ascii="Times New Roman"/>
          <w:sz w:val="28"/>
          <w:szCs w:val="28"/>
        </w:rPr>
      </w:pPr>
      <w:r>
        <w:rPr>
          <w:rFonts w:hint="eastAsia" w:ascii="Times New Roman"/>
          <w:b/>
          <w:bCs/>
          <w:sz w:val="28"/>
          <w:szCs w:val="28"/>
        </w:rPr>
        <w:t>2</w:t>
      </w:r>
      <w:r>
        <w:rPr>
          <w:rFonts w:hint="eastAsia" w:ascii="Times New Roman"/>
          <w:sz w:val="28"/>
          <w:szCs w:val="28"/>
        </w:rPr>
        <w:t xml:space="preserve"> </w:t>
      </w:r>
      <w:r>
        <w:rPr>
          <w:rFonts w:ascii="Times New Roman"/>
          <w:sz w:val="28"/>
          <w:szCs w:val="28"/>
        </w:rPr>
        <w:t>可安装</w:t>
      </w:r>
      <w:r>
        <w:rPr>
          <w:rFonts w:hint="eastAsia" w:ascii="Times New Roman"/>
          <w:sz w:val="28"/>
          <w:szCs w:val="28"/>
        </w:rPr>
        <w:t>各</w:t>
      </w:r>
      <w:r>
        <w:rPr>
          <w:rFonts w:ascii="Times New Roman"/>
          <w:sz w:val="28"/>
          <w:szCs w:val="28"/>
        </w:rPr>
        <w:t>类光纤模板</w:t>
      </w:r>
      <w:r>
        <w:rPr>
          <w:rFonts w:hint="eastAsia" w:ascii="Times New Roman"/>
          <w:sz w:val="28"/>
          <w:szCs w:val="28"/>
        </w:rPr>
        <w:t>。</w:t>
      </w:r>
    </w:p>
    <w:p>
      <w:pPr>
        <w:pStyle w:val="56"/>
        <w:spacing w:line="450" w:lineRule="exact"/>
        <w:ind w:firstLine="562"/>
        <w:rPr>
          <w:rFonts w:ascii="Times New Roman"/>
          <w:sz w:val="28"/>
          <w:szCs w:val="28"/>
        </w:rPr>
      </w:pPr>
      <w:r>
        <w:rPr>
          <w:rFonts w:hint="eastAsia" w:ascii="Times New Roman"/>
          <w:b/>
          <w:bCs/>
          <w:sz w:val="28"/>
          <w:szCs w:val="28"/>
        </w:rPr>
        <w:t>3</w:t>
      </w:r>
      <w:r>
        <w:rPr>
          <w:rFonts w:hint="eastAsia" w:ascii="Times New Roman"/>
          <w:sz w:val="28"/>
          <w:szCs w:val="28"/>
        </w:rPr>
        <w:t xml:space="preserve"> </w:t>
      </w:r>
      <w:r>
        <w:rPr>
          <w:rFonts w:ascii="Times New Roman"/>
          <w:sz w:val="28"/>
          <w:szCs w:val="28"/>
        </w:rPr>
        <w:t>应配置线缆水平与垂直理线器</w:t>
      </w:r>
      <w:r>
        <w:rPr>
          <w:rFonts w:hint="eastAsia" w:ascii="Times New Roman"/>
          <w:sz w:val="28"/>
          <w:szCs w:val="28"/>
        </w:rPr>
        <w:t>。</w:t>
      </w:r>
    </w:p>
    <w:p>
      <w:pPr>
        <w:pStyle w:val="56"/>
        <w:spacing w:line="450" w:lineRule="exact"/>
        <w:ind w:firstLine="562"/>
        <w:rPr>
          <w:rFonts w:ascii="Times New Roman"/>
          <w:sz w:val="28"/>
          <w:szCs w:val="28"/>
        </w:rPr>
      </w:pPr>
      <w:r>
        <w:rPr>
          <w:rFonts w:hint="eastAsia" w:ascii="Times New Roman"/>
          <w:b/>
          <w:bCs/>
          <w:sz w:val="28"/>
          <w:szCs w:val="28"/>
        </w:rPr>
        <w:t>4</w:t>
      </w:r>
      <w:r>
        <w:rPr>
          <w:rFonts w:hint="eastAsia" w:ascii="Times New Roman"/>
          <w:sz w:val="28"/>
          <w:szCs w:val="28"/>
        </w:rPr>
        <w:t xml:space="preserve"> </w:t>
      </w:r>
      <w:r>
        <w:rPr>
          <w:rFonts w:ascii="Times New Roman"/>
          <w:sz w:val="28"/>
          <w:szCs w:val="28"/>
        </w:rPr>
        <w:t>应具备接地端子板。</w:t>
      </w:r>
    </w:p>
    <w:p>
      <w:pPr>
        <w:pStyle w:val="56"/>
        <w:spacing w:line="450" w:lineRule="exact"/>
        <w:ind w:firstLine="0" w:firstLineChars="0"/>
        <w:rPr>
          <w:rFonts w:ascii="Times New Roman"/>
          <w:sz w:val="28"/>
          <w:szCs w:val="28"/>
        </w:rPr>
      </w:pPr>
      <w:r>
        <w:rPr>
          <w:rFonts w:hint="eastAsia" w:ascii="Times New Roman"/>
          <w:b/>
          <w:bCs/>
          <w:sz w:val="28"/>
          <w:szCs w:val="28"/>
        </w:rPr>
        <w:t>6</w:t>
      </w:r>
      <w:r>
        <w:rPr>
          <w:rFonts w:ascii="Times New Roman"/>
          <w:b/>
          <w:bCs/>
          <w:sz w:val="28"/>
          <w:szCs w:val="28"/>
        </w:rPr>
        <w:t>.3.</w:t>
      </w:r>
      <w:r>
        <w:rPr>
          <w:rFonts w:hint="eastAsia" w:ascii="Times New Roman"/>
          <w:b/>
          <w:bCs/>
          <w:sz w:val="28"/>
          <w:szCs w:val="28"/>
        </w:rPr>
        <w:t>3</w:t>
      </w:r>
      <w:r>
        <w:rPr>
          <w:rFonts w:ascii="Times New Roman"/>
          <w:b/>
          <w:bCs/>
          <w:sz w:val="28"/>
          <w:szCs w:val="28"/>
        </w:rPr>
        <w:t xml:space="preserve"> </w:t>
      </w:r>
      <w:r>
        <w:rPr>
          <w:rFonts w:ascii="Times New Roman"/>
          <w:sz w:val="28"/>
          <w:szCs w:val="28"/>
        </w:rPr>
        <w:t>光缆分纤箱安装在公共场所时，壁嵌式箱体底边距地不宜小于1200mm，正面操作空间距离不应小于800mm；壁挂式箱体底边距地高度不宜低于1800mm，不能满足要求时，应保证下沿距地面距离不小于300mm，正面操作空间距离不应小于1000mm。</w:t>
      </w:r>
    </w:p>
    <w:p>
      <w:pPr>
        <w:pStyle w:val="56"/>
        <w:spacing w:line="450" w:lineRule="exact"/>
        <w:ind w:firstLine="0" w:firstLineChars="0"/>
        <w:rPr>
          <w:rFonts w:ascii="Times New Roman"/>
          <w:sz w:val="28"/>
          <w:szCs w:val="28"/>
          <w:highlight w:val="none"/>
        </w:rPr>
      </w:pPr>
      <w:r>
        <w:rPr>
          <w:rFonts w:hint="eastAsia" w:ascii="Times New Roman"/>
          <w:b/>
          <w:bCs/>
          <w:sz w:val="28"/>
          <w:szCs w:val="28"/>
          <w:highlight w:val="none"/>
        </w:rPr>
        <w:t>6</w:t>
      </w:r>
      <w:r>
        <w:rPr>
          <w:rFonts w:ascii="Times New Roman"/>
          <w:b/>
          <w:bCs/>
          <w:sz w:val="28"/>
          <w:szCs w:val="28"/>
          <w:highlight w:val="none"/>
        </w:rPr>
        <w:t>.</w:t>
      </w:r>
      <w:r>
        <w:rPr>
          <w:rFonts w:hint="eastAsia" w:ascii="Times New Roman"/>
          <w:b/>
          <w:bCs/>
          <w:sz w:val="28"/>
          <w:szCs w:val="28"/>
          <w:highlight w:val="none"/>
          <w:lang w:val="en-US" w:eastAsia="zh-CN"/>
        </w:rPr>
        <w:t>3</w:t>
      </w:r>
      <w:r>
        <w:rPr>
          <w:rFonts w:ascii="Times New Roman"/>
          <w:b/>
          <w:bCs/>
          <w:sz w:val="28"/>
          <w:szCs w:val="28"/>
          <w:highlight w:val="none"/>
        </w:rPr>
        <w:t>.</w:t>
      </w:r>
      <w:r>
        <w:rPr>
          <w:rFonts w:hint="eastAsia" w:ascii="Times New Roman"/>
          <w:b/>
          <w:bCs/>
          <w:sz w:val="28"/>
          <w:szCs w:val="28"/>
          <w:highlight w:val="none"/>
          <w:lang w:val="en-US" w:eastAsia="zh-CN"/>
        </w:rPr>
        <w:t>4</w:t>
      </w:r>
      <w:r>
        <w:rPr>
          <w:rFonts w:ascii="Times New Roman"/>
          <w:b/>
          <w:bCs/>
          <w:sz w:val="28"/>
          <w:szCs w:val="28"/>
          <w:highlight w:val="none"/>
        </w:rPr>
        <w:t xml:space="preserve"> </w:t>
      </w:r>
      <w:r>
        <w:rPr>
          <w:rFonts w:ascii="Times New Roman"/>
          <w:sz w:val="28"/>
          <w:szCs w:val="28"/>
          <w:highlight w:val="none"/>
        </w:rPr>
        <w:t>配线设备的金属部件应进行等电位联结。</w:t>
      </w:r>
    </w:p>
    <w:p>
      <w:pPr>
        <w:pStyle w:val="56"/>
        <w:spacing w:line="450" w:lineRule="exact"/>
        <w:ind w:firstLine="560"/>
        <w:rPr>
          <w:rFonts w:ascii="Times New Roman"/>
          <w:sz w:val="28"/>
          <w:szCs w:val="28"/>
        </w:rPr>
      </w:pPr>
    </w:p>
    <w:bookmarkEnd w:id="111"/>
    <w:p>
      <w:pPr>
        <w:pStyle w:val="56"/>
        <w:spacing w:line="450" w:lineRule="exact"/>
        <w:ind w:firstLine="560"/>
        <w:jc w:val="left"/>
        <w:rPr>
          <w:rFonts w:ascii="Times New Roman"/>
          <w:sz w:val="28"/>
          <w:szCs w:val="28"/>
        </w:rPr>
      </w:pPr>
    </w:p>
    <w:p>
      <w:pPr>
        <w:pStyle w:val="56"/>
        <w:spacing w:line="450" w:lineRule="exact"/>
        <w:ind w:firstLine="0" w:firstLineChars="0"/>
        <w:rPr>
          <w:rFonts w:ascii="Times New Roman"/>
          <w:sz w:val="28"/>
          <w:szCs w:val="28"/>
        </w:rPr>
      </w:pPr>
    </w:p>
    <w:p>
      <w:pPr>
        <w:pStyle w:val="56"/>
        <w:spacing w:line="450" w:lineRule="exact"/>
        <w:ind w:firstLine="0" w:firstLineChars="0"/>
        <w:rPr>
          <w:rFonts w:ascii="Times New Roman"/>
          <w:sz w:val="28"/>
          <w:szCs w:val="28"/>
        </w:rPr>
      </w:pPr>
    </w:p>
    <w:p>
      <w:pPr>
        <w:spacing w:line="450" w:lineRule="exact"/>
        <w:jc w:val="center"/>
        <w:rPr>
          <w:rFonts w:ascii="Times New Roman" w:hAnsi="Times New Roman" w:eastAsia="宋体" w:cs="Times New Roman"/>
          <w:snapToGrid w:val="0"/>
          <w:kern w:val="0"/>
          <w:sz w:val="28"/>
        </w:rPr>
      </w:pPr>
      <w:r>
        <w:rPr>
          <w:rFonts w:ascii="Times New Roman" w:hAnsi="Times New Roman" w:eastAsia="宋体" w:cs="Times New Roman"/>
          <w:snapToGrid w:val="0"/>
          <w:kern w:val="0"/>
          <w:sz w:val="28"/>
        </w:rPr>
        <w:br w:type="page"/>
      </w:r>
    </w:p>
    <w:p>
      <w:pPr>
        <w:pStyle w:val="61"/>
        <w:rPr>
          <w:rFonts w:ascii="Times New Roman" w:eastAsia="宋体" w:cs="Times New Roman"/>
          <w:b/>
          <w:bCs/>
          <w:sz w:val="40"/>
          <w:szCs w:val="40"/>
        </w:rPr>
      </w:pPr>
      <w:bookmarkStart w:id="112" w:name="_Toc28906"/>
      <w:r>
        <w:rPr>
          <w:rFonts w:ascii="Times New Roman" w:eastAsia="宋体" w:cs="Times New Roman"/>
          <w:b/>
          <w:bCs/>
          <w:sz w:val="40"/>
          <w:szCs w:val="40"/>
        </w:rPr>
        <w:t>7光纤到房间</w:t>
      </w:r>
      <w:bookmarkEnd w:id="112"/>
    </w:p>
    <w:p>
      <w:pPr>
        <w:pStyle w:val="56"/>
        <w:spacing w:line="450" w:lineRule="exact"/>
        <w:ind w:firstLine="0" w:firstLineChars="0"/>
        <w:rPr>
          <w:rFonts w:ascii="Times New Roman"/>
          <w:sz w:val="28"/>
          <w:szCs w:val="28"/>
        </w:rPr>
      </w:pPr>
      <w:r>
        <w:rPr>
          <w:rFonts w:ascii="Times New Roman"/>
          <w:b/>
          <w:bCs/>
          <w:sz w:val="28"/>
          <w:szCs w:val="28"/>
        </w:rPr>
        <w:t>7.</w:t>
      </w:r>
      <w:r>
        <w:rPr>
          <w:rFonts w:hint="eastAsia" w:ascii="Times New Roman"/>
          <w:b/>
          <w:bCs/>
          <w:sz w:val="28"/>
          <w:szCs w:val="28"/>
          <w:lang w:val="en-US" w:eastAsia="zh-CN"/>
        </w:rPr>
        <w:t>0</w:t>
      </w:r>
      <w:r>
        <w:rPr>
          <w:rFonts w:ascii="Times New Roman"/>
          <w:b/>
          <w:bCs/>
          <w:sz w:val="28"/>
          <w:szCs w:val="28"/>
        </w:rPr>
        <w:t xml:space="preserve">.1 </w:t>
      </w:r>
      <w:r>
        <w:rPr>
          <w:rFonts w:ascii="Times New Roman"/>
          <w:sz w:val="28"/>
          <w:szCs w:val="28"/>
        </w:rPr>
        <w:t>光纤到房间系统设备设计应符合下列规定：</w:t>
      </w:r>
    </w:p>
    <w:p>
      <w:pPr>
        <w:pStyle w:val="56"/>
        <w:spacing w:line="450" w:lineRule="exact"/>
        <w:ind w:firstLine="562"/>
        <w:rPr>
          <w:rFonts w:ascii="Times New Roman"/>
          <w:sz w:val="28"/>
          <w:szCs w:val="28"/>
          <w:highlight w:val="none"/>
        </w:rPr>
      </w:pPr>
      <w:r>
        <w:rPr>
          <w:rFonts w:hint="eastAsia" w:ascii="Times New Roman"/>
          <w:b/>
          <w:sz w:val="28"/>
          <w:szCs w:val="28"/>
          <w:highlight w:val="none"/>
        </w:rPr>
        <w:t>1</w:t>
      </w:r>
      <w:r>
        <w:rPr>
          <w:rFonts w:ascii="Times New Roman"/>
          <w:b/>
          <w:sz w:val="28"/>
          <w:szCs w:val="28"/>
          <w:highlight w:val="none"/>
        </w:rPr>
        <w:t xml:space="preserve"> </w:t>
      </w:r>
      <w:r>
        <w:rPr>
          <w:rFonts w:ascii="Times New Roman"/>
          <w:sz w:val="28"/>
          <w:szCs w:val="28"/>
          <w:highlight w:val="none"/>
        </w:rPr>
        <w:t>根据住宅户型确定主设备和从设备数量。</w:t>
      </w:r>
    </w:p>
    <w:p>
      <w:pPr>
        <w:pStyle w:val="56"/>
        <w:spacing w:line="450" w:lineRule="exact"/>
        <w:ind w:firstLine="562"/>
        <w:rPr>
          <w:rFonts w:hint="eastAsia" w:ascii="Times New Roman" w:eastAsia="宋体"/>
          <w:sz w:val="28"/>
          <w:szCs w:val="28"/>
          <w:highlight w:val="none"/>
          <w:lang w:val="en-US" w:eastAsia="zh-CN"/>
        </w:rPr>
      </w:pPr>
      <w:r>
        <w:rPr>
          <w:rFonts w:hint="eastAsia" w:ascii="Times New Roman"/>
          <w:b/>
          <w:bCs w:val="0"/>
          <w:sz w:val="28"/>
          <w:szCs w:val="28"/>
          <w:highlight w:val="none"/>
          <w:lang w:eastAsia="zh-CN"/>
        </w:rPr>
        <w:t>2</w:t>
      </w:r>
      <w:r>
        <w:rPr>
          <w:rFonts w:hint="eastAsia" w:ascii="Times New Roman"/>
          <w:sz w:val="28"/>
          <w:szCs w:val="28"/>
          <w:highlight w:val="none"/>
          <w:lang w:val="en-US" w:eastAsia="zh-CN"/>
        </w:rPr>
        <w:t xml:space="preserve"> 主设备安装于家居配线箱；从设备安装于</w:t>
      </w:r>
      <w:r>
        <w:rPr>
          <w:bCs/>
          <w:sz w:val="28"/>
          <w:szCs w:val="28"/>
          <w:highlight w:val="none"/>
        </w:rPr>
        <w:t>卧室、起居室、书房等</w:t>
      </w:r>
      <w:r>
        <w:rPr>
          <w:rFonts w:hint="eastAsia"/>
          <w:bCs/>
          <w:sz w:val="28"/>
          <w:szCs w:val="28"/>
          <w:highlight w:val="none"/>
          <w:lang w:eastAsia="zh-CN"/>
        </w:rPr>
        <w:t>。</w:t>
      </w:r>
    </w:p>
    <w:p>
      <w:pPr>
        <w:pStyle w:val="56"/>
        <w:spacing w:line="450" w:lineRule="exact"/>
        <w:ind w:firstLine="0" w:firstLineChars="0"/>
        <w:rPr>
          <w:rFonts w:ascii="Times New Roman"/>
          <w:sz w:val="28"/>
          <w:szCs w:val="28"/>
          <w:highlight w:val="none"/>
        </w:rPr>
      </w:pPr>
      <w:r>
        <w:rPr>
          <w:rFonts w:ascii="Times New Roman"/>
          <w:b/>
          <w:bCs/>
          <w:sz w:val="28"/>
          <w:szCs w:val="28"/>
          <w:highlight w:val="none"/>
        </w:rPr>
        <w:t>7.</w:t>
      </w:r>
      <w:r>
        <w:rPr>
          <w:rFonts w:hint="eastAsia" w:ascii="Times New Roman"/>
          <w:b/>
          <w:bCs/>
          <w:sz w:val="28"/>
          <w:szCs w:val="28"/>
          <w:highlight w:val="none"/>
          <w:lang w:val="en-US" w:eastAsia="zh-CN"/>
        </w:rPr>
        <w:t>0</w:t>
      </w:r>
      <w:r>
        <w:rPr>
          <w:rFonts w:ascii="Times New Roman"/>
          <w:b/>
          <w:bCs/>
          <w:sz w:val="28"/>
          <w:szCs w:val="28"/>
          <w:highlight w:val="none"/>
        </w:rPr>
        <w:t>.</w:t>
      </w:r>
      <w:r>
        <w:rPr>
          <w:rFonts w:hint="eastAsia" w:ascii="Times New Roman"/>
          <w:b/>
          <w:bCs/>
          <w:sz w:val="28"/>
          <w:szCs w:val="28"/>
          <w:highlight w:val="none"/>
          <w:lang w:val="en-US" w:eastAsia="zh-CN"/>
        </w:rPr>
        <w:t xml:space="preserve">2 </w:t>
      </w:r>
      <w:r>
        <w:rPr>
          <w:rFonts w:ascii="Times New Roman"/>
          <w:sz w:val="28"/>
          <w:szCs w:val="28"/>
          <w:highlight w:val="none"/>
        </w:rPr>
        <w:t>家居配线箱</w:t>
      </w:r>
      <w:r>
        <w:rPr>
          <w:rFonts w:hint="eastAsia" w:ascii="Times New Roman"/>
          <w:sz w:val="28"/>
          <w:szCs w:val="28"/>
          <w:highlight w:val="none"/>
          <w:lang w:eastAsia="zh-CN"/>
        </w:rPr>
        <w:t>的</w:t>
      </w:r>
      <w:r>
        <w:rPr>
          <w:rFonts w:hint="eastAsia" w:ascii="Times New Roman"/>
          <w:sz w:val="28"/>
          <w:szCs w:val="28"/>
          <w:highlight w:val="none"/>
          <w:lang w:val="en-US" w:eastAsia="zh-CN"/>
        </w:rPr>
        <w:t>设计</w:t>
      </w:r>
      <w:r>
        <w:rPr>
          <w:rFonts w:ascii="Times New Roman"/>
          <w:sz w:val="28"/>
          <w:szCs w:val="28"/>
          <w:highlight w:val="none"/>
        </w:rPr>
        <w:t>应符合下列要求：</w:t>
      </w:r>
    </w:p>
    <w:p>
      <w:pPr>
        <w:pStyle w:val="56"/>
        <w:spacing w:line="450" w:lineRule="exact"/>
        <w:ind w:firstLine="562"/>
        <w:jc w:val="left"/>
        <w:rPr>
          <w:rFonts w:hint="eastAsia" w:ascii="Times New Roman" w:eastAsia="宋体"/>
          <w:b/>
          <w:bCs/>
          <w:sz w:val="28"/>
          <w:szCs w:val="28"/>
          <w:highlight w:val="none"/>
          <w:lang w:eastAsia="zh-CN"/>
        </w:rPr>
      </w:pPr>
      <w:r>
        <w:rPr>
          <w:rFonts w:hint="default" w:ascii="Times New Roman"/>
          <w:b/>
          <w:bCs/>
          <w:sz w:val="28"/>
          <w:szCs w:val="28"/>
          <w:highlight w:val="none"/>
          <w:lang w:val="en-US" w:eastAsia="zh-CN"/>
        </w:rPr>
        <w:t>1</w:t>
      </w:r>
      <w:r>
        <w:rPr>
          <w:rFonts w:hint="eastAsia" w:ascii="Times New Roman"/>
          <w:sz w:val="28"/>
          <w:szCs w:val="28"/>
          <w:highlight w:val="none"/>
          <w:lang w:val="en-US" w:eastAsia="zh-CN"/>
        </w:rPr>
        <w:t xml:space="preserve"> </w:t>
      </w:r>
      <w:r>
        <w:rPr>
          <w:rFonts w:ascii="Times New Roman"/>
          <w:sz w:val="28"/>
          <w:szCs w:val="28"/>
          <w:highlight w:val="none"/>
        </w:rPr>
        <w:t>宜暗装在套内走廊、门厅</w:t>
      </w:r>
      <w:r>
        <w:rPr>
          <w:rFonts w:hint="eastAsia" w:ascii="Times New Roman"/>
          <w:sz w:val="28"/>
          <w:szCs w:val="28"/>
          <w:highlight w:val="none"/>
          <w:lang w:eastAsia="zh-CN"/>
        </w:rPr>
        <w:t>、</w:t>
      </w:r>
      <w:r>
        <w:rPr>
          <w:rFonts w:ascii="Times New Roman"/>
          <w:sz w:val="28"/>
          <w:szCs w:val="28"/>
          <w:highlight w:val="none"/>
        </w:rPr>
        <w:t>起居室等户内布线管网的便于维护汇聚处，箱体底面</w:t>
      </w:r>
      <w:r>
        <w:rPr>
          <w:rFonts w:hint="eastAsia" w:ascii="Times New Roman"/>
          <w:sz w:val="28"/>
          <w:szCs w:val="28"/>
          <w:highlight w:val="none"/>
          <w:lang w:val="en-US" w:eastAsia="zh-CN"/>
        </w:rPr>
        <w:t>宜</w:t>
      </w:r>
      <w:r>
        <w:rPr>
          <w:rFonts w:ascii="Times New Roman"/>
          <w:sz w:val="28"/>
          <w:szCs w:val="28"/>
          <w:highlight w:val="none"/>
        </w:rPr>
        <w:t>距地300mm，并靠近入户暗管侧</w:t>
      </w:r>
      <w:r>
        <w:rPr>
          <w:rFonts w:hint="eastAsia" w:ascii="Times New Roman"/>
          <w:sz w:val="28"/>
          <w:szCs w:val="28"/>
          <w:highlight w:val="none"/>
          <w:lang w:eastAsia="zh-CN"/>
        </w:rPr>
        <w:t>。</w:t>
      </w:r>
    </w:p>
    <w:p>
      <w:pPr>
        <w:pStyle w:val="56"/>
        <w:spacing w:line="450" w:lineRule="exact"/>
        <w:ind w:firstLine="562"/>
        <w:jc w:val="left"/>
        <w:rPr>
          <w:rFonts w:ascii="Times New Roman"/>
          <w:sz w:val="28"/>
          <w:szCs w:val="28"/>
          <w:highlight w:val="none"/>
        </w:rPr>
      </w:pPr>
      <w:r>
        <w:rPr>
          <w:rFonts w:hint="eastAsia" w:ascii="Times New Roman"/>
          <w:b/>
          <w:bCs/>
          <w:sz w:val="28"/>
          <w:szCs w:val="28"/>
          <w:highlight w:val="none"/>
          <w:lang w:val="en-US" w:eastAsia="zh-CN"/>
        </w:rPr>
        <w:t>2</w:t>
      </w:r>
      <w:r>
        <w:rPr>
          <w:rFonts w:ascii="Times New Roman"/>
          <w:b/>
          <w:bCs/>
          <w:sz w:val="28"/>
          <w:szCs w:val="28"/>
          <w:highlight w:val="none"/>
        </w:rPr>
        <w:t xml:space="preserve"> </w:t>
      </w:r>
      <w:r>
        <w:rPr>
          <w:rFonts w:ascii="Times New Roman"/>
          <w:sz w:val="28"/>
          <w:szCs w:val="28"/>
          <w:highlight w:val="none"/>
        </w:rPr>
        <w:t>箱体高、宽、深的尺寸不应小于350mm×450mm×150 mm，箱门材质宜为全塑材质。</w:t>
      </w:r>
    </w:p>
    <w:p>
      <w:pPr>
        <w:pStyle w:val="56"/>
        <w:spacing w:line="450" w:lineRule="exact"/>
        <w:ind w:firstLine="562"/>
        <w:rPr>
          <w:rFonts w:ascii="Times New Roman"/>
          <w:sz w:val="28"/>
          <w:szCs w:val="28"/>
          <w:highlight w:val="none"/>
        </w:rPr>
      </w:pPr>
      <w:r>
        <w:rPr>
          <w:rFonts w:hint="eastAsia" w:ascii="Times New Roman"/>
          <w:b/>
          <w:bCs/>
          <w:sz w:val="28"/>
          <w:szCs w:val="28"/>
          <w:highlight w:val="none"/>
          <w:lang w:val="en-US" w:eastAsia="zh-CN"/>
        </w:rPr>
        <w:t>3</w:t>
      </w:r>
      <w:r>
        <w:rPr>
          <w:rFonts w:ascii="Times New Roman"/>
          <w:b/>
          <w:bCs/>
          <w:sz w:val="28"/>
          <w:szCs w:val="28"/>
          <w:highlight w:val="none"/>
        </w:rPr>
        <w:t xml:space="preserve"> </w:t>
      </w:r>
      <w:r>
        <w:rPr>
          <w:rFonts w:ascii="Times New Roman"/>
          <w:sz w:val="28"/>
          <w:szCs w:val="28"/>
          <w:highlight w:val="none"/>
        </w:rPr>
        <w:t>箱门应开有散热孔，箱体应满足四面进线要求，壁嵌式底盒四周应开启多个口径在20mm</w:t>
      </w:r>
      <w:r>
        <w:rPr>
          <w:rFonts w:ascii="Times New Roman" w:eastAsia="仿宋_GB2312"/>
          <w:sz w:val="28"/>
          <w:szCs w:val="28"/>
          <w:highlight w:val="none"/>
        </w:rPr>
        <w:t>～</w:t>
      </w:r>
      <w:r>
        <w:rPr>
          <w:rFonts w:ascii="Times New Roman"/>
          <w:sz w:val="28"/>
          <w:szCs w:val="28"/>
          <w:highlight w:val="none"/>
        </w:rPr>
        <w:t>50mm的不脱落式进线孔。</w:t>
      </w:r>
    </w:p>
    <w:p>
      <w:pPr>
        <w:pStyle w:val="56"/>
        <w:spacing w:line="450" w:lineRule="exact"/>
        <w:ind w:firstLine="562"/>
        <w:rPr>
          <w:rFonts w:ascii="Times New Roman"/>
          <w:sz w:val="28"/>
          <w:szCs w:val="28"/>
          <w:highlight w:val="none"/>
        </w:rPr>
      </w:pPr>
      <w:r>
        <w:rPr>
          <w:rFonts w:hint="eastAsia" w:ascii="Times New Roman"/>
          <w:b/>
          <w:bCs/>
          <w:sz w:val="28"/>
          <w:szCs w:val="28"/>
          <w:highlight w:val="none"/>
          <w:lang w:val="en-US" w:eastAsia="zh-CN"/>
        </w:rPr>
        <w:t>4</w:t>
      </w:r>
      <w:r>
        <w:rPr>
          <w:rFonts w:ascii="Times New Roman"/>
          <w:b/>
          <w:bCs/>
          <w:sz w:val="28"/>
          <w:szCs w:val="28"/>
          <w:highlight w:val="none"/>
        </w:rPr>
        <w:t xml:space="preserve"> </w:t>
      </w:r>
      <w:r>
        <w:rPr>
          <w:rFonts w:ascii="Times New Roman"/>
          <w:sz w:val="28"/>
          <w:szCs w:val="28"/>
          <w:highlight w:val="none"/>
        </w:rPr>
        <w:t>应引入220V交流电，</w:t>
      </w:r>
      <w:r>
        <w:rPr>
          <w:rFonts w:hint="eastAsia" w:ascii="Times New Roman"/>
          <w:sz w:val="28"/>
          <w:szCs w:val="28"/>
          <w:highlight w:val="none"/>
          <w:lang w:val="en-US" w:eastAsia="zh-CN"/>
        </w:rPr>
        <w:t>且</w:t>
      </w:r>
      <w:r>
        <w:rPr>
          <w:rFonts w:hint="eastAsia" w:ascii="Times New Roman"/>
          <w:sz w:val="28"/>
          <w:szCs w:val="28"/>
          <w:highlight w:val="none"/>
        </w:rPr>
        <w:t>应配置不少于两位的五孔插座</w:t>
      </w:r>
      <w:r>
        <w:rPr>
          <w:rFonts w:hint="eastAsia" w:ascii="Times New Roman"/>
          <w:sz w:val="28"/>
          <w:szCs w:val="28"/>
          <w:highlight w:val="none"/>
          <w:lang w:eastAsia="zh-CN"/>
        </w:rPr>
        <w:t>，</w:t>
      </w:r>
      <w:r>
        <w:rPr>
          <w:rFonts w:ascii="Times New Roman"/>
          <w:sz w:val="28"/>
          <w:szCs w:val="28"/>
          <w:highlight w:val="none"/>
        </w:rPr>
        <w:t>强、弱电线路应采取安全隔离</w:t>
      </w:r>
      <w:r>
        <w:rPr>
          <w:rFonts w:hint="eastAsia" w:ascii="Times New Roman"/>
          <w:sz w:val="28"/>
          <w:szCs w:val="28"/>
          <w:highlight w:val="none"/>
          <w:lang w:val="en-US" w:eastAsia="zh-CN"/>
        </w:rPr>
        <w:t>和套管保护</w:t>
      </w:r>
      <w:r>
        <w:rPr>
          <w:rFonts w:ascii="Times New Roman"/>
          <w:sz w:val="28"/>
          <w:szCs w:val="28"/>
          <w:highlight w:val="none"/>
        </w:rPr>
        <w:t>措施。</w:t>
      </w:r>
    </w:p>
    <w:p>
      <w:pPr>
        <w:pStyle w:val="56"/>
        <w:spacing w:line="450" w:lineRule="exact"/>
        <w:ind w:firstLine="562"/>
        <w:rPr>
          <w:rFonts w:ascii="Times New Roman"/>
          <w:sz w:val="28"/>
          <w:szCs w:val="28"/>
          <w:highlight w:val="none"/>
        </w:rPr>
      </w:pPr>
      <w:r>
        <w:rPr>
          <w:rFonts w:hint="eastAsia" w:ascii="Times New Roman"/>
          <w:b/>
          <w:sz w:val="28"/>
          <w:szCs w:val="28"/>
          <w:highlight w:val="none"/>
          <w:lang w:val="en-US" w:eastAsia="zh-CN"/>
        </w:rPr>
        <w:t>5</w:t>
      </w:r>
      <w:r>
        <w:rPr>
          <w:rFonts w:ascii="Times New Roman"/>
          <w:sz w:val="28"/>
          <w:szCs w:val="28"/>
          <w:highlight w:val="none"/>
        </w:rPr>
        <w:t xml:space="preserve"> 宜采用螺栓固定</w:t>
      </w:r>
      <w:r>
        <w:rPr>
          <w:rFonts w:hint="eastAsia" w:ascii="Times New Roman"/>
          <w:sz w:val="28"/>
          <w:szCs w:val="28"/>
          <w:highlight w:val="none"/>
        </w:rPr>
        <w:t>，</w:t>
      </w:r>
      <w:r>
        <w:rPr>
          <w:rFonts w:ascii="Times New Roman"/>
          <w:sz w:val="28"/>
          <w:szCs w:val="28"/>
          <w:highlight w:val="none"/>
        </w:rPr>
        <w:t>所有紧固件</w:t>
      </w:r>
      <w:r>
        <w:rPr>
          <w:rFonts w:hint="eastAsia" w:ascii="Times New Roman"/>
          <w:sz w:val="28"/>
          <w:szCs w:val="28"/>
          <w:highlight w:val="none"/>
          <w:lang w:val="en-US" w:eastAsia="zh-CN"/>
        </w:rPr>
        <w:t>连接</w:t>
      </w:r>
      <w:r>
        <w:rPr>
          <w:rFonts w:ascii="Times New Roman"/>
          <w:sz w:val="28"/>
          <w:szCs w:val="28"/>
          <w:highlight w:val="none"/>
        </w:rPr>
        <w:t>应牢固可靠，箱门开启角度不应小于110度。</w:t>
      </w:r>
    </w:p>
    <w:p>
      <w:pPr>
        <w:pStyle w:val="56"/>
        <w:spacing w:line="450" w:lineRule="exact"/>
        <w:ind w:firstLine="562"/>
        <w:rPr>
          <w:rFonts w:ascii="Times New Roman"/>
          <w:sz w:val="28"/>
          <w:szCs w:val="28"/>
          <w:highlight w:val="none"/>
        </w:rPr>
      </w:pPr>
      <w:r>
        <w:rPr>
          <w:rFonts w:hint="eastAsia" w:ascii="Times New Roman"/>
          <w:b/>
          <w:bCs/>
          <w:sz w:val="28"/>
          <w:szCs w:val="28"/>
          <w:highlight w:val="none"/>
          <w:lang w:val="en-US" w:eastAsia="zh-CN"/>
        </w:rPr>
        <w:t>6</w:t>
      </w:r>
      <w:r>
        <w:rPr>
          <w:rFonts w:ascii="Times New Roman"/>
          <w:b/>
          <w:bCs/>
          <w:sz w:val="28"/>
          <w:szCs w:val="28"/>
          <w:highlight w:val="none"/>
        </w:rPr>
        <w:t xml:space="preserve"> </w:t>
      </w:r>
      <w:r>
        <w:rPr>
          <w:rFonts w:ascii="Times New Roman"/>
          <w:sz w:val="28"/>
          <w:szCs w:val="28"/>
          <w:highlight w:val="none"/>
        </w:rPr>
        <w:t>箱门内侧应具有标识和记录装置，且应易于识别、修改和更换。</w:t>
      </w:r>
    </w:p>
    <w:p>
      <w:pPr>
        <w:pStyle w:val="19"/>
        <w:kinsoku w:val="0"/>
        <w:overflowPunct w:val="0"/>
        <w:spacing w:line="450" w:lineRule="exact"/>
        <w:ind w:firstLine="0" w:firstLineChars="0"/>
        <w:rPr>
          <w:bCs/>
          <w:sz w:val="28"/>
          <w:szCs w:val="28"/>
          <w:highlight w:val="none"/>
        </w:rPr>
      </w:pPr>
      <w:r>
        <w:rPr>
          <w:b/>
          <w:bCs/>
          <w:sz w:val="28"/>
          <w:szCs w:val="28"/>
          <w:highlight w:val="none"/>
        </w:rPr>
        <w:t>7.</w:t>
      </w:r>
      <w:r>
        <w:rPr>
          <w:rFonts w:hint="eastAsia"/>
          <w:b/>
          <w:bCs/>
          <w:sz w:val="28"/>
          <w:szCs w:val="28"/>
          <w:highlight w:val="none"/>
          <w:lang w:val="en-US" w:eastAsia="zh-CN"/>
        </w:rPr>
        <w:t>0</w:t>
      </w:r>
      <w:r>
        <w:rPr>
          <w:b/>
          <w:bCs/>
          <w:sz w:val="28"/>
          <w:szCs w:val="28"/>
          <w:highlight w:val="none"/>
        </w:rPr>
        <w:t>.</w:t>
      </w:r>
      <w:r>
        <w:rPr>
          <w:rFonts w:hint="eastAsia"/>
          <w:b/>
          <w:bCs/>
          <w:sz w:val="28"/>
          <w:szCs w:val="28"/>
          <w:highlight w:val="none"/>
          <w:lang w:val="en-US" w:eastAsia="zh-CN"/>
        </w:rPr>
        <w:t>3</w:t>
      </w:r>
      <w:r>
        <w:rPr>
          <w:b/>
          <w:bCs/>
          <w:sz w:val="28"/>
          <w:szCs w:val="28"/>
          <w:highlight w:val="none"/>
        </w:rPr>
        <w:t xml:space="preserve"> </w:t>
      </w:r>
      <w:r>
        <w:rPr>
          <w:bCs/>
          <w:sz w:val="28"/>
          <w:szCs w:val="28"/>
          <w:highlight w:val="none"/>
        </w:rPr>
        <w:t>卧室、起居室、书房等房间应设置光纤信息插座</w:t>
      </w:r>
      <w:r>
        <w:rPr>
          <w:rFonts w:hint="eastAsia"/>
          <w:bCs/>
          <w:sz w:val="28"/>
          <w:szCs w:val="28"/>
          <w:highlight w:val="none"/>
          <w:lang w:val="en-US" w:eastAsia="zh-CN"/>
        </w:rPr>
        <w:t>，其</w:t>
      </w:r>
      <w:r>
        <w:rPr>
          <w:bCs/>
          <w:sz w:val="28"/>
          <w:szCs w:val="28"/>
          <w:highlight w:val="none"/>
        </w:rPr>
        <w:t>配置应符合下列规定：</w:t>
      </w:r>
    </w:p>
    <w:p>
      <w:pPr>
        <w:pStyle w:val="19"/>
        <w:kinsoku w:val="0"/>
        <w:overflowPunct w:val="0"/>
        <w:spacing w:line="450" w:lineRule="exact"/>
        <w:ind w:firstLine="562"/>
        <w:rPr>
          <w:bCs/>
          <w:sz w:val="28"/>
          <w:szCs w:val="28"/>
          <w:highlight w:val="none"/>
        </w:rPr>
      </w:pPr>
      <w:r>
        <w:rPr>
          <w:b/>
          <w:sz w:val="28"/>
          <w:szCs w:val="28"/>
          <w:highlight w:val="none"/>
        </w:rPr>
        <w:t xml:space="preserve">1 </w:t>
      </w:r>
      <w:r>
        <w:rPr>
          <w:bCs/>
          <w:sz w:val="28"/>
          <w:szCs w:val="28"/>
          <w:highlight w:val="none"/>
        </w:rPr>
        <w:t>面板宜采用空面板。</w:t>
      </w:r>
    </w:p>
    <w:p>
      <w:pPr>
        <w:pStyle w:val="19"/>
        <w:kinsoku w:val="0"/>
        <w:overflowPunct w:val="0"/>
        <w:spacing w:line="450" w:lineRule="exact"/>
        <w:ind w:firstLine="562"/>
        <w:rPr>
          <w:bCs/>
          <w:sz w:val="28"/>
          <w:szCs w:val="28"/>
          <w:highlight w:val="none"/>
        </w:rPr>
      </w:pPr>
      <w:r>
        <w:rPr>
          <w:b/>
          <w:sz w:val="28"/>
          <w:szCs w:val="28"/>
          <w:highlight w:val="none"/>
        </w:rPr>
        <w:t xml:space="preserve">2 </w:t>
      </w:r>
      <w:r>
        <w:rPr>
          <w:bCs/>
          <w:sz w:val="28"/>
          <w:szCs w:val="28"/>
          <w:highlight w:val="none"/>
        </w:rPr>
        <w:t>底盒应适</w:t>
      </w:r>
      <w:r>
        <w:rPr>
          <w:rFonts w:hint="eastAsia"/>
          <w:bCs/>
          <w:sz w:val="28"/>
          <w:szCs w:val="28"/>
          <w:highlight w:val="none"/>
          <w:lang w:val="en-US" w:eastAsia="zh-CN"/>
        </w:rPr>
        <w:t>配</w:t>
      </w:r>
      <w:r>
        <w:rPr>
          <w:bCs/>
          <w:sz w:val="28"/>
          <w:szCs w:val="28"/>
          <w:highlight w:val="none"/>
        </w:rPr>
        <w:t>标准86系列面板，</w:t>
      </w:r>
      <w:r>
        <w:rPr>
          <w:rFonts w:hint="eastAsia"/>
          <w:bCs/>
          <w:sz w:val="28"/>
          <w:szCs w:val="28"/>
          <w:highlight w:val="none"/>
          <w:lang w:val="en-US" w:eastAsia="zh-CN"/>
        </w:rPr>
        <w:t>其</w:t>
      </w:r>
      <w:r>
        <w:rPr>
          <w:bCs/>
          <w:sz w:val="28"/>
          <w:szCs w:val="28"/>
          <w:highlight w:val="none"/>
        </w:rPr>
        <w:t>深度不应小于60mm。</w:t>
      </w:r>
    </w:p>
    <w:p>
      <w:pPr>
        <w:pStyle w:val="19"/>
        <w:kinsoku w:val="0"/>
        <w:overflowPunct w:val="0"/>
        <w:spacing w:line="450" w:lineRule="exact"/>
        <w:ind w:firstLine="562"/>
        <w:rPr>
          <w:sz w:val="28"/>
          <w:szCs w:val="28"/>
          <w:highlight w:val="none"/>
        </w:rPr>
      </w:pPr>
      <w:r>
        <w:rPr>
          <w:rFonts w:hint="eastAsia"/>
          <w:b/>
          <w:sz w:val="28"/>
          <w:szCs w:val="28"/>
          <w:highlight w:val="none"/>
          <w:lang w:val="en-US" w:eastAsia="zh-CN"/>
        </w:rPr>
        <w:t>3</w:t>
      </w:r>
      <w:r>
        <w:rPr>
          <w:b/>
          <w:sz w:val="28"/>
          <w:szCs w:val="28"/>
          <w:highlight w:val="none"/>
        </w:rPr>
        <w:t xml:space="preserve"> </w:t>
      </w:r>
      <w:r>
        <w:rPr>
          <w:rFonts w:hint="eastAsia"/>
          <w:sz w:val="28"/>
          <w:szCs w:val="28"/>
          <w:highlight w:val="none"/>
        </w:rPr>
        <w:t>应预埋或明装固定，下沿距离地面宜为</w:t>
      </w:r>
      <w:r>
        <w:rPr>
          <w:sz w:val="28"/>
          <w:szCs w:val="28"/>
          <w:highlight w:val="none"/>
        </w:rPr>
        <w:t>300mm。</w:t>
      </w:r>
    </w:p>
    <w:p>
      <w:pPr>
        <w:pStyle w:val="19"/>
        <w:kinsoku w:val="0"/>
        <w:overflowPunct w:val="0"/>
        <w:spacing w:line="450" w:lineRule="exact"/>
        <w:ind w:firstLine="562"/>
        <w:rPr>
          <w:rFonts w:hint="eastAsia"/>
          <w:sz w:val="28"/>
          <w:szCs w:val="28"/>
          <w:lang w:eastAsia="zh-CN"/>
        </w:rPr>
      </w:pPr>
      <w:r>
        <w:rPr>
          <w:rFonts w:hint="eastAsia"/>
          <w:b/>
          <w:bCs/>
          <w:sz w:val="28"/>
          <w:szCs w:val="28"/>
          <w:highlight w:val="none"/>
          <w:lang w:val="en-US" w:eastAsia="zh-CN"/>
        </w:rPr>
        <w:t>4</w:t>
      </w:r>
      <w:r>
        <w:rPr>
          <w:rFonts w:hint="eastAsia"/>
          <w:bCs/>
          <w:sz w:val="28"/>
          <w:szCs w:val="28"/>
          <w:highlight w:val="none"/>
          <w:lang w:val="en-US" w:eastAsia="zh-CN"/>
        </w:rPr>
        <w:t xml:space="preserve"> 其边上</w:t>
      </w:r>
      <w:r>
        <w:rPr>
          <w:bCs/>
          <w:sz w:val="28"/>
          <w:szCs w:val="28"/>
          <w:highlight w:val="none"/>
        </w:rPr>
        <w:t>应配置单相两极和单相三极组合电源插座。</w:t>
      </w:r>
    </w:p>
    <w:p>
      <w:pPr>
        <w:pStyle w:val="56"/>
        <w:spacing w:line="450" w:lineRule="exact"/>
        <w:ind w:firstLine="0" w:firstLineChars="0"/>
        <w:rPr>
          <w:rFonts w:hint="default" w:ascii="Times New Roman" w:eastAsia="宋体"/>
          <w:b w:val="0"/>
          <w:bCs/>
          <w:sz w:val="28"/>
          <w:szCs w:val="28"/>
          <w:lang w:val="en-US" w:eastAsia="zh-CN"/>
        </w:rPr>
      </w:pPr>
      <w:r>
        <w:rPr>
          <w:rFonts w:ascii="Times New Roman"/>
          <w:b/>
          <w:sz w:val="28"/>
          <w:szCs w:val="28"/>
        </w:rPr>
        <w:t>7.</w:t>
      </w:r>
      <w:r>
        <w:rPr>
          <w:rFonts w:hint="eastAsia" w:ascii="Times New Roman"/>
          <w:b/>
          <w:sz w:val="28"/>
          <w:szCs w:val="28"/>
          <w:lang w:val="en-US" w:eastAsia="zh-CN"/>
        </w:rPr>
        <w:t>0</w:t>
      </w:r>
      <w:r>
        <w:rPr>
          <w:rFonts w:ascii="Times New Roman"/>
          <w:b/>
          <w:sz w:val="28"/>
          <w:szCs w:val="28"/>
        </w:rPr>
        <w:t>.</w:t>
      </w:r>
      <w:r>
        <w:rPr>
          <w:rFonts w:hint="eastAsia" w:ascii="Times New Roman"/>
          <w:b/>
          <w:sz w:val="28"/>
          <w:szCs w:val="28"/>
          <w:lang w:val="en-US" w:eastAsia="zh-CN"/>
        </w:rPr>
        <w:t>5</w:t>
      </w:r>
      <w:r>
        <w:rPr>
          <w:rFonts w:ascii="Times New Roman"/>
          <w:b/>
          <w:sz w:val="28"/>
          <w:szCs w:val="28"/>
        </w:rPr>
        <w:t xml:space="preserve"> </w:t>
      </w:r>
      <w:r>
        <w:rPr>
          <w:rFonts w:hint="eastAsia" w:ascii="Times New Roman"/>
          <w:b w:val="0"/>
          <w:bCs/>
          <w:sz w:val="28"/>
          <w:szCs w:val="28"/>
          <w:lang w:val="en-US" w:eastAsia="zh-CN"/>
        </w:rPr>
        <w:t>暗管的设计应符合下列规定：</w:t>
      </w:r>
    </w:p>
    <w:p>
      <w:pPr>
        <w:pStyle w:val="56"/>
        <w:spacing w:line="450" w:lineRule="exact"/>
        <w:ind w:firstLine="562" w:firstLineChars="200"/>
        <w:rPr>
          <w:rFonts w:ascii="Times New Roman"/>
          <w:sz w:val="28"/>
          <w:szCs w:val="28"/>
          <w:highlight w:val="none"/>
        </w:rPr>
      </w:pPr>
      <w:r>
        <w:rPr>
          <w:rFonts w:hint="default" w:ascii="Times New Roman"/>
          <w:b/>
          <w:sz w:val="28"/>
          <w:szCs w:val="28"/>
          <w:highlight w:val="none"/>
          <w:lang w:val="en-US" w:eastAsia="zh-CN"/>
        </w:rPr>
        <w:t xml:space="preserve">1 </w:t>
      </w:r>
      <w:r>
        <w:rPr>
          <w:rFonts w:ascii="Times New Roman"/>
          <w:sz w:val="28"/>
          <w:szCs w:val="28"/>
          <w:highlight w:val="none"/>
        </w:rPr>
        <w:t>暗管应选择距离较短、安全和经济的路由</w:t>
      </w:r>
      <w:r>
        <w:rPr>
          <w:rFonts w:hint="eastAsia" w:ascii="Times New Roman"/>
          <w:sz w:val="28"/>
          <w:szCs w:val="28"/>
          <w:highlight w:val="none"/>
          <w:lang w:eastAsia="zh-CN"/>
        </w:rPr>
        <w:t>，</w:t>
      </w:r>
      <w:r>
        <w:rPr>
          <w:rFonts w:hint="eastAsia" w:ascii="Times New Roman"/>
          <w:sz w:val="28"/>
          <w:szCs w:val="28"/>
          <w:highlight w:val="none"/>
          <w:lang w:val="en-US" w:eastAsia="zh-CN"/>
        </w:rPr>
        <w:t>并</w:t>
      </w:r>
      <w:r>
        <w:rPr>
          <w:rFonts w:ascii="Times New Roman"/>
          <w:sz w:val="28"/>
          <w:szCs w:val="28"/>
          <w:highlight w:val="none"/>
        </w:rPr>
        <w:t>应与建筑物综合管槽布局</w:t>
      </w:r>
      <w:r>
        <w:rPr>
          <w:rFonts w:hint="eastAsia" w:ascii="Times New Roman"/>
          <w:sz w:val="28"/>
          <w:szCs w:val="28"/>
          <w:highlight w:val="none"/>
          <w:lang w:val="en-US" w:eastAsia="zh-CN"/>
        </w:rPr>
        <w:t>统筹</w:t>
      </w:r>
      <w:r>
        <w:rPr>
          <w:rFonts w:ascii="Times New Roman"/>
          <w:sz w:val="28"/>
          <w:szCs w:val="28"/>
          <w:highlight w:val="none"/>
        </w:rPr>
        <w:t>；</w:t>
      </w:r>
    </w:p>
    <w:p>
      <w:pPr>
        <w:pStyle w:val="56"/>
        <w:spacing w:line="450" w:lineRule="exact"/>
        <w:ind w:firstLine="562" w:firstLineChars="200"/>
        <w:rPr>
          <w:rFonts w:ascii="Times New Roman"/>
          <w:sz w:val="28"/>
          <w:szCs w:val="28"/>
          <w:highlight w:val="none"/>
        </w:rPr>
      </w:pPr>
      <w:r>
        <w:rPr>
          <w:rFonts w:hint="default" w:ascii="Times New Roman"/>
          <w:b/>
          <w:sz w:val="28"/>
          <w:szCs w:val="28"/>
          <w:highlight w:val="none"/>
          <w:lang w:val="en-US" w:eastAsia="zh-CN"/>
        </w:rPr>
        <w:t xml:space="preserve">2 </w:t>
      </w:r>
      <w:r>
        <w:rPr>
          <w:rFonts w:hint="eastAsia" w:ascii="Times New Roman"/>
          <w:sz w:val="28"/>
          <w:szCs w:val="28"/>
          <w:highlight w:val="none"/>
        </w:rPr>
        <w:t>户内</w:t>
      </w:r>
      <w:r>
        <w:rPr>
          <w:rFonts w:ascii="Times New Roman"/>
          <w:sz w:val="28"/>
          <w:szCs w:val="28"/>
          <w:highlight w:val="none"/>
        </w:rPr>
        <w:t>预埋暗管的最大外径不宜大于50mm，楼板中暗管的最大外径不宜大于25mm。</w:t>
      </w:r>
    </w:p>
    <w:p>
      <w:pPr>
        <w:pStyle w:val="56"/>
        <w:spacing w:line="450" w:lineRule="exact"/>
        <w:ind w:firstLine="562" w:firstLineChars="200"/>
        <w:rPr>
          <w:rFonts w:ascii="Times New Roman"/>
          <w:sz w:val="28"/>
          <w:szCs w:val="28"/>
          <w:highlight w:val="none"/>
        </w:rPr>
      </w:pPr>
      <w:r>
        <w:rPr>
          <w:rFonts w:hint="eastAsia" w:ascii="Times New Roman"/>
          <w:b/>
          <w:sz w:val="28"/>
          <w:szCs w:val="28"/>
          <w:highlight w:val="none"/>
          <w:lang w:val="en-US" w:eastAsia="zh-CN"/>
        </w:rPr>
        <w:t>3</w:t>
      </w:r>
      <w:r>
        <w:rPr>
          <w:rFonts w:hint="eastAsia" w:ascii="Times New Roman"/>
          <w:sz w:val="28"/>
          <w:szCs w:val="28"/>
          <w:highlight w:val="none"/>
          <w:lang w:val="en-US" w:eastAsia="zh-CN"/>
        </w:rPr>
        <w:t xml:space="preserve"> </w:t>
      </w:r>
      <w:r>
        <w:rPr>
          <w:rFonts w:ascii="Times New Roman"/>
          <w:sz w:val="28"/>
          <w:szCs w:val="28"/>
          <w:highlight w:val="none"/>
        </w:rPr>
        <w:t>导管</w:t>
      </w:r>
      <w:r>
        <w:rPr>
          <w:rFonts w:hint="eastAsia" w:ascii="Times New Roman"/>
          <w:sz w:val="28"/>
          <w:szCs w:val="28"/>
          <w:highlight w:val="none"/>
          <w:lang w:val="en-US" w:eastAsia="zh-CN"/>
        </w:rPr>
        <w:t>与</w:t>
      </w:r>
      <w:r>
        <w:rPr>
          <w:rFonts w:ascii="Times New Roman"/>
          <w:sz w:val="28"/>
          <w:szCs w:val="28"/>
          <w:highlight w:val="none"/>
        </w:rPr>
        <w:t>槽盒不应设置在供水、供气、供暖管道竖井中，导管直线敷设每30m处应加装过路箱（盒）；</w:t>
      </w:r>
    </w:p>
    <w:p>
      <w:pPr>
        <w:pStyle w:val="56"/>
        <w:spacing w:line="450" w:lineRule="exact"/>
        <w:ind w:firstLine="562" w:firstLineChars="200"/>
        <w:rPr>
          <w:rFonts w:ascii="Times New Roman"/>
          <w:sz w:val="28"/>
          <w:szCs w:val="28"/>
          <w:highlight w:val="none"/>
        </w:rPr>
      </w:pPr>
      <w:r>
        <w:rPr>
          <w:rFonts w:hint="eastAsia" w:ascii="Times New Roman"/>
          <w:b/>
          <w:sz w:val="28"/>
          <w:szCs w:val="28"/>
          <w:highlight w:val="none"/>
          <w:lang w:val="en-US" w:eastAsia="zh-CN"/>
        </w:rPr>
        <w:t>4</w:t>
      </w:r>
      <w:r>
        <w:rPr>
          <w:rFonts w:hint="eastAsia" w:ascii="Times New Roman"/>
          <w:sz w:val="28"/>
          <w:szCs w:val="28"/>
          <w:highlight w:val="none"/>
          <w:lang w:val="en-US" w:eastAsia="zh-CN"/>
        </w:rPr>
        <w:t xml:space="preserve"> </w:t>
      </w:r>
      <w:r>
        <w:rPr>
          <w:rFonts w:ascii="Times New Roman"/>
          <w:sz w:val="28"/>
          <w:szCs w:val="28"/>
          <w:highlight w:val="none"/>
        </w:rPr>
        <w:t>连续弯曲超过2次时，宜加装过路箱（盒）；</w:t>
      </w:r>
    </w:p>
    <w:p>
      <w:pPr>
        <w:pStyle w:val="56"/>
        <w:spacing w:line="450" w:lineRule="exact"/>
        <w:ind w:firstLine="562" w:firstLineChars="200"/>
        <w:rPr>
          <w:rFonts w:ascii="Times New Roman"/>
          <w:sz w:val="28"/>
          <w:szCs w:val="28"/>
          <w:highlight w:val="none"/>
        </w:rPr>
      </w:pPr>
      <w:r>
        <w:rPr>
          <w:rFonts w:hint="eastAsia" w:ascii="Times New Roman"/>
          <w:b/>
          <w:sz w:val="28"/>
          <w:szCs w:val="28"/>
          <w:highlight w:val="none"/>
          <w:lang w:val="en-US" w:eastAsia="zh-CN"/>
        </w:rPr>
        <w:t>5</w:t>
      </w:r>
      <w:r>
        <w:rPr>
          <w:rFonts w:hint="default" w:ascii="Times New Roman"/>
          <w:b/>
          <w:sz w:val="28"/>
          <w:szCs w:val="28"/>
          <w:highlight w:val="none"/>
          <w:lang w:val="en-US" w:eastAsia="zh-CN"/>
        </w:rPr>
        <w:t xml:space="preserve"> </w:t>
      </w:r>
      <w:r>
        <w:rPr>
          <w:rFonts w:ascii="Times New Roman"/>
          <w:sz w:val="28"/>
          <w:szCs w:val="28"/>
          <w:highlight w:val="none"/>
        </w:rPr>
        <w:t>导管曲率半径不得小于该管外径的10倍，引入线导管弯曲半径不得小于该管外径的6倍。</w:t>
      </w:r>
    </w:p>
    <w:p>
      <w:pPr>
        <w:pStyle w:val="56"/>
        <w:spacing w:line="450" w:lineRule="exact"/>
        <w:ind w:firstLine="562" w:firstLineChars="200"/>
        <w:rPr>
          <w:rFonts w:hint="eastAsia" w:ascii="Times New Roman"/>
          <w:b/>
          <w:sz w:val="28"/>
          <w:szCs w:val="28"/>
        </w:rPr>
      </w:pPr>
      <w:r>
        <w:rPr>
          <w:rFonts w:hint="eastAsia" w:ascii="Times New Roman"/>
          <w:b/>
          <w:sz w:val="28"/>
          <w:szCs w:val="28"/>
          <w:lang w:val="en-US" w:eastAsia="zh-CN"/>
        </w:rPr>
        <w:t xml:space="preserve">6 </w:t>
      </w:r>
      <w:r>
        <w:rPr>
          <w:rFonts w:hint="eastAsia" w:ascii="Times New Roman"/>
          <w:b w:val="0"/>
          <w:bCs/>
          <w:sz w:val="28"/>
          <w:szCs w:val="28"/>
        </w:rPr>
        <w:t>与其他管线的最小净距，应符合现行国家标准《综合布线系统工程设计规范》GB 50311的有关规定。</w:t>
      </w:r>
    </w:p>
    <w:p>
      <w:pPr>
        <w:spacing w:line="450" w:lineRule="exact"/>
        <w:rPr>
          <w:rFonts w:hint="default" w:ascii="Times New Roman" w:eastAsiaTheme="minorEastAsia"/>
          <w:sz w:val="28"/>
          <w:szCs w:val="28"/>
          <w:lang w:val="en-US" w:eastAsia="zh-CN"/>
        </w:rPr>
      </w:pPr>
      <w:r>
        <w:rPr>
          <w:rFonts w:ascii="Times New Roman"/>
          <w:b/>
          <w:sz w:val="28"/>
          <w:szCs w:val="28"/>
        </w:rPr>
        <w:t>7.</w:t>
      </w:r>
      <w:r>
        <w:rPr>
          <w:rFonts w:hint="eastAsia" w:ascii="Times New Roman"/>
          <w:b/>
          <w:sz w:val="28"/>
          <w:szCs w:val="28"/>
          <w:lang w:val="en-US" w:eastAsia="zh-CN"/>
        </w:rPr>
        <w:t>0</w:t>
      </w:r>
      <w:r>
        <w:rPr>
          <w:rFonts w:ascii="Times New Roman"/>
          <w:b/>
          <w:sz w:val="28"/>
          <w:szCs w:val="28"/>
        </w:rPr>
        <w:t>.</w:t>
      </w:r>
      <w:r>
        <w:rPr>
          <w:rFonts w:hint="eastAsia" w:ascii="Times New Roman"/>
          <w:b/>
          <w:sz w:val="28"/>
          <w:szCs w:val="28"/>
          <w:lang w:val="en-US" w:eastAsia="zh-CN"/>
        </w:rPr>
        <w:t>6</w:t>
      </w:r>
      <w:r>
        <w:rPr>
          <w:rFonts w:ascii="Times New Roman"/>
          <w:sz w:val="28"/>
          <w:szCs w:val="28"/>
        </w:rPr>
        <w:t xml:space="preserve"> </w:t>
      </w:r>
      <w:r>
        <w:rPr>
          <w:rFonts w:hint="eastAsia" w:ascii="Times New Roman"/>
          <w:sz w:val="28"/>
          <w:szCs w:val="28"/>
          <w:lang w:val="en-US" w:eastAsia="zh-CN"/>
        </w:rPr>
        <w:t>户内光缆设计应符合下列规定：</w:t>
      </w:r>
    </w:p>
    <w:p>
      <w:pPr>
        <w:pStyle w:val="56"/>
        <w:spacing w:line="450" w:lineRule="exact"/>
        <w:ind w:firstLine="562"/>
        <w:rPr>
          <w:rFonts w:ascii="Times New Roman"/>
          <w:sz w:val="28"/>
          <w:szCs w:val="28"/>
          <w:highlight w:val="none"/>
        </w:rPr>
      </w:pPr>
      <w:r>
        <w:rPr>
          <w:rFonts w:hint="eastAsia" w:ascii="Times New Roman"/>
          <w:sz w:val="28"/>
          <w:szCs w:val="28"/>
          <w:highlight w:val="none"/>
          <w:lang w:val="en-US" w:eastAsia="zh-CN"/>
        </w:rPr>
        <w:t xml:space="preserve">1 </w:t>
      </w:r>
      <w:r>
        <w:rPr>
          <w:rFonts w:ascii="Times New Roman"/>
          <w:sz w:val="28"/>
          <w:szCs w:val="28"/>
          <w:highlight w:val="none"/>
        </w:rPr>
        <w:t>多层或</w:t>
      </w:r>
      <w:r>
        <w:rPr>
          <w:rFonts w:hint="eastAsia" w:ascii="Times New Roman"/>
          <w:sz w:val="28"/>
          <w:szCs w:val="28"/>
          <w:highlight w:val="none"/>
          <w:lang w:val="en-US" w:eastAsia="zh-CN"/>
        </w:rPr>
        <w:t>低层</w:t>
      </w:r>
      <w:r>
        <w:rPr>
          <w:rFonts w:ascii="Times New Roman"/>
          <w:sz w:val="28"/>
          <w:szCs w:val="28"/>
          <w:highlight w:val="none"/>
        </w:rPr>
        <w:t>住宅</w:t>
      </w:r>
      <w:r>
        <w:rPr>
          <w:rFonts w:hint="eastAsia" w:ascii="Times New Roman"/>
          <w:sz w:val="28"/>
          <w:szCs w:val="28"/>
          <w:highlight w:val="none"/>
          <w:lang w:val="en-US" w:eastAsia="zh-CN"/>
        </w:rPr>
        <w:t>可</w:t>
      </w:r>
      <w:r>
        <w:rPr>
          <w:rFonts w:ascii="Times New Roman"/>
          <w:sz w:val="28"/>
          <w:szCs w:val="28"/>
          <w:highlight w:val="none"/>
        </w:rPr>
        <w:t>采用分层汇聚方式。</w:t>
      </w:r>
    </w:p>
    <w:p>
      <w:pPr>
        <w:spacing w:line="450" w:lineRule="exact"/>
        <w:ind w:firstLine="560" w:firstLineChars="200"/>
        <w:rPr>
          <w:rFonts w:ascii="Times New Roman"/>
          <w:sz w:val="28"/>
          <w:szCs w:val="28"/>
          <w:highlight w:val="none"/>
        </w:rPr>
      </w:pPr>
      <w:r>
        <w:rPr>
          <w:rFonts w:hint="eastAsia" w:ascii="Times New Roman"/>
          <w:sz w:val="28"/>
          <w:szCs w:val="28"/>
          <w:highlight w:val="none"/>
          <w:lang w:val="en-US" w:eastAsia="zh-CN"/>
        </w:rPr>
        <w:t xml:space="preserve">2 </w:t>
      </w:r>
      <w:r>
        <w:rPr>
          <w:rFonts w:ascii="Times New Roman"/>
          <w:sz w:val="28"/>
          <w:szCs w:val="28"/>
          <w:highlight w:val="none"/>
        </w:rPr>
        <w:t>宜采用干式结构</w:t>
      </w:r>
      <w:r>
        <w:rPr>
          <w:rFonts w:hint="eastAsia" w:ascii="Times New Roman"/>
          <w:sz w:val="28"/>
          <w:szCs w:val="28"/>
          <w:highlight w:val="none"/>
          <w:lang w:eastAsia="zh-CN"/>
        </w:rPr>
        <w:t>，</w:t>
      </w:r>
      <w:r>
        <w:rPr>
          <w:rFonts w:hint="eastAsia" w:ascii="Times New Roman"/>
          <w:sz w:val="28"/>
          <w:szCs w:val="28"/>
          <w:highlight w:val="none"/>
          <w:lang w:val="en-US" w:eastAsia="zh-CN"/>
        </w:rPr>
        <w:t>纤芯</w:t>
      </w:r>
      <w:r>
        <w:rPr>
          <w:rFonts w:ascii="Times New Roman"/>
          <w:sz w:val="28"/>
          <w:szCs w:val="28"/>
          <w:highlight w:val="none"/>
        </w:rPr>
        <w:t>可采用G.657.A2、G.657.B3等型号。</w:t>
      </w:r>
    </w:p>
    <w:p>
      <w:pPr>
        <w:spacing w:line="450" w:lineRule="exact"/>
        <w:ind w:firstLine="562" w:firstLineChars="200"/>
        <w:rPr>
          <w:rFonts w:hint="eastAsia" w:ascii="Times New Roman" w:hAnsiTheme="minorHAnsi" w:eastAsiaTheme="minorEastAsia" w:cstheme="minorBidi"/>
          <w:sz w:val="28"/>
          <w:szCs w:val="28"/>
          <w:highlight w:val="none"/>
        </w:rPr>
      </w:pPr>
      <w:r>
        <w:rPr>
          <w:rFonts w:hint="eastAsia" w:ascii="Times New Roman" w:cstheme="minorBidi"/>
          <w:b/>
          <w:bCs/>
          <w:sz w:val="28"/>
          <w:szCs w:val="28"/>
          <w:highlight w:val="none"/>
          <w:lang w:val="en-US" w:eastAsia="zh-CN"/>
        </w:rPr>
        <w:t>3</w:t>
      </w:r>
      <w:r>
        <w:rPr>
          <w:rFonts w:hint="eastAsia" w:ascii="Times New Roman" w:hAnsiTheme="minorHAnsi" w:eastAsiaTheme="minorEastAsia" w:cstheme="minorBidi"/>
          <w:b w:val="0"/>
          <w:sz w:val="28"/>
          <w:szCs w:val="28"/>
          <w:highlight w:val="none"/>
          <w:lang w:val="en-US" w:eastAsia="zh-CN"/>
        </w:rPr>
        <w:t xml:space="preserve"> </w:t>
      </w:r>
      <w:r>
        <w:rPr>
          <w:rFonts w:hint="eastAsia" w:ascii="Times New Roman" w:hAnsiTheme="minorHAnsi" w:eastAsiaTheme="minorEastAsia" w:cstheme="minorBidi"/>
          <w:sz w:val="28"/>
          <w:szCs w:val="28"/>
          <w:highlight w:val="none"/>
        </w:rPr>
        <w:t>在家居配线箱成端时预留长度不应小于0.5m。</w:t>
      </w:r>
    </w:p>
    <w:p>
      <w:pPr>
        <w:pStyle w:val="56"/>
        <w:spacing w:line="450" w:lineRule="exact"/>
        <w:ind w:firstLine="562"/>
        <w:rPr>
          <w:rFonts w:ascii="Times New Roman"/>
          <w:sz w:val="28"/>
          <w:szCs w:val="28"/>
          <w:highlight w:val="none"/>
        </w:rPr>
      </w:pPr>
      <w:r>
        <w:rPr>
          <w:rFonts w:hint="eastAsia" w:ascii="Times New Roman"/>
          <w:b/>
          <w:bCs/>
          <w:sz w:val="28"/>
          <w:szCs w:val="28"/>
          <w:highlight w:val="none"/>
          <w:lang w:val="en-US" w:eastAsia="zh-CN"/>
        </w:rPr>
        <w:t xml:space="preserve">4 </w:t>
      </w:r>
      <w:r>
        <w:rPr>
          <w:rFonts w:hint="eastAsia" w:ascii="Times New Roman"/>
          <w:b w:val="0"/>
          <w:bCs w:val="0"/>
          <w:sz w:val="28"/>
          <w:szCs w:val="28"/>
          <w:highlight w:val="none"/>
          <w:lang w:val="en-US" w:eastAsia="zh-CN"/>
        </w:rPr>
        <w:t>应根据房间业务需求选择配置等级，其</w:t>
      </w:r>
      <w:r>
        <w:rPr>
          <w:rFonts w:hint="eastAsia" w:ascii="Times New Roman"/>
          <w:sz w:val="28"/>
          <w:szCs w:val="28"/>
          <w:highlight w:val="none"/>
          <w:lang w:val="en-US" w:eastAsia="zh-CN"/>
        </w:rPr>
        <w:t>配置应</w:t>
      </w:r>
      <w:r>
        <w:rPr>
          <w:rFonts w:ascii="Times New Roman"/>
          <w:sz w:val="28"/>
          <w:szCs w:val="28"/>
          <w:highlight w:val="none"/>
        </w:rPr>
        <w:t>符合表</w:t>
      </w:r>
      <w:r>
        <w:rPr>
          <w:rFonts w:hint="eastAsia" w:ascii="Times New Roman"/>
          <w:sz w:val="28"/>
          <w:szCs w:val="28"/>
          <w:highlight w:val="none"/>
        </w:rPr>
        <w:t>7</w:t>
      </w:r>
      <w:r>
        <w:rPr>
          <w:rFonts w:ascii="Times New Roman"/>
          <w:sz w:val="28"/>
          <w:szCs w:val="28"/>
          <w:highlight w:val="none"/>
        </w:rPr>
        <w:t>.</w:t>
      </w:r>
      <w:r>
        <w:rPr>
          <w:rFonts w:hint="eastAsia" w:ascii="Times New Roman"/>
          <w:sz w:val="28"/>
          <w:szCs w:val="28"/>
          <w:highlight w:val="none"/>
          <w:lang w:val="en-US" w:eastAsia="zh-CN"/>
        </w:rPr>
        <w:t>0</w:t>
      </w:r>
      <w:r>
        <w:rPr>
          <w:rFonts w:ascii="Times New Roman"/>
          <w:sz w:val="28"/>
          <w:szCs w:val="28"/>
          <w:highlight w:val="none"/>
        </w:rPr>
        <w:t>.</w:t>
      </w:r>
      <w:r>
        <w:rPr>
          <w:rFonts w:hint="eastAsia" w:ascii="Times New Roman"/>
          <w:sz w:val="28"/>
          <w:szCs w:val="28"/>
          <w:highlight w:val="none"/>
          <w:lang w:val="en-US" w:eastAsia="zh-CN"/>
        </w:rPr>
        <w:t>6-1</w:t>
      </w:r>
      <w:r>
        <w:rPr>
          <w:rFonts w:ascii="Times New Roman"/>
          <w:sz w:val="28"/>
          <w:szCs w:val="28"/>
          <w:highlight w:val="none"/>
        </w:rPr>
        <w:t>规定。</w:t>
      </w:r>
    </w:p>
    <w:p>
      <w:pPr>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表</w:t>
      </w:r>
      <w:r>
        <w:rPr>
          <w:rFonts w:hint="eastAsia" w:ascii="Times New Roman" w:hAnsi="Times New Roman" w:eastAsia="宋体" w:cs="Times New Roman"/>
          <w:b/>
          <w:bCs/>
          <w:szCs w:val="21"/>
        </w:rPr>
        <w:t>7</w:t>
      </w:r>
      <w:r>
        <w:rPr>
          <w:rFonts w:ascii="Times New Roman" w:hAnsi="Times New Roman" w:eastAsia="宋体" w:cs="Times New Roman"/>
          <w:b/>
          <w:bCs/>
          <w:szCs w:val="21"/>
        </w:rPr>
        <w:t>.</w:t>
      </w:r>
      <w:r>
        <w:rPr>
          <w:rFonts w:hint="eastAsia" w:ascii="Times New Roman" w:hAnsi="Times New Roman" w:eastAsia="宋体" w:cs="Times New Roman"/>
          <w:b/>
          <w:bCs/>
          <w:szCs w:val="21"/>
          <w:lang w:val="en-US" w:eastAsia="zh-CN"/>
        </w:rPr>
        <w:t>0</w:t>
      </w:r>
      <w:r>
        <w:rPr>
          <w:rFonts w:ascii="Times New Roman" w:hAnsi="Times New Roman" w:eastAsia="宋体" w:cs="Times New Roman"/>
          <w:b/>
          <w:bCs/>
          <w:szCs w:val="21"/>
        </w:rPr>
        <w:t>.</w:t>
      </w:r>
      <w:r>
        <w:rPr>
          <w:rFonts w:hint="eastAsia" w:ascii="Times New Roman" w:hAnsi="Times New Roman" w:eastAsia="宋体" w:cs="Times New Roman"/>
          <w:b/>
          <w:bCs/>
          <w:szCs w:val="21"/>
          <w:lang w:val="en-US" w:eastAsia="zh-CN"/>
        </w:rPr>
        <w:t>6-1</w:t>
      </w:r>
      <w:r>
        <w:rPr>
          <w:rFonts w:ascii="Times New Roman" w:hAnsi="Times New Roman" w:eastAsia="宋体" w:cs="Times New Roman"/>
          <w:b/>
          <w:bCs/>
          <w:szCs w:val="21"/>
        </w:rPr>
        <w:t>户内光缆配置</w:t>
      </w:r>
    </w:p>
    <w:tbl>
      <w:tblPr>
        <w:tblStyle w:val="40"/>
        <w:tblW w:w="8180" w:type="dxa"/>
        <w:jc w:val="center"/>
        <w:tblInd w:w="0" w:type="dxa"/>
        <w:tblLayout w:type="fixed"/>
        <w:tblCellMar>
          <w:top w:w="0" w:type="dxa"/>
          <w:left w:w="108" w:type="dxa"/>
          <w:bottom w:w="0" w:type="dxa"/>
          <w:right w:w="108" w:type="dxa"/>
        </w:tblCellMar>
      </w:tblPr>
      <w:tblGrid>
        <w:gridCol w:w="2353"/>
        <w:gridCol w:w="1276"/>
        <w:gridCol w:w="2377"/>
        <w:gridCol w:w="2174"/>
      </w:tblGrid>
      <w:tr>
        <w:tblPrEx>
          <w:tblLayout w:type="fixed"/>
          <w:tblCellMar>
            <w:top w:w="0" w:type="dxa"/>
            <w:left w:w="108" w:type="dxa"/>
            <w:bottom w:w="0" w:type="dxa"/>
            <w:right w:w="108" w:type="dxa"/>
          </w:tblCellMar>
        </w:tblPrEx>
        <w:trPr>
          <w:trHeight w:val="397" w:hRule="atLeast"/>
          <w:jc w:val="center"/>
        </w:trPr>
        <w:tc>
          <w:tcPr>
            <w:tcW w:w="2353" w:type="dxa"/>
            <w:tcBorders>
              <w:top w:val="single" w:color="auto" w:sz="8" w:space="0"/>
              <w:left w:val="single" w:color="auto" w:sz="8" w:space="0"/>
              <w:bottom w:val="single" w:color="auto" w:sz="4" w:space="0"/>
              <w:right w:val="single" w:color="auto" w:sz="4" w:space="0"/>
            </w:tcBorders>
            <w:vAlign w:val="center"/>
          </w:tcPr>
          <w:p>
            <w:pPr>
              <w:pStyle w:val="56"/>
              <w:ind w:firstLine="0" w:firstLineChars="0"/>
              <w:jc w:val="center"/>
              <w:rPr>
                <w:rFonts w:ascii="Times New Roman"/>
                <w:szCs w:val="21"/>
              </w:rPr>
            </w:pPr>
            <w:r>
              <w:rPr>
                <w:rFonts w:ascii="Times New Roman"/>
                <w:szCs w:val="21"/>
              </w:rPr>
              <w:t>房间</w:t>
            </w:r>
          </w:p>
        </w:tc>
        <w:tc>
          <w:tcPr>
            <w:tcW w:w="1276" w:type="dxa"/>
            <w:tcBorders>
              <w:top w:val="single" w:color="auto" w:sz="8" w:space="0"/>
              <w:left w:val="single" w:color="auto" w:sz="4" w:space="0"/>
              <w:bottom w:val="single" w:color="auto" w:sz="4" w:space="0"/>
              <w:right w:val="single" w:color="auto" w:sz="4" w:space="0"/>
            </w:tcBorders>
            <w:vAlign w:val="center"/>
          </w:tcPr>
          <w:p>
            <w:pPr>
              <w:pStyle w:val="56"/>
              <w:ind w:firstLine="0" w:firstLineChars="0"/>
              <w:jc w:val="center"/>
              <w:rPr>
                <w:rFonts w:ascii="Times New Roman"/>
                <w:szCs w:val="21"/>
              </w:rPr>
            </w:pPr>
            <w:r>
              <w:rPr>
                <w:rFonts w:ascii="Times New Roman"/>
                <w:szCs w:val="21"/>
              </w:rPr>
              <w:t>等级</w:t>
            </w:r>
          </w:p>
        </w:tc>
        <w:tc>
          <w:tcPr>
            <w:tcW w:w="2377" w:type="dxa"/>
            <w:tcBorders>
              <w:top w:val="single" w:color="auto" w:sz="8" w:space="0"/>
              <w:left w:val="single" w:color="auto" w:sz="4" w:space="0"/>
              <w:bottom w:val="single" w:color="auto" w:sz="4" w:space="0"/>
              <w:right w:val="single" w:color="auto" w:sz="4" w:space="0"/>
            </w:tcBorders>
            <w:vAlign w:val="center"/>
          </w:tcPr>
          <w:p>
            <w:pPr>
              <w:pStyle w:val="56"/>
              <w:ind w:firstLine="0" w:firstLineChars="0"/>
              <w:jc w:val="center"/>
              <w:rPr>
                <w:rFonts w:ascii="Times New Roman"/>
                <w:szCs w:val="21"/>
              </w:rPr>
            </w:pPr>
            <w:r>
              <w:rPr>
                <w:rFonts w:ascii="Times New Roman"/>
                <w:szCs w:val="21"/>
              </w:rPr>
              <w:t>光缆纤芯数量（芯）</w:t>
            </w:r>
          </w:p>
        </w:tc>
        <w:tc>
          <w:tcPr>
            <w:tcW w:w="2174" w:type="dxa"/>
            <w:tcBorders>
              <w:top w:val="single" w:color="auto" w:sz="8" w:space="0"/>
              <w:left w:val="single" w:color="auto" w:sz="4" w:space="0"/>
              <w:bottom w:val="single" w:color="auto" w:sz="4" w:space="0"/>
              <w:right w:val="single" w:color="auto" w:sz="8" w:space="0"/>
            </w:tcBorders>
            <w:vAlign w:val="center"/>
          </w:tcPr>
          <w:p>
            <w:pPr>
              <w:pStyle w:val="56"/>
              <w:ind w:firstLine="0" w:firstLineChars="0"/>
              <w:jc w:val="center"/>
              <w:rPr>
                <w:rFonts w:ascii="Times New Roman"/>
                <w:szCs w:val="21"/>
              </w:rPr>
            </w:pPr>
            <w:r>
              <w:rPr>
                <w:rFonts w:ascii="Times New Roman"/>
                <w:szCs w:val="21"/>
              </w:rPr>
              <w:t>光缆条数量（条）</w:t>
            </w:r>
          </w:p>
        </w:tc>
      </w:tr>
      <w:tr>
        <w:tblPrEx>
          <w:tblLayout w:type="fixed"/>
          <w:tblCellMar>
            <w:top w:w="0" w:type="dxa"/>
            <w:left w:w="108" w:type="dxa"/>
            <w:bottom w:w="0" w:type="dxa"/>
            <w:right w:w="108" w:type="dxa"/>
          </w:tblCellMar>
        </w:tblPrEx>
        <w:trPr>
          <w:trHeight w:val="397" w:hRule="atLeast"/>
          <w:jc w:val="center"/>
        </w:trPr>
        <w:tc>
          <w:tcPr>
            <w:tcW w:w="2353" w:type="dxa"/>
            <w:vMerge w:val="restart"/>
            <w:tcBorders>
              <w:top w:val="single" w:color="auto" w:sz="4" w:space="0"/>
              <w:left w:val="single" w:color="auto" w:sz="8" w:space="0"/>
              <w:bottom w:val="single" w:color="auto" w:sz="4" w:space="0"/>
              <w:right w:val="single" w:color="auto" w:sz="4" w:space="0"/>
            </w:tcBorders>
            <w:vAlign w:val="center"/>
          </w:tcPr>
          <w:p>
            <w:pPr>
              <w:pStyle w:val="56"/>
              <w:ind w:firstLine="0" w:firstLineChars="0"/>
              <w:jc w:val="center"/>
              <w:rPr>
                <w:rFonts w:ascii="Times New Roman"/>
                <w:szCs w:val="21"/>
              </w:rPr>
            </w:pPr>
            <w:r>
              <w:rPr>
                <w:rFonts w:ascii="Times New Roman"/>
                <w:szCs w:val="21"/>
              </w:rPr>
              <w:t>主起居室、客厅</w:t>
            </w:r>
          </w:p>
        </w:tc>
        <w:tc>
          <w:tcPr>
            <w:tcW w:w="1276" w:type="dxa"/>
            <w:tcBorders>
              <w:top w:val="single" w:color="auto" w:sz="4" w:space="0"/>
              <w:left w:val="single" w:color="auto" w:sz="4" w:space="0"/>
              <w:bottom w:val="single" w:color="auto" w:sz="4" w:space="0"/>
              <w:right w:val="single" w:color="auto" w:sz="4" w:space="0"/>
            </w:tcBorders>
            <w:vAlign w:val="center"/>
          </w:tcPr>
          <w:p>
            <w:pPr>
              <w:pStyle w:val="56"/>
              <w:ind w:firstLine="0" w:firstLineChars="0"/>
              <w:jc w:val="center"/>
              <w:rPr>
                <w:rFonts w:ascii="Times New Roman"/>
                <w:szCs w:val="21"/>
              </w:rPr>
            </w:pPr>
            <w:r>
              <w:rPr>
                <w:rFonts w:ascii="Times New Roman"/>
                <w:szCs w:val="21"/>
              </w:rPr>
              <w:t>低配置</w:t>
            </w:r>
          </w:p>
        </w:tc>
        <w:tc>
          <w:tcPr>
            <w:tcW w:w="2377" w:type="dxa"/>
            <w:tcBorders>
              <w:top w:val="single" w:color="auto" w:sz="4" w:space="0"/>
              <w:left w:val="single" w:color="auto" w:sz="4" w:space="0"/>
              <w:bottom w:val="single" w:color="auto" w:sz="4" w:space="0"/>
              <w:right w:val="single" w:color="auto" w:sz="4" w:space="0"/>
            </w:tcBorders>
            <w:vAlign w:val="center"/>
          </w:tcPr>
          <w:p>
            <w:pPr>
              <w:pStyle w:val="56"/>
              <w:ind w:firstLine="0" w:firstLineChars="0"/>
              <w:jc w:val="center"/>
              <w:rPr>
                <w:rFonts w:ascii="Times New Roman"/>
                <w:szCs w:val="21"/>
              </w:rPr>
            </w:pPr>
            <w:r>
              <w:rPr>
                <w:rFonts w:ascii="Times New Roman"/>
                <w:szCs w:val="21"/>
              </w:rPr>
              <w:t>1</w:t>
            </w:r>
          </w:p>
        </w:tc>
        <w:tc>
          <w:tcPr>
            <w:tcW w:w="2174" w:type="dxa"/>
            <w:tcBorders>
              <w:top w:val="single" w:color="auto" w:sz="4" w:space="0"/>
              <w:left w:val="single" w:color="auto" w:sz="4" w:space="0"/>
              <w:bottom w:val="single" w:color="auto" w:sz="4" w:space="0"/>
              <w:right w:val="single" w:color="auto" w:sz="8" w:space="0"/>
            </w:tcBorders>
            <w:vAlign w:val="center"/>
          </w:tcPr>
          <w:p>
            <w:pPr>
              <w:pStyle w:val="56"/>
              <w:ind w:firstLine="0" w:firstLineChars="0"/>
              <w:jc w:val="center"/>
              <w:rPr>
                <w:rFonts w:ascii="Times New Roman"/>
                <w:szCs w:val="21"/>
              </w:rPr>
            </w:pPr>
            <w:r>
              <w:rPr>
                <w:rFonts w:ascii="Times New Roman"/>
                <w:szCs w:val="21"/>
              </w:rPr>
              <w:t>2</w:t>
            </w:r>
          </w:p>
        </w:tc>
      </w:tr>
      <w:tr>
        <w:tblPrEx>
          <w:tblLayout w:type="fixed"/>
          <w:tblCellMar>
            <w:top w:w="0" w:type="dxa"/>
            <w:left w:w="108" w:type="dxa"/>
            <w:bottom w:w="0" w:type="dxa"/>
            <w:right w:w="108" w:type="dxa"/>
          </w:tblCellMar>
        </w:tblPrEx>
        <w:trPr>
          <w:trHeight w:val="397" w:hRule="atLeast"/>
          <w:jc w:val="center"/>
        </w:trPr>
        <w:tc>
          <w:tcPr>
            <w:tcW w:w="2353" w:type="dxa"/>
            <w:vMerge w:val="continue"/>
            <w:tcBorders>
              <w:top w:val="single" w:color="auto" w:sz="4" w:space="0"/>
              <w:left w:val="single" w:color="auto" w:sz="8" w:space="0"/>
              <w:bottom w:val="single" w:color="auto" w:sz="4" w:space="0"/>
              <w:right w:val="single" w:color="auto" w:sz="4" w:space="0"/>
            </w:tcBorders>
            <w:vAlign w:val="center"/>
          </w:tcPr>
          <w:p>
            <w:pPr>
              <w:pStyle w:val="56"/>
              <w:ind w:firstLine="0" w:firstLineChars="0"/>
              <w:jc w:val="center"/>
              <w:rPr>
                <w:rFonts w:asci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56"/>
              <w:ind w:firstLine="0" w:firstLineChars="0"/>
              <w:jc w:val="center"/>
              <w:rPr>
                <w:rFonts w:ascii="Times New Roman"/>
                <w:szCs w:val="21"/>
              </w:rPr>
            </w:pPr>
            <w:r>
              <w:rPr>
                <w:rFonts w:ascii="Times New Roman"/>
                <w:szCs w:val="21"/>
              </w:rPr>
              <w:t>高配置</w:t>
            </w:r>
          </w:p>
        </w:tc>
        <w:tc>
          <w:tcPr>
            <w:tcW w:w="2377" w:type="dxa"/>
            <w:tcBorders>
              <w:top w:val="single" w:color="auto" w:sz="4" w:space="0"/>
              <w:left w:val="single" w:color="auto" w:sz="4" w:space="0"/>
              <w:bottom w:val="single" w:color="auto" w:sz="4" w:space="0"/>
              <w:right w:val="single" w:color="auto" w:sz="4" w:space="0"/>
            </w:tcBorders>
            <w:vAlign w:val="center"/>
          </w:tcPr>
          <w:p>
            <w:pPr>
              <w:pStyle w:val="56"/>
              <w:ind w:firstLine="0" w:firstLineChars="0"/>
              <w:jc w:val="center"/>
              <w:rPr>
                <w:rFonts w:ascii="Times New Roman"/>
                <w:szCs w:val="21"/>
              </w:rPr>
            </w:pPr>
            <w:r>
              <w:rPr>
                <w:rFonts w:ascii="Times New Roman"/>
                <w:szCs w:val="21"/>
              </w:rPr>
              <w:t>2</w:t>
            </w:r>
          </w:p>
        </w:tc>
        <w:tc>
          <w:tcPr>
            <w:tcW w:w="2174" w:type="dxa"/>
            <w:tcBorders>
              <w:top w:val="single" w:color="auto" w:sz="4" w:space="0"/>
              <w:left w:val="single" w:color="auto" w:sz="4" w:space="0"/>
              <w:bottom w:val="single" w:color="auto" w:sz="4" w:space="0"/>
              <w:right w:val="single" w:color="auto" w:sz="8" w:space="0"/>
            </w:tcBorders>
            <w:vAlign w:val="center"/>
          </w:tcPr>
          <w:p>
            <w:pPr>
              <w:pStyle w:val="56"/>
              <w:ind w:firstLine="0" w:firstLineChars="0"/>
              <w:jc w:val="center"/>
              <w:rPr>
                <w:rFonts w:ascii="Times New Roman"/>
                <w:szCs w:val="21"/>
              </w:rPr>
            </w:pPr>
            <w:r>
              <w:rPr>
                <w:rFonts w:ascii="Times New Roman"/>
                <w:szCs w:val="21"/>
              </w:rPr>
              <w:t>2</w:t>
            </w:r>
          </w:p>
        </w:tc>
      </w:tr>
      <w:tr>
        <w:tblPrEx>
          <w:tblLayout w:type="fixed"/>
          <w:tblCellMar>
            <w:top w:w="0" w:type="dxa"/>
            <w:left w:w="108" w:type="dxa"/>
            <w:bottom w:w="0" w:type="dxa"/>
            <w:right w:w="108" w:type="dxa"/>
          </w:tblCellMar>
        </w:tblPrEx>
        <w:trPr>
          <w:trHeight w:val="397" w:hRule="atLeast"/>
          <w:jc w:val="center"/>
        </w:trPr>
        <w:tc>
          <w:tcPr>
            <w:tcW w:w="2353" w:type="dxa"/>
            <w:vMerge w:val="restart"/>
            <w:tcBorders>
              <w:top w:val="single" w:color="auto" w:sz="4" w:space="0"/>
              <w:left w:val="single" w:color="auto" w:sz="8" w:space="0"/>
              <w:bottom w:val="single" w:color="auto" w:sz="4" w:space="0"/>
              <w:right w:val="single" w:color="auto" w:sz="4" w:space="0"/>
            </w:tcBorders>
            <w:vAlign w:val="center"/>
          </w:tcPr>
          <w:p>
            <w:pPr>
              <w:pStyle w:val="56"/>
              <w:ind w:firstLine="0" w:firstLineChars="0"/>
              <w:jc w:val="center"/>
              <w:rPr>
                <w:rFonts w:ascii="Times New Roman"/>
                <w:szCs w:val="21"/>
              </w:rPr>
            </w:pPr>
            <w:r>
              <w:rPr>
                <w:rFonts w:ascii="Times New Roman"/>
                <w:szCs w:val="21"/>
              </w:rPr>
              <w:t>除主起居室、客厅以外的房间</w:t>
            </w:r>
          </w:p>
        </w:tc>
        <w:tc>
          <w:tcPr>
            <w:tcW w:w="1276" w:type="dxa"/>
            <w:tcBorders>
              <w:top w:val="single" w:color="auto" w:sz="4" w:space="0"/>
              <w:left w:val="single" w:color="auto" w:sz="4" w:space="0"/>
              <w:bottom w:val="single" w:color="auto" w:sz="4" w:space="0"/>
              <w:right w:val="single" w:color="auto" w:sz="4" w:space="0"/>
            </w:tcBorders>
            <w:vAlign w:val="center"/>
          </w:tcPr>
          <w:p>
            <w:pPr>
              <w:pStyle w:val="56"/>
              <w:ind w:firstLine="0" w:firstLineChars="0"/>
              <w:jc w:val="center"/>
              <w:rPr>
                <w:rFonts w:ascii="Times New Roman"/>
                <w:szCs w:val="21"/>
              </w:rPr>
            </w:pPr>
            <w:r>
              <w:rPr>
                <w:rFonts w:ascii="Times New Roman"/>
                <w:szCs w:val="21"/>
              </w:rPr>
              <w:t>低配置</w:t>
            </w:r>
          </w:p>
        </w:tc>
        <w:tc>
          <w:tcPr>
            <w:tcW w:w="2377" w:type="dxa"/>
            <w:tcBorders>
              <w:top w:val="single" w:color="auto" w:sz="4" w:space="0"/>
              <w:left w:val="single" w:color="auto" w:sz="4" w:space="0"/>
              <w:bottom w:val="single" w:color="auto" w:sz="4" w:space="0"/>
              <w:right w:val="single" w:color="auto" w:sz="4" w:space="0"/>
            </w:tcBorders>
            <w:vAlign w:val="center"/>
          </w:tcPr>
          <w:p>
            <w:pPr>
              <w:pStyle w:val="56"/>
              <w:ind w:firstLine="0" w:firstLineChars="0"/>
              <w:jc w:val="center"/>
              <w:rPr>
                <w:rFonts w:ascii="Times New Roman"/>
                <w:szCs w:val="21"/>
              </w:rPr>
            </w:pPr>
            <w:r>
              <w:rPr>
                <w:rFonts w:ascii="Times New Roman"/>
                <w:szCs w:val="21"/>
              </w:rPr>
              <w:t>1</w:t>
            </w:r>
          </w:p>
        </w:tc>
        <w:tc>
          <w:tcPr>
            <w:tcW w:w="2174" w:type="dxa"/>
            <w:tcBorders>
              <w:top w:val="single" w:color="auto" w:sz="4" w:space="0"/>
              <w:left w:val="single" w:color="auto" w:sz="4" w:space="0"/>
              <w:bottom w:val="single" w:color="auto" w:sz="4" w:space="0"/>
              <w:right w:val="single" w:color="auto" w:sz="8" w:space="0"/>
            </w:tcBorders>
            <w:vAlign w:val="center"/>
          </w:tcPr>
          <w:p>
            <w:pPr>
              <w:pStyle w:val="56"/>
              <w:ind w:firstLine="0" w:firstLineChars="0"/>
              <w:jc w:val="center"/>
              <w:rPr>
                <w:rFonts w:ascii="Times New Roman"/>
                <w:szCs w:val="21"/>
              </w:rPr>
            </w:pPr>
            <w:r>
              <w:rPr>
                <w:rFonts w:ascii="Times New Roman"/>
                <w:szCs w:val="21"/>
              </w:rPr>
              <w:t>1</w:t>
            </w:r>
          </w:p>
        </w:tc>
      </w:tr>
      <w:tr>
        <w:tblPrEx>
          <w:tblLayout w:type="fixed"/>
          <w:tblCellMar>
            <w:top w:w="0" w:type="dxa"/>
            <w:left w:w="108" w:type="dxa"/>
            <w:bottom w:w="0" w:type="dxa"/>
            <w:right w:w="108" w:type="dxa"/>
          </w:tblCellMar>
        </w:tblPrEx>
        <w:trPr>
          <w:trHeight w:val="397" w:hRule="atLeast"/>
          <w:jc w:val="center"/>
        </w:trPr>
        <w:tc>
          <w:tcPr>
            <w:tcW w:w="2353" w:type="dxa"/>
            <w:vMerge w:val="continue"/>
            <w:tcBorders>
              <w:top w:val="single" w:color="auto" w:sz="4" w:space="0"/>
              <w:left w:val="single" w:color="auto" w:sz="8" w:space="0"/>
              <w:bottom w:val="single" w:color="auto" w:sz="8" w:space="0"/>
              <w:right w:val="single" w:color="auto" w:sz="4" w:space="0"/>
            </w:tcBorders>
            <w:vAlign w:val="center"/>
          </w:tcPr>
          <w:p>
            <w:pPr>
              <w:pStyle w:val="56"/>
              <w:ind w:firstLine="0" w:firstLineChars="0"/>
              <w:jc w:val="center"/>
              <w:rPr>
                <w:rFonts w:ascii="Times New Roman"/>
                <w:szCs w:val="21"/>
              </w:rPr>
            </w:pPr>
          </w:p>
        </w:tc>
        <w:tc>
          <w:tcPr>
            <w:tcW w:w="1276" w:type="dxa"/>
            <w:tcBorders>
              <w:top w:val="single" w:color="auto" w:sz="4" w:space="0"/>
              <w:left w:val="single" w:color="auto" w:sz="4" w:space="0"/>
              <w:bottom w:val="single" w:color="auto" w:sz="8" w:space="0"/>
              <w:right w:val="single" w:color="auto" w:sz="4" w:space="0"/>
            </w:tcBorders>
            <w:vAlign w:val="center"/>
          </w:tcPr>
          <w:p>
            <w:pPr>
              <w:pStyle w:val="56"/>
              <w:ind w:firstLine="0" w:firstLineChars="0"/>
              <w:jc w:val="center"/>
              <w:rPr>
                <w:rFonts w:ascii="Times New Roman"/>
                <w:szCs w:val="21"/>
              </w:rPr>
            </w:pPr>
            <w:r>
              <w:rPr>
                <w:rFonts w:ascii="Times New Roman"/>
                <w:szCs w:val="21"/>
              </w:rPr>
              <w:t>高配置</w:t>
            </w:r>
          </w:p>
        </w:tc>
        <w:tc>
          <w:tcPr>
            <w:tcW w:w="2377" w:type="dxa"/>
            <w:tcBorders>
              <w:top w:val="single" w:color="auto" w:sz="4" w:space="0"/>
              <w:left w:val="single" w:color="auto" w:sz="4" w:space="0"/>
              <w:bottom w:val="single" w:color="auto" w:sz="8" w:space="0"/>
              <w:right w:val="single" w:color="auto" w:sz="4" w:space="0"/>
            </w:tcBorders>
            <w:vAlign w:val="center"/>
          </w:tcPr>
          <w:p>
            <w:pPr>
              <w:pStyle w:val="56"/>
              <w:ind w:firstLine="0" w:firstLineChars="0"/>
              <w:jc w:val="center"/>
              <w:rPr>
                <w:rFonts w:ascii="Times New Roman"/>
                <w:szCs w:val="21"/>
              </w:rPr>
            </w:pPr>
            <w:r>
              <w:rPr>
                <w:rFonts w:ascii="Times New Roman"/>
                <w:szCs w:val="21"/>
              </w:rPr>
              <w:t>1</w:t>
            </w:r>
          </w:p>
        </w:tc>
        <w:tc>
          <w:tcPr>
            <w:tcW w:w="2174" w:type="dxa"/>
            <w:tcBorders>
              <w:top w:val="single" w:color="auto" w:sz="4" w:space="0"/>
              <w:left w:val="single" w:color="auto" w:sz="4" w:space="0"/>
              <w:bottom w:val="single" w:color="auto" w:sz="8" w:space="0"/>
              <w:right w:val="single" w:color="auto" w:sz="8" w:space="0"/>
            </w:tcBorders>
            <w:vAlign w:val="center"/>
          </w:tcPr>
          <w:p>
            <w:pPr>
              <w:pStyle w:val="56"/>
              <w:ind w:firstLine="0" w:firstLineChars="0"/>
              <w:jc w:val="center"/>
              <w:rPr>
                <w:rFonts w:ascii="Times New Roman"/>
                <w:szCs w:val="21"/>
              </w:rPr>
            </w:pPr>
            <w:r>
              <w:rPr>
                <w:rFonts w:ascii="Times New Roman"/>
                <w:szCs w:val="21"/>
              </w:rPr>
              <w:t>2</w:t>
            </w:r>
          </w:p>
        </w:tc>
      </w:tr>
    </w:tbl>
    <w:p>
      <w:pPr>
        <w:spacing w:line="450" w:lineRule="exact"/>
        <w:ind w:firstLine="480"/>
        <w:jc w:val="left"/>
        <w:rPr>
          <w:rFonts w:ascii="Times New Roman" w:hAnsi="Times New Roman" w:eastAsia="宋体" w:cs="Times New Roman"/>
          <w:b/>
          <w:bCs/>
          <w:szCs w:val="21"/>
          <w:highlight w:val="none"/>
        </w:rPr>
      </w:pPr>
      <w:r>
        <w:rPr>
          <w:rFonts w:hint="eastAsia" w:ascii="Times New Roman" w:hAnsi="Times New Roman" w:eastAsia="宋体" w:cs="Times New Roman"/>
          <w:b/>
          <w:bCs/>
          <w:sz w:val="28"/>
          <w:szCs w:val="28"/>
          <w:highlight w:val="none"/>
          <w:lang w:val="en-US" w:eastAsia="zh-CN"/>
        </w:rPr>
        <w:t xml:space="preserve">5 </w:t>
      </w:r>
      <w:r>
        <w:rPr>
          <w:rFonts w:ascii="Times New Roman" w:hAnsi="Times New Roman" w:eastAsia="宋体" w:cs="Times New Roman"/>
          <w:sz w:val="28"/>
          <w:szCs w:val="28"/>
          <w:highlight w:val="none"/>
        </w:rPr>
        <w:t>接续采用熔接法时，每个接续点的熔接损耗值应符合表</w:t>
      </w:r>
      <w:r>
        <w:rPr>
          <w:rFonts w:hint="eastAsia" w:ascii="Times New Roman" w:hAnsi="Times New Roman" w:eastAsia="宋体" w:cs="Times New Roman"/>
          <w:sz w:val="28"/>
          <w:szCs w:val="28"/>
          <w:highlight w:val="none"/>
        </w:rPr>
        <w:t>7</w:t>
      </w:r>
      <w:r>
        <w:rPr>
          <w:rFonts w:ascii="Times New Roman" w:hAnsi="Times New Roman" w:eastAsia="宋体" w:cs="Times New Roman"/>
          <w:sz w:val="28"/>
          <w:szCs w:val="28"/>
          <w:highlight w:val="none"/>
        </w:rPr>
        <w:t>.</w:t>
      </w:r>
      <w:r>
        <w:rPr>
          <w:rFonts w:hint="eastAsia" w:ascii="Times New Roman" w:hAnsi="Times New Roman" w:eastAsia="宋体" w:cs="Times New Roman"/>
          <w:sz w:val="28"/>
          <w:szCs w:val="28"/>
          <w:highlight w:val="none"/>
          <w:lang w:val="en-US" w:eastAsia="zh-CN"/>
        </w:rPr>
        <w:t>0</w:t>
      </w:r>
      <w:r>
        <w:rPr>
          <w:rFonts w:ascii="Times New Roman" w:hAnsi="Times New Roman" w:eastAsia="宋体" w:cs="Times New Roman"/>
          <w:b w:val="0"/>
          <w:bCs w:val="0"/>
          <w:sz w:val="28"/>
          <w:szCs w:val="28"/>
          <w:highlight w:val="none"/>
        </w:rPr>
        <w:t>.</w:t>
      </w:r>
      <w:r>
        <w:rPr>
          <w:rFonts w:hint="eastAsia" w:ascii="Times New Roman" w:hAnsi="Times New Roman" w:eastAsia="宋体" w:cs="Times New Roman"/>
          <w:b w:val="0"/>
          <w:bCs w:val="0"/>
          <w:sz w:val="28"/>
          <w:szCs w:val="28"/>
          <w:highlight w:val="none"/>
          <w:lang w:val="en-US" w:eastAsia="zh-CN"/>
        </w:rPr>
        <w:t>6-2</w:t>
      </w:r>
      <w:r>
        <w:rPr>
          <w:rFonts w:ascii="Times New Roman" w:hAnsi="Times New Roman" w:eastAsia="宋体" w:cs="Times New Roman"/>
          <w:sz w:val="28"/>
          <w:szCs w:val="28"/>
          <w:highlight w:val="none"/>
        </w:rPr>
        <w:t>的要求。</w:t>
      </w:r>
    </w:p>
    <w:p>
      <w:pPr>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表</w:t>
      </w:r>
      <w:r>
        <w:rPr>
          <w:rFonts w:hint="eastAsia" w:ascii="Times New Roman" w:hAnsi="Times New Roman" w:eastAsia="宋体" w:cs="Times New Roman"/>
          <w:b/>
          <w:bCs/>
          <w:szCs w:val="21"/>
        </w:rPr>
        <w:t>7</w:t>
      </w:r>
      <w:r>
        <w:rPr>
          <w:rFonts w:ascii="Times New Roman" w:hAnsi="Times New Roman" w:eastAsia="宋体" w:cs="Times New Roman"/>
          <w:b/>
          <w:bCs/>
          <w:szCs w:val="21"/>
        </w:rPr>
        <w:t>.</w:t>
      </w:r>
      <w:r>
        <w:rPr>
          <w:rFonts w:hint="eastAsia" w:ascii="Times New Roman" w:hAnsi="Times New Roman" w:eastAsia="宋体" w:cs="Times New Roman"/>
          <w:b/>
          <w:bCs/>
          <w:szCs w:val="21"/>
          <w:lang w:val="en-US" w:eastAsia="zh-CN"/>
        </w:rPr>
        <w:t>0</w:t>
      </w:r>
      <w:r>
        <w:rPr>
          <w:rFonts w:ascii="Times New Roman" w:hAnsi="Times New Roman" w:eastAsia="宋体" w:cs="Times New Roman"/>
          <w:b/>
          <w:bCs/>
          <w:szCs w:val="21"/>
        </w:rPr>
        <w:t>.</w:t>
      </w:r>
      <w:r>
        <w:rPr>
          <w:rFonts w:hint="eastAsia" w:ascii="Times New Roman" w:hAnsi="Times New Roman" w:eastAsia="宋体" w:cs="Times New Roman"/>
          <w:b/>
          <w:bCs/>
          <w:szCs w:val="21"/>
          <w:lang w:val="en-US" w:eastAsia="zh-CN"/>
        </w:rPr>
        <w:t>6-2</w:t>
      </w:r>
      <w:r>
        <w:rPr>
          <w:rFonts w:ascii="Times New Roman" w:hAnsi="Times New Roman" w:eastAsia="宋体" w:cs="Times New Roman"/>
          <w:b/>
          <w:bCs/>
          <w:szCs w:val="21"/>
        </w:rPr>
        <w:t xml:space="preserve"> 单模光纤熔接损耗要求(单位：dB)</w:t>
      </w:r>
    </w:p>
    <w:tbl>
      <w:tblPr>
        <w:tblStyle w:val="40"/>
        <w:tblW w:w="797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051"/>
        <w:gridCol w:w="1975"/>
        <w:gridCol w:w="1972"/>
        <w:gridCol w:w="19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81" w:hRule="exact"/>
          <w:tblHeader/>
          <w:jc w:val="center"/>
        </w:trPr>
        <w:tc>
          <w:tcPr>
            <w:tcW w:w="4026" w:type="dxa"/>
            <w:gridSpan w:val="2"/>
            <w:tcBorders>
              <w:top w:val="single" w:color="auto" w:sz="8" w:space="0"/>
              <w:left w:val="single" w:color="auto" w:sz="8" w:space="0"/>
              <w:bottom w:val="single" w:color="auto" w:sz="4" w:space="0"/>
              <w:right w:val="single" w:color="auto" w:sz="4" w:space="0"/>
            </w:tcBorders>
            <w:vAlign w:val="center"/>
          </w:tcPr>
          <w:p>
            <w:pPr>
              <w:widowControl/>
              <w:autoSpaceDE w:val="0"/>
              <w:autoSpaceDN w:val="0"/>
              <w:jc w:val="center"/>
              <w:rPr>
                <w:rFonts w:ascii="Times New Roman" w:hAnsi="Times New Roman" w:eastAsia="宋体" w:cs="Times New Roman"/>
                <w:kern w:val="0"/>
                <w:szCs w:val="21"/>
              </w:rPr>
            </w:pPr>
            <w:r>
              <w:rPr>
                <w:rFonts w:ascii="Times New Roman" w:hAnsi="Times New Roman" w:eastAsia="宋体" w:cs="Times New Roman"/>
                <w:kern w:val="0"/>
                <w:szCs w:val="21"/>
              </w:rPr>
              <w:t>单纤</w:t>
            </w:r>
          </w:p>
        </w:tc>
        <w:tc>
          <w:tcPr>
            <w:tcW w:w="3944" w:type="dxa"/>
            <w:gridSpan w:val="2"/>
            <w:tcBorders>
              <w:top w:val="single" w:color="auto" w:sz="8" w:space="0"/>
              <w:left w:val="single" w:color="auto" w:sz="4" w:space="0"/>
              <w:bottom w:val="single" w:color="auto" w:sz="4" w:space="0"/>
              <w:right w:val="single" w:color="auto" w:sz="8" w:space="0"/>
            </w:tcBorders>
            <w:vAlign w:val="center"/>
          </w:tcPr>
          <w:p>
            <w:pPr>
              <w:widowControl/>
              <w:autoSpaceDE w:val="0"/>
              <w:autoSpaceDN w:val="0"/>
              <w:jc w:val="center"/>
              <w:rPr>
                <w:rFonts w:ascii="Times New Roman" w:hAnsi="Times New Roman" w:eastAsia="宋体" w:cs="Times New Roman"/>
                <w:kern w:val="0"/>
                <w:szCs w:val="21"/>
              </w:rPr>
            </w:pPr>
            <w:r>
              <w:rPr>
                <w:rFonts w:ascii="Times New Roman" w:hAnsi="Times New Roman" w:eastAsia="宋体" w:cs="Times New Roman"/>
                <w:kern w:val="0"/>
                <w:szCs w:val="21"/>
              </w:rPr>
              <w:t>光纤带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88" w:hRule="exact"/>
          <w:tblHeader/>
          <w:jc w:val="center"/>
        </w:trPr>
        <w:tc>
          <w:tcPr>
            <w:tcW w:w="2051" w:type="dxa"/>
            <w:tcBorders>
              <w:top w:val="single" w:color="auto" w:sz="4" w:space="0"/>
              <w:left w:val="single" w:color="auto" w:sz="8" w:space="0"/>
            </w:tcBorders>
            <w:vAlign w:val="center"/>
          </w:tcPr>
          <w:p>
            <w:pPr>
              <w:widowControl/>
              <w:autoSpaceDE w:val="0"/>
              <w:autoSpaceDN w:val="0"/>
              <w:jc w:val="center"/>
              <w:rPr>
                <w:rFonts w:ascii="Times New Roman" w:hAnsi="Times New Roman" w:eastAsia="宋体" w:cs="Times New Roman"/>
                <w:kern w:val="0"/>
                <w:szCs w:val="21"/>
              </w:rPr>
            </w:pPr>
            <w:r>
              <w:rPr>
                <w:rFonts w:ascii="Times New Roman" w:hAnsi="Times New Roman" w:eastAsia="宋体" w:cs="Times New Roman"/>
                <w:kern w:val="0"/>
                <w:szCs w:val="21"/>
              </w:rPr>
              <w:t>双向平均值</w:t>
            </w:r>
          </w:p>
        </w:tc>
        <w:tc>
          <w:tcPr>
            <w:tcW w:w="1975" w:type="dxa"/>
            <w:tcBorders>
              <w:top w:val="single" w:color="auto" w:sz="4" w:space="0"/>
              <w:bottom w:val="single" w:color="auto" w:sz="4" w:space="0"/>
            </w:tcBorders>
            <w:vAlign w:val="center"/>
          </w:tcPr>
          <w:p>
            <w:pPr>
              <w:widowControl/>
              <w:autoSpaceDE w:val="0"/>
              <w:autoSpaceDN w:val="0"/>
              <w:jc w:val="center"/>
              <w:rPr>
                <w:rFonts w:ascii="Times New Roman" w:hAnsi="Times New Roman" w:eastAsia="宋体" w:cs="Times New Roman"/>
                <w:kern w:val="0"/>
                <w:szCs w:val="21"/>
              </w:rPr>
            </w:pPr>
            <w:r>
              <w:rPr>
                <w:rFonts w:ascii="Times New Roman" w:hAnsi="Times New Roman" w:eastAsia="宋体" w:cs="Times New Roman"/>
                <w:kern w:val="0"/>
                <w:szCs w:val="21"/>
              </w:rPr>
              <w:t>单向最大值</w:t>
            </w:r>
          </w:p>
        </w:tc>
        <w:tc>
          <w:tcPr>
            <w:tcW w:w="1972" w:type="dxa"/>
            <w:tcBorders>
              <w:top w:val="single" w:color="auto" w:sz="4" w:space="0"/>
              <w:bottom w:val="single" w:color="auto" w:sz="4" w:space="0"/>
            </w:tcBorders>
            <w:vAlign w:val="center"/>
          </w:tcPr>
          <w:p>
            <w:pPr>
              <w:widowControl/>
              <w:autoSpaceDE w:val="0"/>
              <w:autoSpaceDN w:val="0"/>
              <w:jc w:val="center"/>
              <w:rPr>
                <w:rFonts w:ascii="Times New Roman" w:hAnsi="Times New Roman" w:eastAsia="宋体" w:cs="Times New Roman"/>
                <w:kern w:val="0"/>
                <w:szCs w:val="21"/>
              </w:rPr>
            </w:pPr>
            <w:r>
              <w:rPr>
                <w:rFonts w:ascii="Times New Roman" w:hAnsi="Times New Roman" w:eastAsia="宋体" w:cs="Times New Roman"/>
                <w:kern w:val="0"/>
                <w:szCs w:val="21"/>
              </w:rPr>
              <w:t>双向平均值</w:t>
            </w:r>
          </w:p>
        </w:tc>
        <w:tc>
          <w:tcPr>
            <w:tcW w:w="1972" w:type="dxa"/>
            <w:tcBorders>
              <w:top w:val="single" w:color="auto" w:sz="4" w:space="0"/>
              <w:bottom w:val="single" w:color="auto" w:sz="4" w:space="0"/>
              <w:right w:val="single" w:color="auto" w:sz="8" w:space="0"/>
            </w:tcBorders>
            <w:vAlign w:val="center"/>
          </w:tcPr>
          <w:p>
            <w:pPr>
              <w:widowControl/>
              <w:autoSpaceDE w:val="0"/>
              <w:autoSpaceDN w:val="0"/>
              <w:jc w:val="center"/>
              <w:rPr>
                <w:rFonts w:ascii="Times New Roman" w:hAnsi="Times New Roman" w:eastAsia="宋体" w:cs="Times New Roman"/>
                <w:kern w:val="0"/>
                <w:szCs w:val="21"/>
              </w:rPr>
            </w:pPr>
            <w:r>
              <w:rPr>
                <w:rFonts w:ascii="Times New Roman" w:hAnsi="Times New Roman" w:eastAsia="宋体" w:cs="Times New Roman"/>
                <w:kern w:val="0"/>
                <w:szCs w:val="21"/>
              </w:rPr>
              <w:t>单向最大值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5" w:hRule="exact"/>
          <w:jc w:val="center"/>
        </w:trPr>
        <w:tc>
          <w:tcPr>
            <w:tcW w:w="2051" w:type="dxa"/>
            <w:tcBorders>
              <w:left w:val="single" w:color="auto" w:sz="8" w:space="0"/>
              <w:bottom w:val="single" w:color="auto" w:sz="8" w:space="0"/>
            </w:tcBorders>
            <w:vAlign w:val="center"/>
          </w:tcPr>
          <w:p>
            <w:pPr>
              <w:widowControl/>
              <w:autoSpaceDE w:val="0"/>
              <w:autoSpaceDN w:val="0"/>
              <w:jc w:val="center"/>
              <w:rPr>
                <w:rFonts w:ascii="Times New Roman" w:hAnsi="Times New Roman" w:eastAsia="宋体" w:cs="Times New Roman"/>
                <w:kern w:val="0"/>
                <w:szCs w:val="21"/>
              </w:rPr>
            </w:pPr>
            <w:r>
              <w:rPr>
                <w:rFonts w:ascii="Times New Roman" w:hAnsi="Times New Roman" w:eastAsia="宋体" w:cs="Times New Roman"/>
                <w:kern w:val="0"/>
                <w:szCs w:val="21"/>
              </w:rPr>
              <w:t>≤0.08</w:t>
            </w:r>
          </w:p>
        </w:tc>
        <w:tc>
          <w:tcPr>
            <w:tcW w:w="1975" w:type="dxa"/>
            <w:tcBorders>
              <w:top w:val="single" w:color="auto" w:sz="4" w:space="0"/>
              <w:bottom w:val="single" w:color="auto" w:sz="8" w:space="0"/>
            </w:tcBorders>
            <w:vAlign w:val="center"/>
          </w:tcPr>
          <w:p>
            <w:pPr>
              <w:widowControl/>
              <w:autoSpaceDE w:val="0"/>
              <w:autoSpaceDN w:val="0"/>
              <w:jc w:val="center"/>
              <w:rPr>
                <w:rFonts w:ascii="Times New Roman" w:hAnsi="Times New Roman" w:eastAsia="宋体" w:cs="Times New Roman"/>
                <w:kern w:val="0"/>
                <w:szCs w:val="21"/>
              </w:rPr>
            </w:pPr>
            <w:r>
              <w:rPr>
                <w:rFonts w:ascii="Times New Roman" w:hAnsi="Times New Roman" w:eastAsia="宋体" w:cs="Times New Roman"/>
                <w:kern w:val="0"/>
                <w:szCs w:val="21"/>
              </w:rPr>
              <w:t>≤0.1</w:t>
            </w:r>
          </w:p>
        </w:tc>
        <w:tc>
          <w:tcPr>
            <w:tcW w:w="1972" w:type="dxa"/>
            <w:tcBorders>
              <w:top w:val="single" w:color="auto" w:sz="4" w:space="0"/>
              <w:bottom w:val="single" w:color="auto" w:sz="8" w:space="0"/>
            </w:tcBorders>
            <w:vAlign w:val="center"/>
          </w:tcPr>
          <w:p>
            <w:pPr>
              <w:widowControl/>
              <w:autoSpaceDE w:val="0"/>
              <w:autoSpaceDN w:val="0"/>
              <w:jc w:val="center"/>
              <w:rPr>
                <w:rFonts w:ascii="Times New Roman" w:hAnsi="Times New Roman" w:eastAsia="宋体" w:cs="Times New Roman"/>
                <w:kern w:val="0"/>
                <w:szCs w:val="21"/>
              </w:rPr>
            </w:pPr>
            <w:r>
              <w:rPr>
                <w:rFonts w:ascii="Times New Roman" w:hAnsi="Times New Roman" w:eastAsia="宋体" w:cs="Times New Roman"/>
                <w:kern w:val="0"/>
                <w:szCs w:val="21"/>
              </w:rPr>
              <w:t>≤0.2</w:t>
            </w:r>
          </w:p>
        </w:tc>
        <w:tc>
          <w:tcPr>
            <w:tcW w:w="1972" w:type="dxa"/>
            <w:tcBorders>
              <w:top w:val="single" w:color="auto" w:sz="4" w:space="0"/>
              <w:bottom w:val="single" w:color="auto" w:sz="8" w:space="0"/>
              <w:right w:val="single" w:color="auto" w:sz="8" w:space="0"/>
            </w:tcBorders>
            <w:vAlign w:val="center"/>
          </w:tcPr>
          <w:p>
            <w:pPr>
              <w:widowControl/>
              <w:autoSpaceDE w:val="0"/>
              <w:autoSpaceDN w:val="0"/>
              <w:jc w:val="center"/>
              <w:rPr>
                <w:rFonts w:ascii="Times New Roman" w:hAnsi="Times New Roman" w:eastAsia="宋体" w:cs="Times New Roman"/>
                <w:kern w:val="0"/>
                <w:szCs w:val="21"/>
              </w:rPr>
            </w:pPr>
            <w:r>
              <w:rPr>
                <w:rFonts w:ascii="Times New Roman" w:hAnsi="Times New Roman" w:eastAsia="宋体" w:cs="Times New Roman"/>
                <w:kern w:val="0"/>
                <w:szCs w:val="21"/>
              </w:rPr>
              <w:t>≤0.25</w:t>
            </w:r>
          </w:p>
        </w:tc>
      </w:tr>
    </w:tbl>
    <w:p>
      <w:pPr>
        <w:ind w:firstLine="420" w:firstLineChars="200"/>
      </w:pPr>
    </w:p>
    <w:p>
      <w:pPr>
        <w:rPr>
          <w:rFonts w:hint="eastAsia" w:ascii="等线" w:hAnsi="等线" w:eastAsia="宋体" w:cs="Times New Roman"/>
          <w:sz w:val="28"/>
        </w:rPr>
      </w:pPr>
    </w:p>
    <w:p>
      <w:pPr>
        <w:pStyle w:val="61"/>
        <w:rPr>
          <w:rFonts w:ascii="Times New Roman" w:eastAsia="宋体" w:cs="Times New Roman"/>
          <w:b/>
          <w:bCs/>
          <w:sz w:val="40"/>
          <w:szCs w:val="40"/>
        </w:rPr>
      </w:pPr>
      <w:bookmarkStart w:id="113" w:name="_Toc4857"/>
      <w:bookmarkStart w:id="114" w:name="_Toc23957"/>
      <w:bookmarkStart w:id="115" w:name="_Toc20097"/>
      <w:bookmarkStart w:id="116" w:name="_Toc13017"/>
      <w:bookmarkStart w:id="117" w:name="_Toc128575906"/>
      <w:bookmarkStart w:id="118" w:name="_Toc6199"/>
      <w:bookmarkStart w:id="119" w:name="_Toc128575610"/>
      <w:bookmarkStart w:id="120" w:name="_Toc10266"/>
      <w:bookmarkStart w:id="121" w:name="_Toc11959"/>
      <w:r>
        <w:rPr>
          <w:rFonts w:ascii="Times New Roman" w:eastAsia="宋体" w:cs="Times New Roman"/>
          <w:b/>
          <w:bCs/>
          <w:sz w:val="40"/>
          <w:szCs w:val="40"/>
        </w:rPr>
        <w:t>8 移动通信</w:t>
      </w:r>
      <w:bookmarkEnd w:id="113"/>
      <w:bookmarkEnd w:id="114"/>
      <w:bookmarkEnd w:id="115"/>
      <w:bookmarkEnd w:id="116"/>
      <w:bookmarkEnd w:id="117"/>
      <w:bookmarkEnd w:id="118"/>
      <w:bookmarkEnd w:id="119"/>
      <w:bookmarkEnd w:id="120"/>
      <w:bookmarkStart w:id="122" w:name="_Toc31693"/>
      <w:bookmarkStart w:id="123" w:name="_Toc9082"/>
      <w:bookmarkStart w:id="124" w:name="_Toc128575611"/>
      <w:bookmarkStart w:id="125" w:name="_Toc128575907"/>
      <w:bookmarkStart w:id="126" w:name="_Toc28963"/>
      <w:bookmarkStart w:id="127" w:name="_Toc27675"/>
      <w:bookmarkStart w:id="128" w:name="_Toc30112"/>
      <w:r>
        <w:rPr>
          <w:rFonts w:ascii="Times New Roman" w:eastAsia="宋体" w:cs="Times New Roman"/>
          <w:b/>
          <w:bCs/>
          <w:sz w:val="40"/>
          <w:szCs w:val="40"/>
        </w:rPr>
        <w:t>覆盖</w:t>
      </w:r>
      <w:bookmarkEnd w:id="121"/>
    </w:p>
    <w:bookmarkEnd w:id="122"/>
    <w:bookmarkEnd w:id="123"/>
    <w:bookmarkEnd w:id="124"/>
    <w:bookmarkEnd w:id="125"/>
    <w:bookmarkEnd w:id="126"/>
    <w:bookmarkEnd w:id="127"/>
    <w:bookmarkEnd w:id="128"/>
    <w:p>
      <w:pPr>
        <w:pStyle w:val="56"/>
        <w:spacing w:line="450" w:lineRule="exact"/>
        <w:ind w:firstLine="0" w:firstLineChars="0"/>
        <w:rPr>
          <w:rFonts w:ascii="Times New Roman"/>
          <w:sz w:val="28"/>
          <w:szCs w:val="28"/>
        </w:rPr>
      </w:pPr>
      <w:r>
        <w:rPr>
          <w:rFonts w:ascii="Times New Roman"/>
          <w:b/>
          <w:bCs/>
          <w:sz w:val="28"/>
          <w:szCs w:val="28"/>
        </w:rPr>
        <w:t>8.</w:t>
      </w:r>
      <w:r>
        <w:rPr>
          <w:rFonts w:hint="eastAsia" w:ascii="Times New Roman"/>
          <w:b/>
          <w:bCs/>
          <w:sz w:val="28"/>
          <w:szCs w:val="28"/>
          <w:lang w:val="en-US" w:eastAsia="zh-CN"/>
        </w:rPr>
        <w:t>0</w:t>
      </w:r>
      <w:r>
        <w:rPr>
          <w:rFonts w:ascii="Times New Roman"/>
          <w:b/>
          <w:bCs/>
          <w:sz w:val="28"/>
          <w:szCs w:val="28"/>
        </w:rPr>
        <w:t xml:space="preserve">.1 </w:t>
      </w:r>
      <w:r>
        <w:rPr>
          <w:rFonts w:hint="eastAsia" w:ascii="Times New Roman"/>
          <w:sz w:val="28"/>
          <w:szCs w:val="28"/>
        </w:rPr>
        <w:t>住宅区和</w:t>
      </w:r>
      <w:r>
        <w:rPr>
          <w:rFonts w:ascii="Times New Roman"/>
          <w:sz w:val="28"/>
          <w:szCs w:val="28"/>
        </w:rPr>
        <w:t>住宅建筑的移动通信网络应按电信基础设施共建共享方式建设，满足室内与室外无线通信信号覆盖需求。</w:t>
      </w:r>
    </w:p>
    <w:p>
      <w:pPr>
        <w:pStyle w:val="56"/>
        <w:spacing w:line="450" w:lineRule="exact"/>
        <w:ind w:firstLine="0" w:firstLineChars="0"/>
        <w:rPr>
          <w:rFonts w:hint="eastAsia" w:ascii="Times New Roman"/>
          <w:sz w:val="28"/>
          <w:szCs w:val="28"/>
        </w:rPr>
      </w:pPr>
      <w:r>
        <w:rPr>
          <w:rFonts w:ascii="Times New Roman"/>
          <w:b/>
          <w:bCs/>
          <w:sz w:val="28"/>
          <w:szCs w:val="28"/>
        </w:rPr>
        <w:t>8.</w:t>
      </w:r>
      <w:r>
        <w:rPr>
          <w:rFonts w:hint="eastAsia" w:ascii="Times New Roman"/>
          <w:b/>
          <w:bCs/>
          <w:sz w:val="28"/>
          <w:szCs w:val="28"/>
          <w:lang w:val="en-US" w:eastAsia="zh-CN"/>
        </w:rPr>
        <w:t>0</w:t>
      </w:r>
      <w:r>
        <w:rPr>
          <w:rFonts w:ascii="Times New Roman"/>
          <w:b/>
          <w:bCs/>
          <w:sz w:val="28"/>
          <w:szCs w:val="28"/>
        </w:rPr>
        <w:t xml:space="preserve">.2 </w:t>
      </w:r>
      <w:r>
        <w:rPr>
          <w:rFonts w:hint="eastAsia" w:ascii="Times New Roman"/>
          <w:sz w:val="28"/>
          <w:szCs w:val="28"/>
        </w:rPr>
        <w:t>住宅建筑的地下空间、电梯轿厢</w:t>
      </w:r>
      <w:r>
        <w:rPr>
          <w:rFonts w:hint="eastAsia" w:ascii="Times New Roman"/>
          <w:sz w:val="28"/>
          <w:szCs w:val="28"/>
          <w:lang w:eastAsia="zh-CN"/>
        </w:rPr>
        <w:t>、</w:t>
      </w:r>
      <w:r>
        <w:rPr>
          <w:rFonts w:hint="eastAsia" w:ascii="Times New Roman"/>
          <w:sz w:val="28"/>
          <w:szCs w:val="28"/>
          <w:lang w:val="en-US" w:eastAsia="zh-CN"/>
        </w:rPr>
        <w:t>智能水电表区域</w:t>
      </w:r>
      <w:r>
        <w:rPr>
          <w:rFonts w:hint="eastAsia" w:ascii="Times New Roman"/>
          <w:sz w:val="28"/>
          <w:szCs w:val="28"/>
        </w:rPr>
        <w:t>等</w:t>
      </w:r>
      <w:r>
        <w:rPr>
          <w:rFonts w:hint="eastAsia" w:ascii="Times New Roman"/>
          <w:sz w:val="28"/>
          <w:szCs w:val="28"/>
          <w:lang w:val="en-US" w:eastAsia="zh-CN"/>
        </w:rPr>
        <w:t>应</w:t>
      </w:r>
      <w:r>
        <w:rPr>
          <w:rFonts w:hint="eastAsia" w:ascii="Times New Roman"/>
          <w:sz w:val="28"/>
          <w:szCs w:val="28"/>
        </w:rPr>
        <w:t>采用</w:t>
      </w:r>
      <w:r>
        <w:rPr>
          <w:rFonts w:hint="eastAsia" w:ascii="Times New Roman"/>
          <w:sz w:val="28"/>
          <w:szCs w:val="28"/>
          <w:lang w:eastAsia="zh-CN"/>
        </w:rPr>
        <w:t>分布系统</w:t>
      </w:r>
      <w:r>
        <w:rPr>
          <w:rFonts w:hint="eastAsia" w:ascii="Times New Roman"/>
          <w:sz w:val="28"/>
          <w:szCs w:val="28"/>
        </w:rPr>
        <w:t>接入无线通信信号</w:t>
      </w:r>
      <w:r>
        <w:rPr>
          <w:rFonts w:hint="eastAsia" w:ascii="Times New Roman"/>
          <w:sz w:val="28"/>
          <w:szCs w:val="28"/>
          <w:lang w:eastAsia="zh-CN"/>
        </w:rPr>
        <w:t>，分布系统</w:t>
      </w:r>
      <w:r>
        <w:rPr>
          <w:rFonts w:hint="eastAsia" w:ascii="Times New Roman"/>
          <w:sz w:val="28"/>
          <w:szCs w:val="28"/>
        </w:rPr>
        <w:t>宜采用分布式天线系统建设方式；住宅建筑其他区域</w:t>
      </w:r>
      <w:r>
        <w:rPr>
          <w:rFonts w:hint="eastAsia" w:ascii="Times New Roman"/>
          <w:sz w:val="28"/>
          <w:szCs w:val="28"/>
          <w:lang w:val="en-US" w:eastAsia="zh-CN"/>
        </w:rPr>
        <w:t>应</w:t>
      </w:r>
      <w:r>
        <w:rPr>
          <w:rFonts w:hint="eastAsia" w:ascii="Times New Roman"/>
          <w:sz w:val="28"/>
          <w:szCs w:val="28"/>
        </w:rPr>
        <w:t>采用楼顶室外天线接入无线通信信号。</w:t>
      </w:r>
    </w:p>
    <w:p>
      <w:pPr>
        <w:pStyle w:val="56"/>
        <w:spacing w:line="450" w:lineRule="exact"/>
        <w:ind w:firstLine="0" w:firstLineChars="0"/>
        <w:rPr>
          <w:rFonts w:hint="eastAsia" w:ascii="Times New Roman"/>
          <w:sz w:val="28"/>
          <w:szCs w:val="28"/>
          <w:lang w:eastAsia="zh-CN"/>
        </w:rPr>
      </w:pPr>
      <w:r>
        <w:rPr>
          <w:rFonts w:ascii="Times New Roman"/>
          <w:b/>
          <w:bCs/>
          <w:sz w:val="28"/>
          <w:szCs w:val="28"/>
        </w:rPr>
        <w:t>8.</w:t>
      </w:r>
      <w:r>
        <w:rPr>
          <w:rFonts w:hint="eastAsia" w:ascii="Times New Roman"/>
          <w:b/>
          <w:bCs/>
          <w:sz w:val="28"/>
          <w:szCs w:val="28"/>
          <w:lang w:val="en-US" w:eastAsia="zh-CN"/>
        </w:rPr>
        <w:t>0</w:t>
      </w:r>
      <w:r>
        <w:rPr>
          <w:rFonts w:ascii="Times New Roman"/>
          <w:b/>
          <w:bCs/>
          <w:sz w:val="28"/>
          <w:szCs w:val="28"/>
        </w:rPr>
        <w:t xml:space="preserve">.3 </w:t>
      </w:r>
      <w:r>
        <w:rPr>
          <w:rFonts w:ascii="Times New Roman"/>
          <w:sz w:val="28"/>
          <w:szCs w:val="28"/>
        </w:rPr>
        <w:t>住宅</w:t>
      </w:r>
      <w:r>
        <w:rPr>
          <w:rFonts w:hint="eastAsia" w:ascii="Times New Roman"/>
          <w:sz w:val="28"/>
          <w:szCs w:val="28"/>
        </w:rPr>
        <w:t>区</w:t>
      </w:r>
      <w:r>
        <w:rPr>
          <w:rFonts w:ascii="Times New Roman"/>
          <w:sz w:val="28"/>
          <w:szCs w:val="28"/>
        </w:rPr>
        <w:t>室外移动</w:t>
      </w:r>
      <w:r>
        <w:rPr>
          <w:rFonts w:hint="eastAsia" w:ascii="Times New Roman"/>
          <w:sz w:val="28"/>
          <w:szCs w:val="28"/>
          <w:lang w:val="en-US" w:eastAsia="zh-CN"/>
        </w:rPr>
        <w:t>基站站址宜设置在住宅建筑楼顶，</w:t>
      </w:r>
      <w:r>
        <w:rPr>
          <w:rFonts w:hint="eastAsia" w:ascii="Times New Roman"/>
          <w:sz w:val="28"/>
          <w:szCs w:val="28"/>
        </w:rPr>
        <w:t>应符合现行国家标准《建筑物移动通信基础设施工程技术标准》GB 51456的有关规定和现行浙江省工程建设标准《建设工程配建5G移动通信基础设施技术标准》DB 33/1239的有关规定</w:t>
      </w:r>
      <w:r>
        <w:rPr>
          <w:rFonts w:hint="eastAsia" w:ascii="Times New Roman"/>
          <w:sz w:val="28"/>
          <w:szCs w:val="28"/>
          <w:lang w:eastAsia="zh-CN"/>
        </w:rPr>
        <w:t>。</w:t>
      </w:r>
    </w:p>
    <w:p>
      <w:pPr>
        <w:pStyle w:val="56"/>
        <w:spacing w:line="450" w:lineRule="exact"/>
        <w:ind w:firstLine="0" w:firstLineChars="0"/>
        <w:rPr>
          <w:rFonts w:ascii="Times New Roman"/>
          <w:sz w:val="28"/>
          <w:szCs w:val="28"/>
        </w:rPr>
      </w:pPr>
      <w:r>
        <w:rPr>
          <w:rFonts w:hint="eastAsia" w:ascii="Times New Roman"/>
          <w:b/>
          <w:bCs/>
          <w:color w:val="auto"/>
          <w:sz w:val="28"/>
          <w:szCs w:val="28"/>
          <w:lang w:val="en-US" w:eastAsia="zh-CN"/>
        </w:rPr>
        <w:t>8.0.</w:t>
      </w:r>
      <w:r>
        <w:rPr>
          <w:rFonts w:hint="default" w:ascii="Times New Roman"/>
          <w:b/>
          <w:bCs/>
          <w:color w:val="auto"/>
          <w:sz w:val="28"/>
          <w:szCs w:val="28"/>
          <w:lang w:val="en-US" w:eastAsia="zh-CN"/>
        </w:rPr>
        <w:t>4</w:t>
      </w:r>
      <w:r>
        <w:rPr>
          <w:rFonts w:hint="eastAsia" w:ascii="Times New Roman"/>
          <w:color w:val="auto"/>
          <w:sz w:val="28"/>
          <w:szCs w:val="28"/>
          <w:lang w:val="en-US" w:eastAsia="zh-CN"/>
        </w:rPr>
        <w:t xml:space="preserve"> 住宅建筑分布系统的</w:t>
      </w:r>
      <w:r>
        <w:rPr>
          <w:rFonts w:ascii="Times New Roman"/>
          <w:bCs/>
          <w:color w:val="auto"/>
          <w:sz w:val="28"/>
          <w:szCs w:val="28"/>
        </w:rPr>
        <w:t>链路</w:t>
      </w:r>
      <w:r>
        <w:rPr>
          <w:rFonts w:hint="eastAsia" w:ascii="Times New Roman"/>
          <w:bCs/>
          <w:color w:val="auto"/>
          <w:sz w:val="28"/>
          <w:szCs w:val="28"/>
        </w:rPr>
        <w:t>分析</w:t>
      </w:r>
      <w:r>
        <w:rPr>
          <w:rFonts w:hint="eastAsia" w:ascii="Times New Roman"/>
          <w:bCs/>
          <w:color w:val="auto"/>
          <w:sz w:val="28"/>
          <w:szCs w:val="28"/>
          <w:lang w:val="en-US" w:eastAsia="zh-CN"/>
        </w:rPr>
        <w:t>计算</w:t>
      </w:r>
      <w:r>
        <w:rPr>
          <w:rFonts w:hint="eastAsia" w:ascii="Times New Roman"/>
          <w:bCs/>
          <w:color w:val="auto"/>
          <w:sz w:val="28"/>
          <w:szCs w:val="28"/>
          <w:lang w:eastAsia="zh-CN"/>
        </w:rPr>
        <w:t>、</w:t>
      </w:r>
      <w:r>
        <w:rPr>
          <w:rFonts w:ascii="Times New Roman"/>
          <w:bCs/>
          <w:color w:val="auto"/>
          <w:sz w:val="28"/>
          <w:szCs w:val="28"/>
        </w:rPr>
        <w:t>无源器件</w:t>
      </w:r>
      <w:r>
        <w:rPr>
          <w:rFonts w:hint="eastAsia" w:ascii="Times New Roman"/>
          <w:bCs/>
          <w:color w:val="auto"/>
          <w:sz w:val="28"/>
          <w:szCs w:val="28"/>
          <w:lang w:val="en-US" w:eastAsia="zh-CN"/>
        </w:rPr>
        <w:t>设置、</w:t>
      </w:r>
      <w:r>
        <w:rPr>
          <w:rFonts w:ascii="Times New Roman"/>
          <w:bCs/>
          <w:color w:val="auto"/>
          <w:sz w:val="28"/>
          <w:szCs w:val="28"/>
        </w:rPr>
        <w:t>缆线</w:t>
      </w:r>
      <w:r>
        <w:rPr>
          <w:rFonts w:hint="eastAsia" w:ascii="Times New Roman"/>
          <w:bCs/>
          <w:color w:val="auto"/>
          <w:sz w:val="28"/>
          <w:szCs w:val="28"/>
          <w:lang w:val="en-US" w:eastAsia="zh-CN"/>
        </w:rPr>
        <w:t>设置、天线设置应符合现行国家标准《综合布线系统工程设计规范》</w:t>
      </w:r>
      <w:r>
        <w:rPr>
          <w:rFonts w:hint="default" w:ascii="Times New Roman"/>
          <w:bCs/>
          <w:color w:val="auto"/>
          <w:sz w:val="28"/>
          <w:szCs w:val="28"/>
          <w:lang w:val="en-US" w:eastAsia="zh-CN"/>
        </w:rPr>
        <w:t>GB 50311</w:t>
      </w:r>
      <w:r>
        <w:rPr>
          <w:rFonts w:hint="eastAsia" w:ascii="Times New Roman"/>
          <w:bCs/>
          <w:color w:val="auto"/>
          <w:sz w:val="28"/>
          <w:szCs w:val="28"/>
          <w:lang w:val="en-US" w:eastAsia="zh-CN"/>
        </w:rPr>
        <w:t>、现行行业标准《无线通信室内覆盖系统工程设计规范》</w:t>
      </w:r>
      <w:r>
        <w:rPr>
          <w:rFonts w:hint="default" w:ascii="Times New Roman"/>
          <w:bCs/>
          <w:color w:val="auto"/>
          <w:sz w:val="28"/>
          <w:szCs w:val="28"/>
          <w:lang w:val="en-US" w:eastAsia="zh-CN"/>
        </w:rPr>
        <w:t>YD/T 5120</w:t>
      </w:r>
      <w:r>
        <w:rPr>
          <w:rFonts w:hint="eastAsia" w:ascii="Times New Roman"/>
          <w:bCs/>
          <w:color w:val="auto"/>
          <w:sz w:val="28"/>
          <w:szCs w:val="28"/>
          <w:lang w:val="en-US" w:eastAsia="zh-CN"/>
        </w:rPr>
        <w:t>的有关规定。</w:t>
      </w:r>
    </w:p>
    <w:p>
      <w:pPr>
        <w:pStyle w:val="56"/>
        <w:spacing w:line="450" w:lineRule="exact"/>
        <w:ind w:firstLine="0" w:firstLineChars="0"/>
        <w:rPr>
          <w:rFonts w:ascii="Times New Roman"/>
          <w:sz w:val="28"/>
          <w:szCs w:val="28"/>
        </w:rPr>
      </w:pPr>
      <w:r>
        <w:rPr>
          <w:rFonts w:ascii="Times New Roman"/>
          <w:b/>
          <w:bCs/>
          <w:sz w:val="28"/>
          <w:szCs w:val="28"/>
        </w:rPr>
        <w:t>8.</w:t>
      </w:r>
      <w:r>
        <w:rPr>
          <w:rFonts w:hint="eastAsia" w:ascii="Times New Roman"/>
          <w:b/>
          <w:bCs/>
          <w:sz w:val="28"/>
          <w:szCs w:val="28"/>
          <w:lang w:val="en-US" w:eastAsia="zh-CN"/>
        </w:rPr>
        <w:t>0</w:t>
      </w:r>
      <w:r>
        <w:rPr>
          <w:rFonts w:ascii="Times New Roman"/>
          <w:b/>
          <w:bCs/>
          <w:sz w:val="28"/>
          <w:szCs w:val="28"/>
        </w:rPr>
        <w:t>.</w:t>
      </w:r>
      <w:r>
        <w:rPr>
          <w:rFonts w:hint="eastAsia" w:ascii="Times New Roman"/>
          <w:b/>
          <w:bCs/>
          <w:sz w:val="28"/>
          <w:szCs w:val="28"/>
          <w:lang w:val="en-US" w:eastAsia="zh-CN"/>
        </w:rPr>
        <w:t>5</w:t>
      </w:r>
      <w:r>
        <w:rPr>
          <w:rFonts w:ascii="Times New Roman"/>
          <w:b/>
          <w:bCs/>
          <w:sz w:val="28"/>
          <w:szCs w:val="28"/>
        </w:rPr>
        <w:t xml:space="preserve"> </w:t>
      </w:r>
      <w:r>
        <w:rPr>
          <w:rFonts w:hint="eastAsia" w:ascii="Times New Roman"/>
          <w:sz w:val="28"/>
          <w:szCs w:val="28"/>
          <w:lang w:eastAsia="zh-CN"/>
        </w:rPr>
        <w:t>分布系统</w:t>
      </w:r>
      <w:r>
        <w:rPr>
          <w:rFonts w:ascii="Times New Roman"/>
          <w:sz w:val="28"/>
          <w:szCs w:val="28"/>
        </w:rPr>
        <w:t>，应满足、兼顾多种制式无线系统的频段要求和指标要求，宜采用多制式合路系统建设；采用合路系统建设需保证各网络间互不干扰，与其他无线通信系统互不干扰。</w:t>
      </w:r>
    </w:p>
    <w:p>
      <w:pPr>
        <w:pStyle w:val="56"/>
        <w:spacing w:line="450" w:lineRule="exact"/>
        <w:ind w:firstLine="0" w:firstLineChars="0"/>
        <w:rPr>
          <w:rFonts w:ascii="Times New Roman"/>
          <w:sz w:val="28"/>
          <w:szCs w:val="28"/>
        </w:rPr>
      </w:pPr>
      <w:r>
        <w:rPr>
          <w:rFonts w:ascii="Times New Roman"/>
          <w:b/>
          <w:bCs/>
          <w:sz w:val="28"/>
          <w:szCs w:val="28"/>
        </w:rPr>
        <w:t>8.</w:t>
      </w:r>
      <w:r>
        <w:rPr>
          <w:rFonts w:hint="eastAsia" w:ascii="Times New Roman"/>
          <w:b/>
          <w:bCs/>
          <w:sz w:val="28"/>
          <w:szCs w:val="28"/>
          <w:lang w:val="en-US" w:eastAsia="zh-CN"/>
        </w:rPr>
        <w:t>0</w:t>
      </w:r>
      <w:r>
        <w:rPr>
          <w:rFonts w:ascii="Times New Roman"/>
          <w:b/>
          <w:bCs/>
          <w:sz w:val="28"/>
          <w:szCs w:val="28"/>
        </w:rPr>
        <w:t>.</w:t>
      </w:r>
      <w:r>
        <w:rPr>
          <w:rFonts w:hint="eastAsia" w:ascii="Times New Roman"/>
          <w:b/>
          <w:bCs/>
          <w:sz w:val="28"/>
          <w:szCs w:val="28"/>
          <w:lang w:val="en-US" w:eastAsia="zh-CN"/>
        </w:rPr>
        <w:t>6</w:t>
      </w:r>
      <w:r>
        <w:rPr>
          <w:rFonts w:ascii="Times New Roman"/>
          <w:b/>
          <w:bCs/>
          <w:sz w:val="28"/>
          <w:szCs w:val="28"/>
        </w:rPr>
        <w:t xml:space="preserve"> </w:t>
      </w:r>
      <w:r>
        <w:rPr>
          <w:rFonts w:hint="eastAsia" w:ascii="Times New Roman"/>
          <w:b w:val="0"/>
          <w:bCs w:val="0"/>
          <w:sz w:val="28"/>
          <w:szCs w:val="28"/>
          <w:lang w:val="en-US" w:eastAsia="zh-CN"/>
        </w:rPr>
        <w:t>住宅建筑的</w:t>
      </w:r>
      <w:r>
        <w:rPr>
          <w:rFonts w:hint="eastAsia" w:ascii="Times New Roman"/>
          <w:bCs/>
          <w:sz w:val="28"/>
          <w:szCs w:val="28"/>
          <w:lang w:eastAsia="zh-CN"/>
        </w:rPr>
        <w:t>分布系统</w:t>
      </w:r>
      <w:r>
        <w:rPr>
          <w:rFonts w:ascii="Times New Roman"/>
          <w:sz w:val="28"/>
          <w:szCs w:val="28"/>
        </w:rPr>
        <w:t>宜选择单通道方案。</w:t>
      </w:r>
    </w:p>
    <w:p>
      <w:pPr>
        <w:pStyle w:val="56"/>
        <w:spacing w:line="450" w:lineRule="exact"/>
        <w:ind w:firstLine="0" w:firstLineChars="0"/>
        <w:rPr>
          <w:rFonts w:hint="default" w:ascii="Times New Roman"/>
          <w:b/>
          <w:bCs/>
          <w:sz w:val="28"/>
          <w:szCs w:val="28"/>
          <w:lang w:val="en-US" w:eastAsia="zh-CN"/>
        </w:rPr>
      </w:pPr>
      <w:r>
        <w:rPr>
          <w:rFonts w:ascii="Times New Roman"/>
          <w:b/>
          <w:bCs/>
          <w:sz w:val="28"/>
          <w:szCs w:val="28"/>
        </w:rPr>
        <w:t>8.</w:t>
      </w:r>
      <w:r>
        <w:rPr>
          <w:rFonts w:hint="default" w:ascii="Times New Roman"/>
          <w:b/>
          <w:bCs/>
          <w:sz w:val="28"/>
          <w:szCs w:val="28"/>
          <w:lang w:val="en-US" w:eastAsia="zh-CN"/>
        </w:rPr>
        <w:t>0</w:t>
      </w:r>
      <w:r>
        <w:rPr>
          <w:rFonts w:ascii="Times New Roman"/>
          <w:b/>
          <w:bCs/>
          <w:sz w:val="28"/>
          <w:szCs w:val="28"/>
        </w:rPr>
        <w:t>.</w:t>
      </w:r>
      <w:r>
        <w:rPr>
          <w:rFonts w:hint="default" w:ascii="Times New Roman"/>
          <w:b/>
          <w:bCs/>
          <w:sz w:val="28"/>
          <w:szCs w:val="28"/>
          <w:lang w:val="en-US" w:eastAsia="zh-CN"/>
        </w:rPr>
        <w:t>7</w:t>
      </w:r>
      <w:r>
        <w:rPr>
          <w:rFonts w:ascii="Times New Roman"/>
          <w:b/>
          <w:bCs/>
          <w:sz w:val="28"/>
          <w:szCs w:val="28"/>
        </w:rPr>
        <w:t xml:space="preserve"> </w:t>
      </w:r>
      <w:r>
        <w:rPr>
          <w:rFonts w:ascii="Times New Roman"/>
          <w:b w:val="0"/>
          <w:bCs w:val="0"/>
          <w:sz w:val="28"/>
          <w:szCs w:val="28"/>
        </w:rPr>
        <w:t>室内无线分布系</w:t>
      </w:r>
      <w:r>
        <w:rPr>
          <w:rFonts w:hint="default" w:ascii="Times New Roman"/>
          <w:b w:val="0"/>
          <w:bCs w:val="0"/>
          <w:sz w:val="28"/>
          <w:szCs w:val="28"/>
          <w:lang w:val="en-US" w:eastAsia="zh-CN"/>
        </w:rPr>
        <w:t>选用的器件、设备及缆线应满足相关技术标准，频率范围应涵盖700MHz~3800MHz，同时根据国家频率许可政策，适时调整频率范围。</w:t>
      </w:r>
    </w:p>
    <w:p>
      <w:pPr>
        <w:pStyle w:val="56"/>
        <w:spacing w:line="450" w:lineRule="exact"/>
        <w:ind w:firstLine="0" w:firstLineChars="0"/>
        <w:rPr>
          <w:rFonts w:hint="eastAsia" w:ascii="Times New Roman"/>
          <w:b w:val="0"/>
          <w:bCs w:val="0"/>
          <w:sz w:val="28"/>
          <w:szCs w:val="28"/>
          <w:lang w:val="en-US" w:eastAsia="zh-CN"/>
        </w:rPr>
      </w:pPr>
      <w:r>
        <w:rPr>
          <w:rFonts w:ascii="Times New Roman"/>
          <w:b/>
          <w:bCs/>
          <w:sz w:val="28"/>
          <w:szCs w:val="28"/>
        </w:rPr>
        <w:t>8.</w:t>
      </w:r>
      <w:r>
        <w:rPr>
          <w:rFonts w:hint="eastAsia" w:ascii="Times New Roman"/>
          <w:b/>
          <w:bCs/>
          <w:sz w:val="28"/>
          <w:szCs w:val="28"/>
          <w:lang w:val="en-US" w:eastAsia="zh-CN"/>
        </w:rPr>
        <w:t>0</w:t>
      </w:r>
      <w:r>
        <w:rPr>
          <w:rFonts w:ascii="Times New Roman"/>
          <w:b/>
          <w:bCs/>
          <w:sz w:val="28"/>
          <w:szCs w:val="28"/>
        </w:rPr>
        <w:t>.</w:t>
      </w:r>
      <w:r>
        <w:rPr>
          <w:rFonts w:hint="default" w:ascii="Times New Roman"/>
          <w:b/>
          <w:bCs/>
          <w:sz w:val="28"/>
          <w:szCs w:val="28"/>
          <w:lang w:val="en-US" w:eastAsia="zh-CN"/>
        </w:rPr>
        <w:t>8</w:t>
      </w:r>
      <w:r>
        <w:rPr>
          <w:rFonts w:ascii="Times New Roman"/>
          <w:b/>
          <w:bCs/>
          <w:sz w:val="28"/>
          <w:szCs w:val="28"/>
        </w:rPr>
        <w:t xml:space="preserve"> </w:t>
      </w:r>
      <w:r>
        <w:rPr>
          <w:rFonts w:hint="eastAsia" w:ascii="Times New Roman"/>
          <w:b w:val="0"/>
          <w:bCs w:val="0"/>
          <w:sz w:val="28"/>
          <w:szCs w:val="28"/>
          <w:lang w:val="en-US" w:eastAsia="zh-CN"/>
        </w:rPr>
        <w:t>住宅建筑的天线口输出功率应符合表8.0.8的要求。</w:t>
      </w:r>
    </w:p>
    <w:p>
      <w:pPr>
        <w:pStyle w:val="56"/>
        <w:spacing w:line="450" w:lineRule="exact"/>
        <w:ind w:firstLine="0" w:firstLineChars="0"/>
        <w:rPr>
          <w:rFonts w:hint="eastAsia" w:ascii="Times New Roman"/>
          <w:b w:val="0"/>
          <w:bCs w:val="0"/>
          <w:sz w:val="28"/>
          <w:szCs w:val="28"/>
          <w:lang w:val="en-US" w:eastAsia="zh-CN"/>
        </w:rPr>
      </w:pPr>
    </w:p>
    <w:p>
      <w:pPr>
        <w:pStyle w:val="56"/>
        <w:spacing w:line="450" w:lineRule="exact"/>
        <w:ind w:firstLine="0" w:firstLineChars="0"/>
        <w:rPr>
          <w:rFonts w:hint="eastAsia" w:ascii="Times New Roman"/>
          <w:b w:val="0"/>
          <w:bCs w:val="0"/>
          <w:sz w:val="28"/>
          <w:szCs w:val="28"/>
          <w:lang w:val="en-US" w:eastAsia="zh-CN"/>
        </w:rPr>
      </w:pPr>
    </w:p>
    <w:p>
      <w:pPr>
        <w:spacing w:line="360" w:lineRule="auto"/>
        <w:jc w:val="center"/>
        <w:rPr>
          <w:rFonts w:ascii="Times New Roman" w:hAnsi="Times New Roman" w:eastAsia="宋体" w:cs="Times New Roman"/>
          <w:b/>
          <w:bCs/>
          <w:szCs w:val="21"/>
        </w:rPr>
      </w:pPr>
    </w:p>
    <w:p>
      <w:pPr>
        <w:spacing w:line="360" w:lineRule="auto"/>
        <w:jc w:val="center"/>
        <w:rPr>
          <w:rFonts w:ascii="Times New Roman" w:hAnsi="Times New Roman" w:eastAsia="宋体" w:cs="Times New Roman"/>
          <w:b/>
          <w:bCs/>
          <w:szCs w:val="21"/>
        </w:rPr>
      </w:pPr>
      <w:r>
        <w:rPr>
          <w:rFonts w:ascii="Times New Roman" w:hAnsi="Times New Roman" w:eastAsia="宋体" w:cs="Times New Roman"/>
          <w:b/>
          <w:bCs/>
          <w:szCs w:val="21"/>
        </w:rPr>
        <w:t>表</w:t>
      </w:r>
      <w:r>
        <w:rPr>
          <w:rFonts w:hint="eastAsia" w:ascii="Times New Roman" w:hAnsi="Times New Roman" w:eastAsia="宋体" w:cs="Times New Roman"/>
          <w:b/>
          <w:bCs/>
          <w:szCs w:val="21"/>
          <w:lang w:val="en-US" w:eastAsia="zh-CN"/>
        </w:rPr>
        <w:t>8</w:t>
      </w:r>
      <w:r>
        <w:rPr>
          <w:rFonts w:ascii="Times New Roman" w:hAnsi="Times New Roman" w:eastAsia="宋体" w:cs="Times New Roman"/>
          <w:b/>
          <w:bCs/>
          <w:szCs w:val="21"/>
        </w:rPr>
        <w:t>.</w:t>
      </w:r>
      <w:r>
        <w:rPr>
          <w:rFonts w:hint="eastAsia" w:ascii="Times New Roman" w:hAnsi="Times New Roman" w:eastAsia="宋体" w:cs="Times New Roman"/>
          <w:b/>
          <w:bCs/>
          <w:szCs w:val="21"/>
          <w:lang w:val="en-US" w:eastAsia="zh-CN"/>
        </w:rPr>
        <w:t>0</w:t>
      </w:r>
      <w:r>
        <w:rPr>
          <w:rFonts w:ascii="Times New Roman" w:hAnsi="Times New Roman" w:eastAsia="宋体" w:cs="Times New Roman"/>
          <w:b/>
          <w:bCs/>
          <w:szCs w:val="21"/>
        </w:rPr>
        <w:t>.</w:t>
      </w:r>
      <w:r>
        <w:rPr>
          <w:rFonts w:hint="eastAsia" w:ascii="Times New Roman" w:hAnsi="Times New Roman" w:eastAsia="宋体" w:cs="Times New Roman"/>
          <w:b/>
          <w:bCs/>
          <w:szCs w:val="21"/>
          <w:lang w:val="en-US" w:eastAsia="zh-CN"/>
        </w:rPr>
        <w:t>8</w:t>
      </w:r>
      <w:r>
        <w:rPr>
          <w:rFonts w:ascii="Times New Roman" w:hAnsi="Times New Roman" w:eastAsia="宋体" w:cs="Times New Roman"/>
          <w:b/>
          <w:bCs/>
          <w:szCs w:val="21"/>
        </w:rPr>
        <w:t xml:space="preserve"> </w:t>
      </w:r>
      <w:r>
        <w:rPr>
          <w:rFonts w:hint="eastAsia" w:ascii="Times New Roman" w:hAnsi="Times New Roman" w:eastAsia="宋体" w:cs="Times New Roman"/>
          <w:b/>
          <w:bCs/>
          <w:szCs w:val="21"/>
          <w:lang w:val="en-US" w:eastAsia="zh-CN"/>
        </w:rPr>
        <w:t>不同天线不同安装位置的天线口输出功率要求</w:t>
      </w:r>
      <w:r>
        <w:rPr>
          <w:rFonts w:ascii="Times New Roman" w:hAnsi="Times New Roman" w:eastAsia="宋体" w:cs="Times New Roman"/>
          <w:b/>
          <w:bCs/>
          <w:szCs w:val="21"/>
        </w:rPr>
        <w:t>(单位：dB</w:t>
      </w:r>
      <w:r>
        <w:rPr>
          <w:rFonts w:hint="eastAsia" w:ascii="Times New Roman" w:hAnsi="Times New Roman" w:eastAsia="宋体" w:cs="Times New Roman"/>
          <w:b/>
          <w:bCs/>
          <w:szCs w:val="21"/>
          <w:lang w:val="en-US" w:eastAsia="zh-CN"/>
        </w:rPr>
        <w:t>m</w:t>
      </w:r>
      <w:r>
        <w:rPr>
          <w:rFonts w:ascii="Times New Roman" w:hAnsi="Times New Roman" w:eastAsia="宋体" w:cs="Times New Roman"/>
          <w:b/>
          <w:bCs/>
          <w:szCs w:val="21"/>
        </w:rPr>
        <w:t>)</w:t>
      </w:r>
    </w:p>
    <w:tbl>
      <w:tblPr>
        <w:tblStyle w:val="40"/>
        <w:tblW w:w="77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68"/>
        <w:gridCol w:w="1484"/>
        <w:gridCol w:w="3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256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天线类型</w:t>
            </w:r>
          </w:p>
        </w:tc>
        <w:tc>
          <w:tcPr>
            <w:tcW w:w="148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天线安装位置</w:t>
            </w:r>
          </w:p>
        </w:tc>
        <w:tc>
          <w:tcPr>
            <w:tcW w:w="37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天线口输出功率要求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5" w:hRule="atLeast"/>
        </w:trPr>
        <w:tc>
          <w:tcPr>
            <w:tcW w:w="25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全向天线</w:t>
            </w:r>
          </w:p>
        </w:tc>
        <w:tc>
          <w:tcPr>
            <w:tcW w:w="148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地下停车区域</w:t>
            </w:r>
            <w:r>
              <w:rPr>
                <w:rStyle w:val="135"/>
                <w:rFonts w:eastAsia="宋体"/>
                <w:lang w:val="en-US" w:eastAsia="zh-CN" w:bidi="ar"/>
              </w:rPr>
              <w:t>/</w:t>
            </w:r>
            <w:r>
              <w:rPr>
                <w:rFonts w:hint="eastAsia" w:ascii="宋体" w:hAnsi="宋体" w:eastAsia="宋体" w:cs="宋体"/>
                <w:i w:val="0"/>
                <w:iCs w:val="0"/>
                <w:color w:val="000000"/>
                <w:kern w:val="0"/>
                <w:sz w:val="21"/>
                <w:szCs w:val="21"/>
                <w:u w:val="none"/>
                <w:lang w:val="en-US" w:eastAsia="zh-CN" w:bidi="ar"/>
              </w:rPr>
              <w:t>单元入口</w:t>
            </w:r>
          </w:p>
        </w:tc>
        <w:tc>
          <w:tcPr>
            <w:tcW w:w="37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2G:5~8dBm</w:t>
            </w:r>
            <w:r>
              <w:rPr>
                <w:rFonts w:hint="eastAsia" w:ascii="宋体" w:hAnsi="宋体" w:eastAsia="宋体" w:cs="宋体"/>
                <w:i w:val="0"/>
                <w:iCs w:val="0"/>
                <w:color w:val="000000"/>
                <w:kern w:val="0"/>
                <w:sz w:val="21"/>
                <w:szCs w:val="21"/>
                <w:u w:val="none"/>
                <w:lang w:val="en-US" w:eastAsia="zh-CN" w:bidi="ar"/>
              </w:rPr>
              <w:t>；</w:t>
            </w:r>
            <w:r>
              <w:rPr>
                <w:rStyle w:val="135"/>
                <w:rFonts w:eastAsia="等线"/>
                <w:lang w:val="en-US" w:eastAsia="zh-CN" w:bidi="ar"/>
              </w:rPr>
              <w:t>LTE/5G(2.1GHz/2.6GHz)-10~-15dBm</w:t>
            </w:r>
            <w:r>
              <w:rPr>
                <w:rFonts w:hint="eastAsia" w:ascii="宋体" w:hAnsi="宋体" w:eastAsia="宋体" w:cs="宋体"/>
                <w:i w:val="0"/>
                <w:iCs w:val="0"/>
                <w:color w:val="000000"/>
                <w:kern w:val="0"/>
                <w:sz w:val="21"/>
                <w:szCs w:val="21"/>
                <w:u w:val="none"/>
                <w:lang w:val="en-US" w:eastAsia="zh-CN" w:bidi="ar"/>
              </w:rPr>
              <w:t>；</w:t>
            </w:r>
            <w:r>
              <w:rPr>
                <w:rStyle w:val="135"/>
                <w:rFonts w:eastAsia="等线"/>
                <w:lang w:val="en-US" w:eastAsia="zh-CN" w:bidi="ar"/>
              </w:rPr>
              <w:t>5G(3.5GHz) -8~-12dBm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25" w:hRule="atLeast"/>
        </w:trPr>
        <w:tc>
          <w:tcPr>
            <w:tcW w:w="25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定向天线</w:t>
            </w:r>
          </w:p>
        </w:tc>
        <w:tc>
          <w:tcPr>
            <w:tcW w:w="148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地下行车通道</w:t>
            </w:r>
          </w:p>
        </w:tc>
        <w:tc>
          <w:tcPr>
            <w:tcW w:w="37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2G:8~10dBm</w:t>
            </w:r>
            <w:r>
              <w:rPr>
                <w:rFonts w:hint="eastAsia" w:ascii="宋体" w:hAnsi="宋体" w:eastAsia="宋体" w:cs="宋体"/>
                <w:i w:val="0"/>
                <w:iCs w:val="0"/>
                <w:color w:val="000000"/>
                <w:kern w:val="0"/>
                <w:sz w:val="21"/>
                <w:szCs w:val="21"/>
                <w:u w:val="none"/>
                <w:lang w:val="en-US" w:eastAsia="zh-CN" w:bidi="ar"/>
              </w:rPr>
              <w:t>；</w:t>
            </w:r>
            <w:r>
              <w:rPr>
                <w:rStyle w:val="135"/>
                <w:rFonts w:eastAsia="等线"/>
                <w:lang w:val="en-US" w:eastAsia="zh-CN" w:bidi="ar"/>
              </w:rPr>
              <w:t>LTE/5G(2.1GHz/2.6GHz)-10~-15dBm</w:t>
            </w:r>
            <w:r>
              <w:rPr>
                <w:rFonts w:hint="eastAsia" w:ascii="宋体" w:hAnsi="宋体" w:eastAsia="宋体" w:cs="宋体"/>
                <w:i w:val="0"/>
                <w:iCs w:val="0"/>
                <w:color w:val="000000"/>
                <w:kern w:val="0"/>
                <w:sz w:val="21"/>
                <w:szCs w:val="21"/>
                <w:u w:val="none"/>
                <w:lang w:val="en-US" w:eastAsia="zh-CN" w:bidi="ar"/>
              </w:rPr>
              <w:t>；</w:t>
            </w:r>
            <w:r>
              <w:rPr>
                <w:rStyle w:val="135"/>
                <w:rFonts w:eastAsia="等线"/>
                <w:lang w:val="en-US" w:eastAsia="zh-CN" w:bidi="ar"/>
              </w:rPr>
              <w:t>5G(3.5GHz) -8~-12dBm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trPr>
        <w:tc>
          <w:tcPr>
            <w:tcW w:w="25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定向天线</w:t>
            </w:r>
          </w:p>
        </w:tc>
        <w:tc>
          <w:tcPr>
            <w:tcW w:w="148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电梯井</w:t>
            </w:r>
          </w:p>
        </w:tc>
        <w:tc>
          <w:tcPr>
            <w:tcW w:w="37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等线" w:cs="Times New Roman"/>
                <w:i w:val="0"/>
                <w:iCs w:val="0"/>
                <w:color w:val="000000"/>
                <w:sz w:val="21"/>
                <w:szCs w:val="21"/>
                <w:u w:val="none"/>
              </w:rPr>
            </w:pPr>
            <w:r>
              <w:rPr>
                <w:rFonts w:hint="default" w:ascii="Times New Roman" w:hAnsi="Times New Roman" w:eastAsia="等线" w:cs="Times New Roman"/>
                <w:i w:val="0"/>
                <w:iCs w:val="0"/>
                <w:color w:val="000000"/>
                <w:kern w:val="0"/>
                <w:sz w:val="21"/>
                <w:szCs w:val="21"/>
                <w:u w:val="none"/>
                <w:lang w:val="en-US" w:eastAsia="zh-CN" w:bidi="ar"/>
              </w:rPr>
              <w:t>2G: 8~10dBm</w:t>
            </w:r>
            <w:r>
              <w:rPr>
                <w:rFonts w:hint="eastAsia" w:ascii="宋体" w:hAnsi="宋体" w:eastAsia="宋体" w:cs="宋体"/>
                <w:i w:val="0"/>
                <w:iCs w:val="0"/>
                <w:color w:val="000000"/>
                <w:kern w:val="0"/>
                <w:sz w:val="21"/>
                <w:szCs w:val="21"/>
                <w:u w:val="none"/>
                <w:lang w:val="en-US" w:eastAsia="zh-CN" w:bidi="ar"/>
              </w:rPr>
              <w:t>；</w:t>
            </w:r>
            <w:r>
              <w:rPr>
                <w:rStyle w:val="135"/>
                <w:rFonts w:eastAsia="等线"/>
                <w:lang w:val="en-US" w:eastAsia="zh-CN" w:bidi="ar"/>
              </w:rPr>
              <w:t>LTE/5G(2.1GHz/2.6GHz)-5~-10dBm</w:t>
            </w:r>
            <w:r>
              <w:rPr>
                <w:rFonts w:hint="eastAsia" w:ascii="宋体" w:hAnsi="宋体" w:eastAsia="宋体" w:cs="宋体"/>
                <w:i w:val="0"/>
                <w:iCs w:val="0"/>
                <w:color w:val="000000"/>
                <w:kern w:val="0"/>
                <w:sz w:val="21"/>
                <w:szCs w:val="21"/>
                <w:u w:val="none"/>
                <w:lang w:val="en-US" w:eastAsia="zh-CN" w:bidi="ar"/>
              </w:rPr>
              <w:t>；</w:t>
            </w:r>
            <w:r>
              <w:rPr>
                <w:rStyle w:val="135"/>
                <w:rFonts w:eastAsia="等线"/>
                <w:lang w:val="en-US" w:eastAsia="zh-CN" w:bidi="ar"/>
              </w:rPr>
              <w:t>5G(3.5GHz) -4~-8dBm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256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楼顶外打天线（含板状天线、射灯天线、美化方柱、排气管等）</w:t>
            </w:r>
          </w:p>
        </w:tc>
        <w:tc>
          <w:tcPr>
            <w:tcW w:w="148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楼顶</w:t>
            </w:r>
          </w:p>
        </w:tc>
        <w:tc>
          <w:tcPr>
            <w:tcW w:w="370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按照实际覆盖情况而定</w:t>
            </w:r>
          </w:p>
        </w:tc>
      </w:tr>
    </w:tbl>
    <w:p>
      <w:pPr>
        <w:pStyle w:val="56"/>
        <w:spacing w:line="450" w:lineRule="exact"/>
        <w:ind w:firstLine="0" w:firstLineChars="0"/>
        <w:rPr>
          <w:rFonts w:hint="eastAsia" w:ascii="Times New Roman"/>
          <w:b w:val="0"/>
          <w:bCs w:val="0"/>
          <w:sz w:val="28"/>
          <w:szCs w:val="28"/>
          <w:lang w:val="en-US" w:eastAsia="zh-CN"/>
        </w:rPr>
      </w:pPr>
    </w:p>
    <w:p>
      <w:pPr>
        <w:pStyle w:val="56"/>
        <w:spacing w:line="450" w:lineRule="exact"/>
        <w:ind w:firstLine="0" w:firstLineChars="0"/>
        <w:rPr>
          <w:rFonts w:hint="eastAsia" w:ascii="Times New Roman"/>
          <w:b/>
          <w:bCs/>
          <w:sz w:val="28"/>
          <w:szCs w:val="28"/>
          <w:lang w:val="en-US" w:eastAsia="zh-CN"/>
        </w:rPr>
      </w:pPr>
      <w:r>
        <w:rPr>
          <w:rFonts w:ascii="Times New Roman"/>
          <w:b/>
          <w:bCs/>
          <w:sz w:val="28"/>
          <w:szCs w:val="28"/>
        </w:rPr>
        <w:t>8.</w:t>
      </w:r>
      <w:r>
        <w:rPr>
          <w:rFonts w:hint="eastAsia" w:ascii="Times New Roman"/>
          <w:b/>
          <w:bCs/>
          <w:sz w:val="28"/>
          <w:szCs w:val="28"/>
          <w:lang w:val="en-US" w:eastAsia="zh-CN"/>
        </w:rPr>
        <w:t>0</w:t>
      </w:r>
      <w:r>
        <w:rPr>
          <w:rFonts w:ascii="Times New Roman"/>
          <w:b/>
          <w:bCs/>
          <w:sz w:val="28"/>
          <w:szCs w:val="28"/>
        </w:rPr>
        <w:t>.</w:t>
      </w:r>
      <w:r>
        <w:rPr>
          <w:rFonts w:hint="default" w:ascii="Times New Roman"/>
          <w:b/>
          <w:bCs/>
          <w:sz w:val="28"/>
          <w:szCs w:val="28"/>
          <w:lang w:val="en-US" w:eastAsia="zh-CN"/>
        </w:rPr>
        <w:t>9</w:t>
      </w:r>
      <w:r>
        <w:rPr>
          <w:rFonts w:ascii="Times New Roman"/>
          <w:b/>
          <w:bCs/>
          <w:sz w:val="28"/>
          <w:szCs w:val="28"/>
        </w:rPr>
        <w:t xml:space="preserve"> </w:t>
      </w:r>
      <w:r>
        <w:rPr>
          <w:rFonts w:hint="eastAsia" w:ascii="Times New Roman"/>
          <w:b w:val="0"/>
          <w:bCs w:val="0"/>
          <w:sz w:val="28"/>
          <w:szCs w:val="28"/>
          <w:lang w:val="en-US" w:eastAsia="zh-CN"/>
        </w:rPr>
        <w:t>住宅建筑的地下空间应在分布系统馈线敷设的主干通道预留弱电桥架，并与电信间相连。</w:t>
      </w:r>
    </w:p>
    <w:p>
      <w:pPr>
        <w:pStyle w:val="56"/>
        <w:spacing w:line="450" w:lineRule="exact"/>
        <w:ind w:firstLine="0" w:firstLineChars="0"/>
        <w:rPr>
          <w:rFonts w:ascii="Times New Roman"/>
          <w:b/>
          <w:bCs/>
          <w:sz w:val="28"/>
          <w:szCs w:val="28"/>
        </w:rPr>
      </w:pPr>
      <w:r>
        <w:rPr>
          <w:rFonts w:ascii="Times New Roman"/>
          <w:b/>
          <w:bCs/>
          <w:sz w:val="28"/>
          <w:szCs w:val="28"/>
        </w:rPr>
        <w:t>8.</w:t>
      </w:r>
      <w:r>
        <w:rPr>
          <w:rFonts w:hint="default" w:ascii="Times New Roman"/>
          <w:b/>
          <w:bCs/>
          <w:sz w:val="28"/>
          <w:szCs w:val="28"/>
          <w:lang w:val="en-US" w:eastAsia="zh-CN"/>
        </w:rPr>
        <w:t>0</w:t>
      </w:r>
      <w:r>
        <w:rPr>
          <w:rFonts w:ascii="Times New Roman"/>
          <w:b/>
          <w:bCs/>
          <w:sz w:val="28"/>
          <w:szCs w:val="28"/>
        </w:rPr>
        <w:t>.</w:t>
      </w:r>
      <w:r>
        <w:rPr>
          <w:rFonts w:hint="default" w:ascii="Times New Roman"/>
          <w:b/>
          <w:bCs/>
          <w:sz w:val="28"/>
          <w:szCs w:val="28"/>
          <w:lang w:val="en-US" w:eastAsia="zh-CN"/>
        </w:rPr>
        <w:t>10</w:t>
      </w:r>
      <w:r>
        <w:rPr>
          <w:rFonts w:ascii="Times New Roman"/>
          <w:b/>
          <w:bCs/>
          <w:sz w:val="28"/>
          <w:szCs w:val="28"/>
        </w:rPr>
        <w:t xml:space="preserve"> </w:t>
      </w:r>
      <w:r>
        <w:rPr>
          <w:rFonts w:hint="default" w:ascii="Times New Roman"/>
          <w:b w:val="0"/>
          <w:bCs w:val="0"/>
          <w:sz w:val="28"/>
          <w:szCs w:val="28"/>
          <w:lang w:val="en-US" w:eastAsia="zh-CN"/>
        </w:rPr>
        <w:t>住宅建筑电梯井定向天线的安装区域与电梯轿厢应预留不小于400mm的空间，地下室电梯井的墙壁应统一预留馈线走线孔洞，孔洞尺寸应与馈线尺寸匹配，孔洞高度应与地下室接入馈线的敷设高度平齐。</w:t>
      </w:r>
    </w:p>
    <w:p>
      <w:pPr>
        <w:pStyle w:val="56"/>
        <w:spacing w:line="450" w:lineRule="exact"/>
        <w:ind w:firstLine="0" w:firstLineChars="0"/>
        <w:rPr>
          <w:rFonts w:hint="eastAsia" w:ascii="Times New Roman"/>
          <w:bCs/>
          <w:sz w:val="28"/>
          <w:szCs w:val="28"/>
          <w:lang w:val="en-US" w:eastAsia="zh-CN"/>
        </w:rPr>
      </w:pPr>
      <w:r>
        <w:rPr>
          <w:rFonts w:ascii="Times New Roman"/>
          <w:b/>
          <w:bCs/>
          <w:sz w:val="28"/>
          <w:szCs w:val="28"/>
        </w:rPr>
        <w:t>8.</w:t>
      </w:r>
      <w:r>
        <w:rPr>
          <w:rFonts w:hint="default" w:ascii="Times New Roman"/>
          <w:b/>
          <w:bCs/>
          <w:sz w:val="28"/>
          <w:szCs w:val="28"/>
          <w:lang w:val="en-US" w:eastAsia="zh-CN"/>
        </w:rPr>
        <w:t>0</w:t>
      </w:r>
      <w:r>
        <w:rPr>
          <w:rFonts w:ascii="Times New Roman"/>
          <w:b/>
          <w:bCs/>
          <w:sz w:val="28"/>
          <w:szCs w:val="28"/>
        </w:rPr>
        <w:t>.</w:t>
      </w:r>
      <w:r>
        <w:rPr>
          <w:rFonts w:hint="default" w:ascii="Times New Roman"/>
          <w:b/>
          <w:bCs/>
          <w:sz w:val="28"/>
          <w:szCs w:val="28"/>
          <w:lang w:val="en-US" w:eastAsia="zh-CN"/>
        </w:rPr>
        <w:t>11</w:t>
      </w:r>
      <w:r>
        <w:rPr>
          <w:rFonts w:ascii="Times New Roman"/>
          <w:b/>
          <w:bCs/>
          <w:sz w:val="28"/>
          <w:szCs w:val="28"/>
        </w:rPr>
        <w:t xml:space="preserve"> </w:t>
      </w:r>
      <w:r>
        <w:rPr>
          <w:rFonts w:hint="eastAsia" w:ascii="Times New Roman"/>
          <w:b w:val="0"/>
          <w:bCs w:val="0"/>
          <w:sz w:val="28"/>
          <w:szCs w:val="28"/>
          <w:lang w:val="en-US" w:eastAsia="zh-CN"/>
        </w:rPr>
        <w:t>分布系统的设备应贴有注明设备使用电信运营企业的设备编号的标识，馈线两端应贴有注明馈线使用电信运营企业和进线设备出线设备的标识。</w:t>
      </w:r>
    </w:p>
    <w:p>
      <w:pPr>
        <w:pStyle w:val="56"/>
        <w:spacing w:line="450" w:lineRule="exact"/>
        <w:ind w:firstLine="0" w:firstLineChars="0"/>
        <w:rPr>
          <w:rFonts w:hint="eastAsia" w:ascii="Times New Roman"/>
          <w:sz w:val="28"/>
          <w:szCs w:val="28"/>
        </w:rPr>
      </w:pPr>
    </w:p>
    <w:p>
      <w:pPr>
        <w:pStyle w:val="61"/>
        <w:rPr>
          <w:rFonts w:ascii="Times New Roman" w:eastAsia="宋体" w:cs="Times New Roman"/>
          <w:b/>
          <w:bCs/>
          <w:sz w:val="40"/>
          <w:szCs w:val="40"/>
        </w:rPr>
      </w:pPr>
      <w:bookmarkStart w:id="129" w:name="_Toc16343"/>
      <w:r>
        <w:rPr>
          <w:rFonts w:ascii="Times New Roman" w:eastAsia="宋体" w:cs="Times New Roman"/>
          <w:b/>
          <w:bCs/>
          <w:sz w:val="40"/>
          <w:szCs w:val="40"/>
        </w:rPr>
        <w:t>9 有线电视网络</w:t>
      </w:r>
      <w:bookmarkEnd w:id="129"/>
    </w:p>
    <w:p>
      <w:pPr>
        <w:pStyle w:val="56"/>
        <w:spacing w:line="450" w:lineRule="exact"/>
        <w:ind w:firstLine="0" w:firstLineChars="0"/>
        <w:rPr>
          <w:rFonts w:ascii="Times New Roman"/>
          <w:sz w:val="28"/>
          <w:szCs w:val="28"/>
        </w:rPr>
      </w:pPr>
      <w:r>
        <w:rPr>
          <w:rFonts w:ascii="Times New Roman"/>
          <w:b/>
          <w:bCs/>
          <w:sz w:val="28"/>
          <w:szCs w:val="28"/>
        </w:rPr>
        <w:t>9.</w:t>
      </w:r>
      <w:r>
        <w:rPr>
          <w:rFonts w:hint="eastAsia" w:ascii="Times New Roman"/>
          <w:b/>
          <w:bCs/>
          <w:sz w:val="28"/>
          <w:szCs w:val="28"/>
        </w:rPr>
        <w:t>0</w:t>
      </w:r>
      <w:r>
        <w:rPr>
          <w:rFonts w:ascii="Times New Roman"/>
          <w:b/>
          <w:bCs/>
          <w:sz w:val="28"/>
          <w:szCs w:val="28"/>
        </w:rPr>
        <w:t xml:space="preserve">.1 </w:t>
      </w:r>
      <w:r>
        <w:rPr>
          <w:rFonts w:ascii="Times New Roman"/>
          <w:sz w:val="28"/>
          <w:szCs w:val="28"/>
        </w:rPr>
        <w:t>有线电视网络应单独组网，应符合现行国家标准《有线电视网络工程设计标准》</w:t>
      </w:r>
      <w:r>
        <w:rPr>
          <w:rFonts w:ascii="Times New Roman"/>
          <w:sz w:val="28"/>
          <w:szCs w:val="28"/>
          <w:highlight w:val="none"/>
        </w:rPr>
        <w:t>GB/T 50200和《有线电视网络光纤到户系统技术规范第1部分：总体技术要求》GY/T 306.1的有关规定。</w:t>
      </w:r>
    </w:p>
    <w:p>
      <w:pPr>
        <w:pStyle w:val="56"/>
        <w:spacing w:line="450" w:lineRule="exact"/>
        <w:ind w:firstLine="0" w:firstLineChars="0"/>
        <w:rPr>
          <w:rFonts w:hint="default" w:ascii="Times New Roman"/>
          <w:b/>
          <w:bCs/>
          <w:sz w:val="28"/>
          <w:szCs w:val="28"/>
          <w:lang w:val="en-US"/>
        </w:rPr>
      </w:pPr>
      <w:r>
        <w:rPr>
          <w:rFonts w:ascii="Times New Roman"/>
          <w:b/>
          <w:bCs/>
          <w:sz w:val="28"/>
          <w:szCs w:val="28"/>
          <w:highlight w:val="none"/>
        </w:rPr>
        <w:t>9.</w:t>
      </w:r>
      <w:r>
        <w:rPr>
          <w:rFonts w:hint="default" w:ascii="Times New Roman"/>
          <w:b/>
          <w:bCs/>
          <w:sz w:val="28"/>
          <w:szCs w:val="28"/>
          <w:highlight w:val="none"/>
        </w:rPr>
        <w:t>0</w:t>
      </w:r>
      <w:r>
        <w:rPr>
          <w:rFonts w:ascii="Times New Roman"/>
          <w:b/>
          <w:bCs/>
          <w:sz w:val="28"/>
          <w:szCs w:val="28"/>
          <w:highlight w:val="none"/>
        </w:rPr>
        <w:t>.</w:t>
      </w:r>
      <w:r>
        <w:rPr>
          <w:rFonts w:hint="eastAsia" w:ascii="Times New Roman"/>
          <w:b/>
          <w:bCs/>
          <w:sz w:val="28"/>
          <w:szCs w:val="28"/>
          <w:lang w:eastAsia="zh-CN"/>
        </w:rPr>
        <w:t>2</w:t>
      </w:r>
      <w:r>
        <w:rPr>
          <w:rFonts w:ascii="Times New Roman"/>
          <w:b/>
          <w:bCs/>
          <w:sz w:val="28"/>
          <w:szCs w:val="28"/>
        </w:rPr>
        <w:t xml:space="preserve"> </w:t>
      </w:r>
      <w:r>
        <w:rPr>
          <w:rFonts w:ascii="Times New Roman"/>
          <w:b w:val="0"/>
          <w:bCs w:val="0"/>
          <w:sz w:val="28"/>
          <w:szCs w:val="28"/>
        </w:rPr>
        <w:t>住宅内</w:t>
      </w:r>
      <w:r>
        <w:rPr>
          <w:rFonts w:hint="default" w:ascii="Times New Roman"/>
          <w:b w:val="0"/>
          <w:bCs w:val="0"/>
          <w:sz w:val="28"/>
          <w:szCs w:val="28"/>
        </w:rPr>
        <w:t>有线电视插座</w:t>
      </w:r>
      <w:r>
        <w:rPr>
          <w:rFonts w:hint="default" w:ascii="Times New Roman"/>
          <w:b w:val="0"/>
          <w:bCs w:val="0"/>
          <w:sz w:val="28"/>
          <w:szCs w:val="28"/>
          <w:lang w:eastAsia="zh-CN"/>
        </w:rPr>
        <w:t>的</w:t>
      </w:r>
      <w:r>
        <w:rPr>
          <w:rFonts w:hint="default" w:ascii="Times New Roman"/>
          <w:b w:val="0"/>
          <w:bCs w:val="0"/>
          <w:sz w:val="28"/>
          <w:szCs w:val="28"/>
        </w:rPr>
        <w:t>设置应符合浙江省工程建设标准《浙江省住宅设计标准》</w:t>
      </w:r>
      <w:r>
        <w:rPr>
          <w:rFonts w:hint="default" w:ascii="Times New Roman" w:hAnsi="Times New Roman" w:eastAsia="宋体" w:cs="Times New Roman"/>
          <w:b w:val="0"/>
          <w:bCs w:val="0"/>
          <w:kern w:val="0"/>
          <w:sz w:val="28"/>
          <w:szCs w:val="28"/>
          <w:lang w:val="en-US" w:eastAsia="zh-CN" w:bidi="ar"/>
        </w:rPr>
        <w:t>DB33/ 1006-2017的有关规定。</w:t>
      </w:r>
    </w:p>
    <w:p>
      <w:pPr>
        <w:pStyle w:val="56"/>
        <w:spacing w:line="450" w:lineRule="exact"/>
        <w:ind w:firstLine="0" w:firstLineChars="0"/>
        <w:rPr>
          <w:rFonts w:ascii="Times New Roman"/>
          <w:sz w:val="28"/>
          <w:szCs w:val="28"/>
        </w:rPr>
      </w:pPr>
      <w:r>
        <w:rPr>
          <w:rFonts w:ascii="Times New Roman"/>
          <w:b/>
          <w:bCs/>
          <w:sz w:val="28"/>
          <w:szCs w:val="28"/>
        </w:rPr>
        <w:t>9.</w:t>
      </w:r>
      <w:r>
        <w:rPr>
          <w:rFonts w:hint="eastAsia" w:ascii="Times New Roman"/>
          <w:b/>
          <w:bCs/>
          <w:sz w:val="28"/>
          <w:szCs w:val="28"/>
        </w:rPr>
        <w:t>0</w:t>
      </w:r>
      <w:r>
        <w:rPr>
          <w:rFonts w:ascii="Times New Roman"/>
          <w:b/>
          <w:bCs/>
          <w:sz w:val="28"/>
          <w:szCs w:val="28"/>
        </w:rPr>
        <w:t>.</w:t>
      </w:r>
      <w:r>
        <w:rPr>
          <w:rFonts w:hint="eastAsia" w:ascii="Times New Roman"/>
          <w:b/>
          <w:bCs/>
          <w:sz w:val="28"/>
          <w:szCs w:val="28"/>
          <w:lang w:val="en-US" w:eastAsia="zh-CN"/>
        </w:rPr>
        <w:t>3</w:t>
      </w:r>
      <w:r>
        <w:rPr>
          <w:rFonts w:ascii="Times New Roman"/>
          <w:b/>
          <w:bCs/>
          <w:sz w:val="28"/>
          <w:szCs w:val="28"/>
        </w:rPr>
        <w:t xml:space="preserve"> </w:t>
      </w:r>
      <w:r>
        <w:rPr>
          <w:rFonts w:ascii="Times New Roman"/>
          <w:sz w:val="28"/>
          <w:szCs w:val="28"/>
        </w:rPr>
        <w:t>有线电视网络应采用成熟、先进的国内、国际通信和网络技术、具有承载双向、交互式、多业务能力，满足三网融合技术要求。</w:t>
      </w:r>
    </w:p>
    <w:p>
      <w:pPr>
        <w:pStyle w:val="56"/>
        <w:spacing w:line="450" w:lineRule="exact"/>
        <w:ind w:firstLine="0" w:firstLineChars="0"/>
        <w:rPr>
          <w:rFonts w:ascii="Times New Roman"/>
          <w:sz w:val="28"/>
          <w:szCs w:val="28"/>
        </w:rPr>
      </w:pPr>
      <w:r>
        <w:rPr>
          <w:rFonts w:ascii="Times New Roman"/>
          <w:b/>
          <w:bCs/>
          <w:sz w:val="28"/>
          <w:szCs w:val="28"/>
        </w:rPr>
        <w:t>9.</w:t>
      </w:r>
      <w:r>
        <w:rPr>
          <w:rFonts w:hint="eastAsia" w:ascii="Times New Roman"/>
          <w:b/>
          <w:bCs/>
          <w:sz w:val="28"/>
          <w:szCs w:val="28"/>
        </w:rPr>
        <w:t>0</w:t>
      </w:r>
      <w:r>
        <w:rPr>
          <w:rFonts w:ascii="Times New Roman"/>
          <w:b/>
          <w:bCs/>
          <w:sz w:val="28"/>
          <w:szCs w:val="28"/>
        </w:rPr>
        <w:t>.</w:t>
      </w:r>
      <w:r>
        <w:rPr>
          <w:rFonts w:hint="eastAsia" w:ascii="Times New Roman"/>
          <w:b/>
          <w:bCs/>
          <w:sz w:val="28"/>
          <w:szCs w:val="28"/>
          <w:lang w:val="en-US" w:eastAsia="zh-CN"/>
        </w:rPr>
        <w:t>4</w:t>
      </w:r>
      <w:r>
        <w:rPr>
          <w:rFonts w:ascii="Times New Roman"/>
          <w:b/>
          <w:bCs/>
          <w:sz w:val="28"/>
          <w:szCs w:val="28"/>
        </w:rPr>
        <w:t xml:space="preserve"> </w:t>
      </w:r>
      <w:r>
        <w:rPr>
          <w:rFonts w:ascii="Times New Roman"/>
          <w:sz w:val="28"/>
          <w:szCs w:val="28"/>
        </w:rPr>
        <w:t>有线电视网络接入宜采用RF混合方式建设。</w:t>
      </w:r>
    </w:p>
    <w:p>
      <w:pPr>
        <w:pStyle w:val="56"/>
        <w:spacing w:line="450" w:lineRule="exact"/>
        <w:ind w:firstLine="0" w:firstLineChars="0"/>
        <w:rPr>
          <w:rFonts w:ascii="Times New Roman"/>
          <w:sz w:val="28"/>
          <w:szCs w:val="28"/>
        </w:rPr>
      </w:pPr>
      <w:r>
        <w:rPr>
          <w:rFonts w:hint="eastAsia" w:ascii="Times New Roman"/>
          <w:b/>
          <w:bCs/>
          <w:sz w:val="28"/>
          <w:szCs w:val="28"/>
        </w:rPr>
        <w:t>9</w:t>
      </w:r>
      <w:r>
        <w:rPr>
          <w:rFonts w:ascii="Times New Roman"/>
          <w:b/>
          <w:bCs/>
          <w:sz w:val="28"/>
          <w:szCs w:val="28"/>
        </w:rPr>
        <w:t>.</w:t>
      </w:r>
      <w:r>
        <w:rPr>
          <w:rFonts w:hint="eastAsia" w:ascii="Times New Roman"/>
          <w:b/>
          <w:bCs/>
          <w:sz w:val="28"/>
          <w:szCs w:val="28"/>
        </w:rPr>
        <w:t>0</w:t>
      </w:r>
      <w:r>
        <w:rPr>
          <w:rFonts w:ascii="Times New Roman"/>
          <w:b/>
          <w:bCs/>
          <w:sz w:val="28"/>
          <w:szCs w:val="28"/>
        </w:rPr>
        <w:t>.</w:t>
      </w:r>
      <w:r>
        <w:rPr>
          <w:rFonts w:hint="eastAsia" w:ascii="Times New Roman"/>
          <w:b/>
          <w:bCs/>
          <w:sz w:val="28"/>
          <w:szCs w:val="28"/>
          <w:lang w:val="en-US" w:eastAsia="zh-CN"/>
        </w:rPr>
        <w:t>5</w:t>
      </w:r>
      <w:r>
        <w:rPr>
          <w:rFonts w:ascii="Times New Roman"/>
          <w:b/>
          <w:bCs/>
          <w:sz w:val="28"/>
          <w:szCs w:val="28"/>
        </w:rPr>
        <w:t xml:space="preserve"> </w:t>
      </w:r>
      <w:r>
        <w:rPr>
          <w:rFonts w:ascii="Times New Roman"/>
          <w:sz w:val="28"/>
          <w:szCs w:val="28"/>
        </w:rPr>
        <w:t>有线电视网络广播通道的集线箱和光缆分纤箱设置应符合下列规定：</w:t>
      </w:r>
    </w:p>
    <w:p>
      <w:pPr>
        <w:pStyle w:val="56"/>
        <w:spacing w:line="450" w:lineRule="exact"/>
        <w:ind w:firstLine="562"/>
        <w:rPr>
          <w:rFonts w:hint="default" w:ascii="Times New Roman" w:eastAsia="宋体"/>
          <w:sz w:val="28"/>
          <w:szCs w:val="28"/>
          <w:highlight w:val="none"/>
          <w:lang w:val="en-US" w:eastAsia="zh-CN"/>
        </w:rPr>
      </w:pPr>
      <w:r>
        <w:rPr>
          <w:rFonts w:ascii="Times New Roman"/>
          <w:b/>
          <w:bCs/>
          <w:sz w:val="28"/>
          <w:szCs w:val="28"/>
          <w:highlight w:val="none"/>
        </w:rPr>
        <w:t xml:space="preserve">1 </w:t>
      </w:r>
      <w:r>
        <w:rPr>
          <w:rFonts w:hint="eastAsia" w:ascii="Times New Roman"/>
          <w:sz w:val="28"/>
          <w:szCs w:val="28"/>
          <w:highlight w:val="none"/>
          <w:lang w:val="en-US" w:eastAsia="zh-CN"/>
        </w:rPr>
        <w:t>单个</w:t>
      </w:r>
      <w:r>
        <w:rPr>
          <w:rFonts w:ascii="Times New Roman"/>
          <w:sz w:val="28"/>
          <w:szCs w:val="28"/>
          <w:highlight w:val="none"/>
        </w:rPr>
        <w:t>集线箱和光缆分纤箱</w:t>
      </w:r>
      <w:r>
        <w:rPr>
          <w:rFonts w:hint="eastAsia" w:ascii="Times New Roman"/>
          <w:sz w:val="28"/>
          <w:szCs w:val="28"/>
          <w:highlight w:val="none"/>
          <w:lang w:eastAsia="zh-CN"/>
        </w:rPr>
        <w:t>的</w:t>
      </w:r>
      <w:r>
        <w:rPr>
          <w:rFonts w:hint="eastAsia" w:ascii="Times New Roman"/>
          <w:sz w:val="28"/>
          <w:szCs w:val="28"/>
          <w:highlight w:val="none"/>
          <w:lang w:val="en-US" w:eastAsia="zh-CN"/>
        </w:rPr>
        <w:t>用户配置不应超过14户。</w:t>
      </w:r>
    </w:p>
    <w:p>
      <w:pPr>
        <w:pStyle w:val="56"/>
        <w:spacing w:line="450" w:lineRule="exact"/>
        <w:ind w:firstLine="562"/>
        <w:rPr>
          <w:rFonts w:ascii="Times New Roman"/>
          <w:sz w:val="28"/>
          <w:szCs w:val="28"/>
        </w:rPr>
      </w:pPr>
      <w:r>
        <w:rPr>
          <w:rFonts w:ascii="Times New Roman"/>
          <w:b/>
          <w:bCs/>
          <w:sz w:val="28"/>
          <w:szCs w:val="28"/>
        </w:rPr>
        <w:t>2</w:t>
      </w:r>
      <w:r>
        <w:rPr>
          <w:rFonts w:ascii="Times New Roman"/>
          <w:sz w:val="28"/>
          <w:szCs w:val="28"/>
        </w:rPr>
        <w:t xml:space="preserve"> 集线箱和光缆分纤箱在电信间、弱电竖井内应独立设置。</w:t>
      </w:r>
    </w:p>
    <w:p>
      <w:pPr>
        <w:pStyle w:val="56"/>
        <w:spacing w:line="450" w:lineRule="exact"/>
        <w:ind w:firstLine="0" w:firstLineChars="0"/>
        <w:rPr>
          <w:rFonts w:ascii="Times New Roman"/>
          <w:sz w:val="28"/>
          <w:szCs w:val="28"/>
        </w:rPr>
      </w:pPr>
      <w:r>
        <w:rPr>
          <w:rFonts w:hint="eastAsia" w:ascii="Times New Roman"/>
          <w:b/>
          <w:sz w:val="28"/>
          <w:szCs w:val="28"/>
        </w:rPr>
        <w:t>9.0.</w:t>
      </w:r>
      <w:r>
        <w:rPr>
          <w:rFonts w:hint="eastAsia" w:ascii="Times New Roman"/>
          <w:b/>
          <w:sz w:val="28"/>
          <w:szCs w:val="28"/>
          <w:lang w:val="en-US" w:eastAsia="zh-CN"/>
        </w:rPr>
        <w:t>6</w:t>
      </w:r>
      <w:r>
        <w:rPr>
          <w:rFonts w:ascii="Times New Roman"/>
          <w:sz w:val="28"/>
          <w:szCs w:val="28"/>
        </w:rPr>
        <w:t xml:space="preserve"> 有线电视网络的线缆敷设应符合下列规定：</w:t>
      </w:r>
    </w:p>
    <w:p>
      <w:pPr>
        <w:pStyle w:val="56"/>
        <w:spacing w:line="450" w:lineRule="exact"/>
        <w:ind w:firstLine="562"/>
        <w:rPr>
          <w:rFonts w:ascii="Times New Roman"/>
          <w:sz w:val="28"/>
          <w:szCs w:val="28"/>
        </w:rPr>
      </w:pPr>
      <w:r>
        <w:rPr>
          <w:rFonts w:hint="eastAsia" w:ascii="Times New Roman"/>
          <w:b/>
          <w:bCs/>
          <w:sz w:val="28"/>
          <w:szCs w:val="28"/>
        </w:rPr>
        <w:t>1</w:t>
      </w:r>
      <w:r>
        <w:rPr>
          <w:rFonts w:hint="eastAsia" w:ascii="Times New Roman"/>
          <w:sz w:val="28"/>
          <w:szCs w:val="28"/>
        </w:rPr>
        <w:t xml:space="preserve"> </w:t>
      </w:r>
      <w:r>
        <w:rPr>
          <w:rFonts w:ascii="Times New Roman"/>
          <w:sz w:val="28"/>
          <w:szCs w:val="28"/>
        </w:rPr>
        <w:t>集线箱至家居配线箱应敷设1根SYWV-75-5同轴电缆</w:t>
      </w:r>
      <w:r>
        <w:rPr>
          <w:rFonts w:hint="eastAsia" w:ascii="Times New Roman"/>
          <w:sz w:val="28"/>
          <w:szCs w:val="28"/>
        </w:rPr>
        <w:t>和1根2芯光缆</w:t>
      </w:r>
      <w:r>
        <w:rPr>
          <w:rFonts w:ascii="Times New Roman"/>
          <w:sz w:val="28"/>
          <w:szCs w:val="28"/>
        </w:rPr>
        <w:t>。</w:t>
      </w:r>
    </w:p>
    <w:p>
      <w:pPr>
        <w:pStyle w:val="56"/>
        <w:spacing w:line="450" w:lineRule="exact"/>
        <w:ind w:firstLine="562"/>
        <w:rPr>
          <w:rFonts w:ascii="Times New Roman"/>
          <w:sz w:val="28"/>
          <w:szCs w:val="28"/>
        </w:rPr>
      </w:pPr>
      <w:r>
        <w:rPr>
          <w:rFonts w:ascii="Times New Roman"/>
          <w:b/>
          <w:bCs/>
          <w:sz w:val="28"/>
          <w:szCs w:val="28"/>
        </w:rPr>
        <w:t>2</w:t>
      </w:r>
      <w:r>
        <w:rPr>
          <w:rFonts w:ascii="Times New Roman"/>
          <w:sz w:val="28"/>
          <w:szCs w:val="28"/>
        </w:rPr>
        <w:t xml:space="preserve"> 家居配线箱至有线电视插座应敷设1根SYWV-75-5同轴电缆和1根超五类线。</w:t>
      </w:r>
    </w:p>
    <w:p>
      <w:pPr>
        <w:pStyle w:val="56"/>
        <w:spacing w:line="450" w:lineRule="exact"/>
        <w:ind w:firstLine="562"/>
        <w:jc w:val="left"/>
        <w:rPr>
          <w:rFonts w:ascii="Times New Roman"/>
          <w:sz w:val="28"/>
          <w:szCs w:val="28"/>
        </w:rPr>
      </w:pPr>
      <w:r>
        <w:rPr>
          <w:rFonts w:ascii="Times New Roman"/>
          <w:b/>
          <w:bCs/>
          <w:sz w:val="28"/>
          <w:szCs w:val="28"/>
        </w:rPr>
        <w:t>3</w:t>
      </w:r>
      <w:r>
        <w:rPr>
          <w:rFonts w:ascii="Times New Roman"/>
          <w:sz w:val="28"/>
          <w:szCs w:val="28"/>
        </w:rPr>
        <w:t xml:space="preserve"> SYWV-75-5同轴电缆在集线箱内预留长度应不</w:t>
      </w:r>
      <w:r>
        <w:rPr>
          <w:rFonts w:hint="eastAsia" w:ascii="Times New Roman"/>
          <w:sz w:val="28"/>
          <w:szCs w:val="28"/>
        </w:rPr>
        <w:t>小于</w:t>
      </w:r>
      <w:r>
        <w:rPr>
          <w:rFonts w:ascii="Times New Roman"/>
          <w:sz w:val="28"/>
          <w:szCs w:val="28"/>
        </w:rPr>
        <w:t>1000mm，在家居配线箱</w:t>
      </w:r>
      <w:r>
        <w:rPr>
          <w:rFonts w:hint="eastAsia" w:ascii="Times New Roman"/>
          <w:sz w:val="28"/>
          <w:szCs w:val="28"/>
          <w:lang w:val="en-US" w:eastAsia="zh-CN"/>
        </w:rPr>
        <w:t>内</w:t>
      </w:r>
      <w:r>
        <w:rPr>
          <w:rFonts w:ascii="Times New Roman"/>
          <w:sz w:val="28"/>
          <w:szCs w:val="28"/>
        </w:rPr>
        <w:t>预留长度应不少于500mm，在有线电视插座预留长度应不</w:t>
      </w:r>
      <w:r>
        <w:rPr>
          <w:rFonts w:hint="eastAsia" w:ascii="Times New Roman"/>
          <w:sz w:val="28"/>
          <w:szCs w:val="28"/>
        </w:rPr>
        <w:t>小于</w:t>
      </w:r>
      <w:r>
        <w:rPr>
          <w:rFonts w:ascii="Times New Roman"/>
          <w:sz w:val="28"/>
          <w:szCs w:val="28"/>
        </w:rPr>
        <w:t>300mm。</w:t>
      </w:r>
    </w:p>
    <w:p>
      <w:pPr>
        <w:pStyle w:val="56"/>
        <w:spacing w:line="450" w:lineRule="exact"/>
        <w:ind w:firstLine="562"/>
        <w:jc w:val="left"/>
        <w:rPr>
          <w:rFonts w:ascii="Times New Roman"/>
          <w:sz w:val="28"/>
          <w:szCs w:val="28"/>
        </w:rPr>
      </w:pPr>
      <w:r>
        <w:rPr>
          <w:rFonts w:ascii="Times New Roman"/>
          <w:b/>
          <w:bCs/>
          <w:sz w:val="28"/>
          <w:szCs w:val="28"/>
        </w:rPr>
        <w:t>4</w:t>
      </w:r>
      <w:r>
        <w:rPr>
          <w:rFonts w:ascii="Times New Roman"/>
          <w:sz w:val="28"/>
          <w:szCs w:val="28"/>
        </w:rPr>
        <w:t xml:space="preserve"> 超五类线在家居配线箱</w:t>
      </w:r>
      <w:r>
        <w:rPr>
          <w:rFonts w:hint="eastAsia" w:ascii="Times New Roman"/>
          <w:sz w:val="28"/>
          <w:szCs w:val="28"/>
          <w:lang w:val="en-US" w:eastAsia="zh-CN"/>
        </w:rPr>
        <w:t>内</w:t>
      </w:r>
      <w:r>
        <w:rPr>
          <w:rFonts w:ascii="Times New Roman"/>
          <w:sz w:val="28"/>
          <w:szCs w:val="28"/>
        </w:rPr>
        <w:t>预留长度应不</w:t>
      </w:r>
      <w:r>
        <w:rPr>
          <w:rFonts w:hint="eastAsia" w:ascii="Times New Roman"/>
          <w:sz w:val="28"/>
          <w:szCs w:val="28"/>
        </w:rPr>
        <w:t>小于</w:t>
      </w:r>
      <w:r>
        <w:rPr>
          <w:rFonts w:ascii="Times New Roman"/>
          <w:sz w:val="28"/>
          <w:szCs w:val="28"/>
        </w:rPr>
        <w:t>500mm，在有线电视插座预留长度应不</w:t>
      </w:r>
      <w:r>
        <w:rPr>
          <w:rFonts w:hint="eastAsia" w:ascii="Times New Roman"/>
          <w:sz w:val="28"/>
          <w:szCs w:val="28"/>
        </w:rPr>
        <w:t>小于</w:t>
      </w:r>
      <w:r>
        <w:rPr>
          <w:rFonts w:ascii="Times New Roman"/>
          <w:sz w:val="28"/>
          <w:szCs w:val="28"/>
        </w:rPr>
        <w:t>300mm。</w:t>
      </w:r>
    </w:p>
    <w:p>
      <w:pPr>
        <w:pStyle w:val="56"/>
        <w:spacing w:line="450" w:lineRule="exact"/>
        <w:ind w:firstLine="562"/>
        <w:jc w:val="left"/>
        <w:rPr>
          <w:rFonts w:ascii="Times New Roman"/>
          <w:sz w:val="28"/>
          <w:szCs w:val="28"/>
        </w:rPr>
      </w:pPr>
      <w:r>
        <w:rPr>
          <w:rFonts w:ascii="Times New Roman"/>
          <w:b/>
          <w:bCs/>
          <w:sz w:val="28"/>
          <w:szCs w:val="28"/>
        </w:rPr>
        <w:t>5</w:t>
      </w:r>
      <w:r>
        <w:rPr>
          <w:rFonts w:ascii="Times New Roman"/>
          <w:sz w:val="28"/>
          <w:szCs w:val="28"/>
        </w:rPr>
        <w:t xml:space="preserve"> 入户光缆在集线箱内预留长度应不</w:t>
      </w:r>
      <w:r>
        <w:rPr>
          <w:rFonts w:hint="eastAsia" w:ascii="Times New Roman"/>
          <w:sz w:val="28"/>
          <w:szCs w:val="28"/>
        </w:rPr>
        <w:t>小于</w:t>
      </w:r>
      <w:r>
        <w:rPr>
          <w:rFonts w:ascii="Times New Roman"/>
          <w:sz w:val="28"/>
          <w:szCs w:val="28"/>
        </w:rPr>
        <w:t>1500mm，在家居配线箱</w:t>
      </w:r>
      <w:r>
        <w:rPr>
          <w:rFonts w:hint="eastAsia" w:ascii="Times New Roman"/>
          <w:sz w:val="28"/>
          <w:szCs w:val="28"/>
          <w:lang w:val="en-US" w:eastAsia="zh-CN"/>
        </w:rPr>
        <w:t>内</w:t>
      </w:r>
      <w:r>
        <w:rPr>
          <w:rFonts w:ascii="Times New Roman"/>
          <w:sz w:val="28"/>
          <w:szCs w:val="28"/>
        </w:rPr>
        <w:t>预留长度应不</w:t>
      </w:r>
      <w:r>
        <w:rPr>
          <w:rFonts w:hint="eastAsia" w:ascii="Times New Roman"/>
          <w:sz w:val="28"/>
          <w:szCs w:val="28"/>
        </w:rPr>
        <w:t>小于</w:t>
      </w:r>
      <w:r>
        <w:rPr>
          <w:rFonts w:ascii="Times New Roman"/>
          <w:sz w:val="28"/>
          <w:szCs w:val="28"/>
        </w:rPr>
        <w:t>1000mm。</w:t>
      </w:r>
    </w:p>
    <w:p>
      <w:pPr>
        <w:pStyle w:val="56"/>
        <w:spacing w:line="450" w:lineRule="exact"/>
        <w:ind w:firstLine="562"/>
        <w:rPr>
          <w:rFonts w:ascii="Times New Roman"/>
          <w:sz w:val="28"/>
          <w:szCs w:val="28"/>
        </w:rPr>
      </w:pPr>
      <w:r>
        <w:rPr>
          <w:rFonts w:ascii="Times New Roman"/>
          <w:b/>
          <w:bCs/>
          <w:sz w:val="28"/>
          <w:szCs w:val="28"/>
        </w:rPr>
        <w:t>6</w:t>
      </w:r>
      <w:r>
        <w:rPr>
          <w:rFonts w:ascii="Times New Roman"/>
          <w:sz w:val="28"/>
          <w:szCs w:val="28"/>
        </w:rPr>
        <w:t xml:space="preserve"> 集线箱和光缆分纤箱内线缆应标记户号。</w:t>
      </w:r>
    </w:p>
    <w:p>
      <w:pPr>
        <w:pStyle w:val="56"/>
        <w:spacing w:line="450" w:lineRule="exact"/>
        <w:ind w:firstLine="0" w:firstLineChars="0"/>
        <w:rPr>
          <w:rFonts w:ascii="Times New Roman"/>
          <w:sz w:val="28"/>
          <w:szCs w:val="28"/>
        </w:rPr>
      </w:pPr>
    </w:p>
    <w:p>
      <w:pPr>
        <w:pStyle w:val="61"/>
        <w:rPr>
          <w:rFonts w:ascii="Times New Roman" w:eastAsia="宋体" w:cs="Times New Roman"/>
          <w:b/>
          <w:bCs/>
          <w:sz w:val="40"/>
          <w:szCs w:val="40"/>
        </w:rPr>
      </w:pPr>
      <w:bookmarkStart w:id="130" w:name="_Toc24682"/>
      <w:r>
        <w:rPr>
          <w:rFonts w:hint="eastAsia" w:ascii="Times New Roman" w:eastAsia="宋体" w:cs="Times New Roman"/>
          <w:b/>
          <w:bCs/>
          <w:sz w:val="40"/>
          <w:szCs w:val="40"/>
        </w:rPr>
        <w:t>10</w:t>
      </w:r>
      <w:r>
        <w:rPr>
          <w:rFonts w:ascii="Times New Roman" w:eastAsia="宋体" w:cs="Times New Roman"/>
          <w:b/>
          <w:bCs/>
          <w:sz w:val="40"/>
          <w:szCs w:val="40"/>
        </w:rPr>
        <w:t xml:space="preserve"> </w:t>
      </w:r>
      <w:r>
        <w:rPr>
          <w:rFonts w:hint="eastAsia" w:ascii="Times New Roman" w:eastAsia="宋体" w:cs="Times New Roman"/>
          <w:b/>
          <w:bCs/>
          <w:sz w:val="40"/>
          <w:szCs w:val="40"/>
        </w:rPr>
        <w:t>施工与验收</w:t>
      </w:r>
      <w:bookmarkEnd w:id="130"/>
    </w:p>
    <w:p>
      <w:pPr>
        <w:pStyle w:val="56"/>
        <w:spacing w:line="450" w:lineRule="exact"/>
        <w:ind w:firstLine="0" w:firstLineChars="0"/>
        <w:rPr>
          <w:rFonts w:ascii="Times New Roman"/>
          <w:sz w:val="28"/>
          <w:szCs w:val="28"/>
          <w:highlight w:val="none"/>
        </w:rPr>
      </w:pPr>
      <w:r>
        <w:rPr>
          <w:rFonts w:hint="eastAsia" w:ascii="Times New Roman"/>
          <w:b/>
          <w:bCs/>
          <w:sz w:val="28"/>
          <w:szCs w:val="28"/>
          <w:highlight w:val="none"/>
        </w:rPr>
        <w:t>10</w:t>
      </w:r>
      <w:r>
        <w:rPr>
          <w:rFonts w:ascii="Times New Roman"/>
          <w:b/>
          <w:bCs/>
          <w:sz w:val="28"/>
          <w:szCs w:val="28"/>
          <w:highlight w:val="none"/>
        </w:rPr>
        <w:t>.</w:t>
      </w:r>
      <w:r>
        <w:rPr>
          <w:rFonts w:hint="eastAsia" w:ascii="Times New Roman"/>
          <w:b/>
          <w:bCs/>
          <w:sz w:val="28"/>
          <w:szCs w:val="28"/>
          <w:highlight w:val="none"/>
        </w:rPr>
        <w:t>0</w:t>
      </w:r>
      <w:r>
        <w:rPr>
          <w:rFonts w:ascii="Times New Roman"/>
          <w:b/>
          <w:bCs/>
          <w:sz w:val="28"/>
          <w:szCs w:val="28"/>
          <w:highlight w:val="none"/>
        </w:rPr>
        <w:t>.</w:t>
      </w:r>
      <w:r>
        <w:rPr>
          <w:rFonts w:hint="eastAsia" w:ascii="Times New Roman"/>
          <w:b/>
          <w:bCs/>
          <w:sz w:val="28"/>
          <w:szCs w:val="28"/>
          <w:highlight w:val="none"/>
          <w:lang w:val="en-US" w:eastAsia="zh-CN"/>
        </w:rPr>
        <w:t>1</w:t>
      </w:r>
      <w:r>
        <w:rPr>
          <w:rFonts w:hint="eastAsia" w:ascii="Times New Roman"/>
          <w:b/>
          <w:bCs/>
          <w:sz w:val="28"/>
          <w:szCs w:val="28"/>
          <w:highlight w:val="none"/>
        </w:rPr>
        <w:t xml:space="preserve"> </w:t>
      </w:r>
      <w:r>
        <w:rPr>
          <w:rFonts w:hint="eastAsia" w:ascii="Times New Roman"/>
          <w:sz w:val="28"/>
          <w:szCs w:val="28"/>
          <w:highlight w:val="none"/>
        </w:rPr>
        <w:t>机房、通信管道、线缆及配线设备等施工与验收应纳入建筑物相应主体工程或分部分项工程。</w:t>
      </w:r>
    </w:p>
    <w:p>
      <w:pPr>
        <w:pStyle w:val="56"/>
        <w:spacing w:line="450" w:lineRule="exact"/>
        <w:ind w:firstLine="0" w:firstLineChars="0"/>
        <w:rPr>
          <w:rFonts w:hint="eastAsia" w:ascii="Times New Roman"/>
          <w:sz w:val="28"/>
          <w:szCs w:val="28"/>
          <w:highlight w:val="none"/>
        </w:rPr>
      </w:pPr>
      <w:r>
        <w:rPr>
          <w:rFonts w:hint="eastAsia" w:ascii="Times New Roman"/>
          <w:b/>
          <w:bCs/>
          <w:sz w:val="28"/>
          <w:szCs w:val="28"/>
          <w:highlight w:val="none"/>
        </w:rPr>
        <w:t>10</w:t>
      </w:r>
      <w:r>
        <w:rPr>
          <w:rFonts w:ascii="Times New Roman"/>
          <w:b/>
          <w:bCs/>
          <w:sz w:val="28"/>
          <w:szCs w:val="28"/>
          <w:highlight w:val="none"/>
        </w:rPr>
        <w:t>.</w:t>
      </w:r>
      <w:r>
        <w:rPr>
          <w:rFonts w:hint="eastAsia" w:ascii="Times New Roman"/>
          <w:b/>
          <w:bCs/>
          <w:sz w:val="28"/>
          <w:szCs w:val="28"/>
          <w:highlight w:val="none"/>
        </w:rPr>
        <w:t>0</w:t>
      </w:r>
      <w:r>
        <w:rPr>
          <w:rFonts w:ascii="Times New Roman"/>
          <w:b/>
          <w:bCs/>
          <w:sz w:val="28"/>
          <w:szCs w:val="28"/>
          <w:highlight w:val="none"/>
        </w:rPr>
        <w:t>.</w:t>
      </w:r>
      <w:r>
        <w:rPr>
          <w:rFonts w:hint="eastAsia" w:ascii="Times New Roman"/>
          <w:b/>
          <w:bCs/>
          <w:sz w:val="28"/>
          <w:szCs w:val="28"/>
          <w:highlight w:val="none"/>
          <w:lang w:val="en-US" w:eastAsia="zh-CN"/>
        </w:rPr>
        <w:t>2</w:t>
      </w:r>
      <w:r>
        <w:rPr>
          <w:rFonts w:hint="eastAsia" w:ascii="Times New Roman"/>
          <w:b/>
          <w:bCs/>
          <w:sz w:val="28"/>
          <w:szCs w:val="28"/>
          <w:highlight w:val="none"/>
        </w:rPr>
        <w:t xml:space="preserve"> </w:t>
      </w:r>
      <w:r>
        <w:rPr>
          <w:rFonts w:hint="eastAsia" w:ascii="Times New Roman"/>
          <w:sz w:val="28"/>
          <w:szCs w:val="28"/>
          <w:highlight w:val="none"/>
        </w:rPr>
        <w:t>光纤到房间、</w:t>
      </w:r>
      <w:r>
        <w:rPr>
          <w:rFonts w:hint="eastAsia" w:ascii="Times New Roman"/>
          <w:sz w:val="28"/>
          <w:szCs w:val="28"/>
          <w:highlight w:val="none"/>
          <w:lang w:eastAsia="zh-CN"/>
        </w:rPr>
        <w:t>分布系统</w:t>
      </w:r>
      <w:r>
        <w:rPr>
          <w:rFonts w:hint="eastAsia" w:ascii="Times New Roman"/>
          <w:sz w:val="28"/>
          <w:szCs w:val="28"/>
          <w:highlight w:val="none"/>
        </w:rPr>
        <w:t>、有线电视网络等隐蔽工程的施工与验收，应在下道工序施工前进行，并应有现场施工记录或数据记录。隐蔽工程应在检验合格后封闭施工。</w:t>
      </w:r>
    </w:p>
    <w:p>
      <w:pPr>
        <w:pStyle w:val="56"/>
        <w:spacing w:line="450" w:lineRule="exact"/>
        <w:ind w:firstLine="0" w:firstLineChars="0"/>
        <w:rPr>
          <w:rFonts w:hint="eastAsia" w:ascii="Times New Roman"/>
          <w:sz w:val="28"/>
          <w:szCs w:val="28"/>
        </w:rPr>
      </w:pPr>
      <w:r>
        <w:rPr>
          <w:rFonts w:hint="eastAsia" w:ascii="Times New Roman"/>
          <w:b/>
          <w:bCs/>
          <w:sz w:val="28"/>
          <w:szCs w:val="28"/>
          <w:highlight w:val="none"/>
          <w:lang w:val="en-US" w:eastAsia="zh-CN"/>
        </w:rPr>
        <w:t>10.0.3</w:t>
      </w:r>
      <w:r>
        <w:rPr>
          <w:rFonts w:hint="eastAsia" w:ascii="Times New Roman"/>
          <w:sz w:val="28"/>
          <w:szCs w:val="28"/>
          <w:lang w:val="en-US" w:eastAsia="zh-CN"/>
        </w:rPr>
        <w:t xml:space="preserve"> </w:t>
      </w:r>
      <w:r>
        <w:rPr>
          <w:rFonts w:hint="eastAsia" w:ascii="Times New Roman"/>
          <w:sz w:val="28"/>
          <w:szCs w:val="28"/>
        </w:rPr>
        <w:t>工程项施工应建立项目质量管理体系，明确质量责任人及岗位职责，建立质量责任追溯制度。</w:t>
      </w:r>
    </w:p>
    <w:p>
      <w:pPr>
        <w:pStyle w:val="56"/>
        <w:spacing w:line="450" w:lineRule="exact"/>
        <w:ind w:firstLine="0" w:firstLineChars="0"/>
        <w:rPr>
          <w:rFonts w:hint="eastAsia" w:ascii="Times New Roman"/>
          <w:b w:val="0"/>
          <w:bCs w:val="0"/>
          <w:sz w:val="28"/>
          <w:szCs w:val="28"/>
          <w:lang w:eastAsia="zh-CN"/>
        </w:rPr>
      </w:pPr>
      <w:r>
        <w:rPr>
          <w:rFonts w:hint="eastAsia" w:ascii="Times New Roman"/>
          <w:b/>
          <w:bCs/>
          <w:sz w:val="28"/>
          <w:szCs w:val="28"/>
          <w:highlight w:val="none"/>
        </w:rPr>
        <w:t>10</w:t>
      </w:r>
      <w:r>
        <w:rPr>
          <w:rFonts w:ascii="Times New Roman"/>
          <w:b/>
          <w:bCs/>
          <w:sz w:val="28"/>
          <w:szCs w:val="28"/>
          <w:highlight w:val="none"/>
        </w:rPr>
        <w:t>.</w:t>
      </w:r>
      <w:r>
        <w:rPr>
          <w:rFonts w:hint="eastAsia" w:ascii="Times New Roman"/>
          <w:b/>
          <w:bCs/>
          <w:sz w:val="28"/>
          <w:szCs w:val="28"/>
          <w:highlight w:val="none"/>
        </w:rPr>
        <w:t>0</w:t>
      </w:r>
      <w:r>
        <w:rPr>
          <w:rFonts w:ascii="Times New Roman"/>
          <w:b/>
          <w:bCs/>
          <w:sz w:val="28"/>
          <w:szCs w:val="28"/>
          <w:highlight w:val="none"/>
        </w:rPr>
        <w:t>.</w:t>
      </w:r>
      <w:r>
        <w:rPr>
          <w:rFonts w:hint="eastAsia" w:ascii="Times New Roman"/>
          <w:b/>
          <w:bCs/>
          <w:sz w:val="28"/>
          <w:szCs w:val="28"/>
          <w:highlight w:val="none"/>
          <w:lang w:val="en-US" w:eastAsia="zh-CN"/>
        </w:rPr>
        <w:t xml:space="preserve">4 </w:t>
      </w:r>
      <w:r>
        <w:rPr>
          <w:rFonts w:hint="eastAsia" w:ascii="Times New Roman"/>
          <w:b w:val="0"/>
          <w:bCs w:val="0"/>
          <w:sz w:val="28"/>
          <w:szCs w:val="28"/>
        </w:rPr>
        <w:t>施工过程中应建立质量管理标准化制度</w:t>
      </w:r>
      <w:r>
        <w:rPr>
          <w:rFonts w:hint="eastAsia" w:ascii="Times New Roman"/>
          <w:b w:val="0"/>
          <w:bCs w:val="0"/>
          <w:sz w:val="28"/>
          <w:szCs w:val="28"/>
          <w:lang w:eastAsia="zh-CN"/>
        </w:rPr>
        <w:t>，制定质量管理标准化文件。</w:t>
      </w:r>
    </w:p>
    <w:p>
      <w:pPr>
        <w:pStyle w:val="56"/>
        <w:spacing w:line="450" w:lineRule="exact"/>
        <w:ind w:firstLine="0" w:firstLineChars="0"/>
        <w:rPr>
          <w:rFonts w:hint="default" w:ascii="Times New Roman" w:eastAsia="宋体"/>
          <w:sz w:val="28"/>
          <w:szCs w:val="28"/>
          <w:lang w:val="en-US" w:eastAsia="zh-CN"/>
        </w:rPr>
      </w:pPr>
      <w:r>
        <w:rPr>
          <w:rFonts w:hint="eastAsia" w:ascii="Times New Roman"/>
          <w:b/>
          <w:bCs/>
          <w:sz w:val="28"/>
          <w:szCs w:val="28"/>
          <w:highlight w:val="none"/>
        </w:rPr>
        <w:t>10</w:t>
      </w:r>
      <w:r>
        <w:rPr>
          <w:rFonts w:ascii="Times New Roman"/>
          <w:b/>
          <w:bCs/>
          <w:sz w:val="28"/>
          <w:szCs w:val="28"/>
          <w:highlight w:val="none"/>
        </w:rPr>
        <w:t>.</w:t>
      </w:r>
      <w:r>
        <w:rPr>
          <w:rFonts w:hint="eastAsia" w:ascii="Times New Roman"/>
          <w:b/>
          <w:bCs/>
          <w:sz w:val="28"/>
          <w:szCs w:val="28"/>
          <w:highlight w:val="none"/>
        </w:rPr>
        <w:t>0</w:t>
      </w:r>
      <w:r>
        <w:rPr>
          <w:rFonts w:ascii="Times New Roman"/>
          <w:b/>
          <w:bCs/>
          <w:sz w:val="28"/>
          <w:szCs w:val="28"/>
          <w:highlight w:val="none"/>
        </w:rPr>
        <w:t>.</w:t>
      </w:r>
      <w:r>
        <w:rPr>
          <w:rFonts w:hint="eastAsia" w:ascii="Times New Roman"/>
          <w:b/>
          <w:bCs/>
          <w:sz w:val="28"/>
          <w:szCs w:val="28"/>
          <w:highlight w:val="none"/>
          <w:lang w:val="en-US" w:eastAsia="zh-CN"/>
        </w:rPr>
        <w:t xml:space="preserve">5 </w:t>
      </w:r>
      <w:r>
        <w:rPr>
          <w:rFonts w:hint="eastAsia" w:ascii="Times New Roman"/>
          <w:sz w:val="28"/>
          <w:szCs w:val="28"/>
        </w:rPr>
        <w:t>施工管理人员和现场作业人员应进行全员质量培训</w:t>
      </w:r>
      <w:r>
        <w:rPr>
          <w:rFonts w:hint="eastAsia" w:ascii="Times New Roman"/>
          <w:sz w:val="28"/>
          <w:szCs w:val="28"/>
          <w:lang w:eastAsia="zh-CN"/>
        </w:rPr>
        <w:t>，</w:t>
      </w:r>
      <w:r>
        <w:rPr>
          <w:rFonts w:hint="eastAsia" w:ascii="Times New Roman"/>
          <w:sz w:val="28"/>
          <w:szCs w:val="28"/>
          <w:lang w:val="en-US" w:eastAsia="zh-CN"/>
        </w:rPr>
        <w:t>并应考核合格。质量培训应保留培训记录。应对人员教育培训情况实行动态管理。</w:t>
      </w:r>
    </w:p>
    <w:p>
      <w:pPr>
        <w:pStyle w:val="56"/>
        <w:spacing w:line="450" w:lineRule="exact"/>
        <w:ind w:firstLine="0" w:firstLineChars="0"/>
        <w:rPr>
          <w:rFonts w:hint="eastAsia" w:ascii="Times New Roman"/>
          <w:sz w:val="28"/>
          <w:szCs w:val="28"/>
          <w:highlight w:val="none"/>
        </w:rPr>
      </w:pPr>
      <w:r>
        <w:rPr>
          <w:rFonts w:hint="eastAsia" w:ascii="Times New Roman"/>
          <w:b/>
          <w:bCs/>
          <w:sz w:val="28"/>
          <w:szCs w:val="28"/>
          <w:highlight w:val="none"/>
        </w:rPr>
        <w:t>10</w:t>
      </w:r>
      <w:r>
        <w:rPr>
          <w:rFonts w:ascii="Times New Roman"/>
          <w:b/>
          <w:bCs/>
          <w:sz w:val="28"/>
          <w:szCs w:val="28"/>
          <w:highlight w:val="none"/>
        </w:rPr>
        <w:t>.</w:t>
      </w:r>
      <w:r>
        <w:rPr>
          <w:rFonts w:hint="eastAsia" w:ascii="Times New Roman"/>
          <w:b/>
          <w:bCs/>
          <w:sz w:val="28"/>
          <w:szCs w:val="28"/>
          <w:highlight w:val="none"/>
        </w:rPr>
        <w:t>0</w:t>
      </w:r>
      <w:r>
        <w:rPr>
          <w:rFonts w:ascii="Times New Roman"/>
          <w:b/>
          <w:bCs/>
          <w:sz w:val="28"/>
          <w:szCs w:val="28"/>
          <w:highlight w:val="none"/>
        </w:rPr>
        <w:t>.</w:t>
      </w:r>
      <w:r>
        <w:rPr>
          <w:rFonts w:hint="eastAsia" w:ascii="Times New Roman"/>
          <w:b/>
          <w:bCs/>
          <w:sz w:val="28"/>
          <w:szCs w:val="28"/>
          <w:highlight w:val="none"/>
          <w:lang w:val="en-US" w:eastAsia="zh-CN"/>
        </w:rPr>
        <w:t xml:space="preserve">6 </w:t>
      </w:r>
      <w:r>
        <w:rPr>
          <w:rFonts w:hint="eastAsia" w:ascii="Times New Roman"/>
          <w:b w:val="0"/>
          <w:bCs w:val="0"/>
          <w:sz w:val="28"/>
          <w:szCs w:val="28"/>
          <w:lang w:eastAsia="zh-CN"/>
        </w:rPr>
        <w:t>工程质量控制资料应准确齐全、真实有效，且具有可追溯性。当部分资料缺失时，应委托有资质的检验检测机构进行相应的实体检验或抽样试验，并应出具检测报告，作为工程质量验收资料的一部分。</w:t>
      </w:r>
    </w:p>
    <w:p>
      <w:pPr>
        <w:pStyle w:val="56"/>
        <w:spacing w:line="450" w:lineRule="exact"/>
        <w:ind w:firstLine="0" w:firstLineChars="0"/>
        <w:rPr>
          <w:rFonts w:ascii="Times New Roman"/>
          <w:b/>
          <w:bCs/>
          <w:sz w:val="28"/>
          <w:szCs w:val="28"/>
        </w:rPr>
      </w:pPr>
      <w:r>
        <w:rPr>
          <w:rFonts w:hint="eastAsia" w:ascii="Times New Roman"/>
          <w:b/>
          <w:bCs/>
          <w:sz w:val="28"/>
          <w:szCs w:val="28"/>
        </w:rPr>
        <w:t>10</w:t>
      </w:r>
      <w:r>
        <w:rPr>
          <w:rFonts w:ascii="Times New Roman"/>
          <w:b/>
          <w:bCs/>
          <w:sz w:val="28"/>
          <w:szCs w:val="28"/>
        </w:rPr>
        <w:t>.</w:t>
      </w:r>
      <w:r>
        <w:rPr>
          <w:rFonts w:hint="eastAsia" w:ascii="Times New Roman"/>
          <w:b/>
          <w:bCs/>
          <w:sz w:val="28"/>
          <w:szCs w:val="28"/>
        </w:rPr>
        <w:t>0</w:t>
      </w:r>
      <w:r>
        <w:rPr>
          <w:rFonts w:ascii="Times New Roman"/>
          <w:b/>
          <w:bCs/>
          <w:sz w:val="28"/>
          <w:szCs w:val="28"/>
        </w:rPr>
        <w:t>.</w:t>
      </w:r>
      <w:r>
        <w:rPr>
          <w:rFonts w:hint="eastAsia" w:ascii="Times New Roman"/>
          <w:b/>
          <w:bCs/>
          <w:sz w:val="28"/>
          <w:szCs w:val="28"/>
          <w:lang w:val="en-US" w:eastAsia="zh-CN"/>
        </w:rPr>
        <w:t>7</w:t>
      </w:r>
      <w:r>
        <w:rPr>
          <w:rFonts w:hint="eastAsia" w:ascii="Times New Roman"/>
          <w:b/>
          <w:bCs/>
          <w:sz w:val="28"/>
          <w:szCs w:val="28"/>
        </w:rPr>
        <w:t xml:space="preserve"> </w:t>
      </w:r>
      <w:r>
        <w:rPr>
          <w:rFonts w:hint="eastAsia" w:ascii="Times New Roman"/>
          <w:sz w:val="28"/>
          <w:szCs w:val="28"/>
        </w:rPr>
        <w:t>住宅区和住宅建筑</w:t>
      </w:r>
      <w:r>
        <w:rPr>
          <w:rFonts w:ascii="Times New Roman"/>
          <w:sz w:val="28"/>
          <w:szCs w:val="28"/>
        </w:rPr>
        <w:t>通信设施的设备和材料应符合国家有关产品安全的规定及设计要求。</w:t>
      </w:r>
    </w:p>
    <w:p>
      <w:pPr>
        <w:pStyle w:val="56"/>
        <w:spacing w:line="450" w:lineRule="exact"/>
        <w:ind w:firstLine="0" w:firstLineChars="0"/>
        <w:rPr>
          <w:rFonts w:ascii="Times New Roman"/>
          <w:sz w:val="28"/>
          <w:szCs w:val="28"/>
        </w:rPr>
      </w:pPr>
      <w:r>
        <w:rPr>
          <w:rFonts w:hint="eastAsia" w:ascii="Times New Roman"/>
          <w:b/>
          <w:bCs/>
          <w:sz w:val="28"/>
          <w:szCs w:val="28"/>
        </w:rPr>
        <w:t>10</w:t>
      </w:r>
      <w:r>
        <w:rPr>
          <w:rFonts w:ascii="Times New Roman"/>
          <w:b/>
          <w:bCs/>
          <w:sz w:val="28"/>
          <w:szCs w:val="28"/>
        </w:rPr>
        <w:t>.</w:t>
      </w:r>
      <w:r>
        <w:rPr>
          <w:rFonts w:hint="eastAsia" w:ascii="Times New Roman"/>
          <w:b/>
          <w:bCs/>
          <w:sz w:val="28"/>
          <w:szCs w:val="28"/>
        </w:rPr>
        <w:t>0</w:t>
      </w:r>
      <w:r>
        <w:rPr>
          <w:rFonts w:ascii="Times New Roman"/>
          <w:b/>
          <w:bCs/>
          <w:sz w:val="28"/>
          <w:szCs w:val="28"/>
        </w:rPr>
        <w:t>.</w:t>
      </w:r>
      <w:r>
        <w:rPr>
          <w:rFonts w:hint="eastAsia" w:ascii="Times New Roman"/>
          <w:b/>
          <w:bCs/>
          <w:sz w:val="28"/>
          <w:szCs w:val="28"/>
          <w:lang w:val="en-US" w:eastAsia="zh-CN"/>
        </w:rPr>
        <w:t>8</w:t>
      </w:r>
      <w:r>
        <w:rPr>
          <w:rFonts w:hint="eastAsia" w:ascii="Times New Roman"/>
          <w:b/>
          <w:bCs/>
          <w:sz w:val="28"/>
          <w:szCs w:val="28"/>
        </w:rPr>
        <w:t xml:space="preserve"> </w:t>
      </w:r>
      <w:r>
        <w:rPr>
          <w:rFonts w:hint="eastAsia" w:ascii="Times New Roman"/>
          <w:sz w:val="28"/>
          <w:szCs w:val="28"/>
        </w:rPr>
        <w:t>住宅区和住宅建筑</w:t>
      </w:r>
      <w:r>
        <w:rPr>
          <w:rFonts w:ascii="Times New Roman"/>
          <w:sz w:val="28"/>
          <w:szCs w:val="28"/>
        </w:rPr>
        <w:t>通信设施的</w:t>
      </w:r>
      <w:r>
        <w:rPr>
          <w:rFonts w:hint="eastAsia" w:ascii="Times New Roman"/>
          <w:sz w:val="28"/>
          <w:szCs w:val="28"/>
        </w:rPr>
        <w:t>施工与</w:t>
      </w:r>
      <w:r>
        <w:rPr>
          <w:rFonts w:ascii="Times New Roman"/>
          <w:sz w:val="28"/>
          <w:szCs w:val="28"/>
        </w:rPr>
        <w:t>验收应符合国家现行有关验收标准的规定。</w:t>
      </w:r>
    </w:p>
    <w:p>
      <w:pPr>
        <w:pStyle w:val="56"/>
        <w:spacing w:line="450" w:lineRule="exact"/>
        <w:ind w:firstLine="0" w:firstLineChars="0"/>
        <w:rPr>
          <w:rFonts w:ascii="Times New Roman"/>
          <w:sz w:val="28"/>
          <w:szCs w:val="28"/>
        </w:rPr>
      </w:pPr>
    </w:p>
    <w:p>
      <w:pPr>
        <w:pStyle w:val="56"/>
        <w:spacing w:line="450" w:lineRule="exact"/>
        <w:ind w:firstLine="0" w:firstLineChars="0"/>
        <w:rPr>
          <w:rFonts w:ascii="Times New Roman"/>
          <w:sz w:val="28"/>
          <w:szCs w:val="28"/>
        </w:rPr>
      </w:pPr>
    </w:p>
    <w:p>
      <w:pPr>
        <w:pStyle w:val="56"/>
        <w:spacing w:line="450" w:lineRule="exact"/>
        <w:ind w:firstLine="0" w:firstLineChars="0"/>
        <w:rPr>
          <w:rFonts w:ascii="Times New Roman"/>
          <w:sz w:val="28"/>
          <w:szCs w:val="28"/>
        </w:rPr>
      </w:pPr>
    </w:p>
    <w:p>
      <w:pPr>
        <w:pStyle w:val="56"/>
        <w:ind w:firstLine="420"/>
        <w:rPr>
          <w:rFonts w:ascii="Times New Roman"/>
        </w:rPr>
      </w:pPr>
    </w:p>
    <w:p>
      <w:pPr>
        <w:pStyle w:val="61"/>
        <w:rPr>
          <w:rFonts w:ascii="Times New Roman" w:eastAsia="宋体" w:cs="Times New Roman"/>
          <w:b/>
          <w:bCs/>
          <w:sz w:val="40"/>
          <w:szCs w:val="40"/>
        </w:rPr>
      </w:pPr>
      <w:bookmarkStart w:id="131" w:name="_Toc128575918"/>
      <w:bookmarkStart w:id="132" w:name="_Toc24147"/>
      <w:bookmarkStart w:id="133" w:name="_Toc47019927"/>
      <w:bookmarkStart w:id="134" w:name="_Toc4528"/>
      <w:bookmarkStart w:id="135" w:name="_Toc31020118"/>
      <w:bookmarkStart w:id="136" w:name="_Toc22509261"/>
      <w:bookmarkStart w:id="137" w:name="_Toc478747323"/>
      <w:bookmarkStart w:id="138" w:name="_Toc16627"/>
      <w:bookmarkStart w:id="139" w:name="_Toc405458494"/>
      <w:bookmarkStart w:id="140" w:name="_Toc30157168"/>
      <w:bookmarkStart w:id="141" w:name="_Toc22508049"/>
      <w:bookmarkStart w:id="142" w:name="_Toc128575622"/>
      <w:bookmarkStart w:id="143" w:name="_Toc7993"/>
      <w:bookmarkStart w:id="144" w:name="_Toc5940"/>
      <w:bookmarkStart w:id="145" w:name="_Toc9788"/>
      <w:bookmarkStart w:id="146" w:name="_Toc9786"/>
      <w:bookmarkStart w:id="147" w:name="_Toc405456462"/>
      <w:r>
        <w:rPr>
          <w:rFonts w:ascii="Times New Roman" w:eastAsia="宋体" w:cs="Times New Roman"/>
          <w:b/>
          <w:bCs/>
          <w:sz w:val="40"/>
          <w:szCs w:val="40"/>
        </w:rPr>
        <w:t>本规范用词说明</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pPr>
        <w:pStyle w:val="56"/>
        <w:spacing w:line="450" w:lineRule="exact"/>
        <w:ind w:firstLine="562"/>
        <w:rPr>
          <w:rFonts w:ascii="Times New Roman"/>
          <w:sz w:val="28"/>
          <w:szCs w:val="28"/>
        </w:rPr>
      </w:pPr>
      <w:r>
        <w:rPr>
          <w:rFonts w:ascii="Times New Roman"/>
          <w:b/>
          <w:bCs/>
          <w:sz w:val="28"/>
          <w:szCs w:val="28"/>
        </w:rPr>
        <w:t>1</w:t>
      </w:r>
      <w:r>
        <w:rPr>
          <w:rFonts w:ascii="Times New Roman"/>
          <w:b/>
          <w:bCs/>
          <w:sz w:val="28"/>
          <w:szCs w:val="28"/>
        </w:rPr>
        <w:tab/>
      </w:r>
      <w:r>
        <w:rPr>
          <w:rFonts w:ascii="Times New Roman"/>
          <w:sz w:val="28"/>
          <w:szCs w:val="28"/>
        </w:rPr>
        <w:t>为了便于在执行本规范条文时区别对待，对于要求严格程度不同的用词说明如下：</w:t>
      </w:r>
    </w:p>
    <w:p>
      <w:pPr>
        <w:pStyle w:val="56"/>
        <w:spacing w:line="450" w:lineRule="exact"/>
        <w:ind w:firstLine="840" w:firstLineChars="300"/>
        <w:rPr>
          <w:rFonts w:ascii="Times New Roman"/>
          <w:sz w:val="28"/>
          <w:szCs w:val="28"/>
        </w:rPr>
      </w:pPr>
      <w:r>
        <w:rPr>
          <w:rFonts w:ascii="Times New Roman"/>
          <w:sz w:val="28"/>
          <w:szCs w:val="28"/>
        </w:rPr>
        <w:t>1）表示很严格，非这样做不可的用词：</w:t>
      </w:r>
    </w:p>
    <w:p>
      <w:pPr>
        <w:pStyle w:val="56"/>
        <w:spacing w:line="450" w:lineRule="exact"/>
        <w:ind w:firstLine="560"/>
        <w:rPr>
          <w:rFonts w:ascii="Times New Roman"/>
          <w:sz w:val="28"/>
          <w:szCs w:val="28"/>
        </w:rPr>
      </w:pPr>
      <w:r>
        <w:rPr>
          <w:rFonts w:ascii="Times New Roman"/>
          <w:sz w:val="28"/>
          <w:szCs w:val="28"/>
        </w:rPr>
        <w:t>正面用词采用“必须”；反面用词采用“严禁”。</w:t>
      </w:r>
    </w:p>
    <w:p>
      <w:pPr>
        <w:pStyle w:val="56"/>
        <w:spacing w:line="450" w:lineRule="exact"/>
        <w:ind w:firstLine="840" w:firstLineChars="300"/>
        <w:rPr>
          <w:rFonts w:ascii="Times New Roman"/>
          <w:sz w:val="28"/>
          <w:szCs w:val="28"/>
        </w:rPr>
      </w:pPr>
      <w:r>
        <w:rPr>
          <w:rFonts w:ascii="Times New Roman"/>
          <w:sz w:val="28"/>
          <w:szCs w:val="28"/>
        </w:rPr>
        <w:t>2）表示严格，在正常情况下均应这样做的用词：</w:t>
      </w:r>
    </w:p>
    <w:p>
      <w:pPr>
        <w:pStyle w:val="56"/>
        <w:spacing w:line="450" w:lineRule="exact"/>
        <w:ind w:firstLine="560"/>
        <w:rPr>
          <w:rFonts w:ascii="Times New Roman"/>
          <w:sz w:val="28"/>
          <w:szCs w:val="28"/>
        </w:rPr>
      </w:pPr>
      <w:r>
        <w:rPr>
          <w:rFonts w:ascii="Times New Roman"/>
          <w:sz w:val="28"/>
          <w:szCs w:val="28"/>
        </w:rPr>
        <w:t>正面用词采用“应”；反面用词采用“不应”或“不得”。</w:t>
      </w:r>
    </w:p>
    <w:p>
      <w:pPr>
        <w:pStyle w:val="56"/>
        <w:spacing w:line="450" w:lineRule="exact"/>
        <w:ind w:firstLine="840" w:firstLineChars="300"/>
        <w:rPr>
          <w:rFonts w:ascii="Times New Roman"/>
          <w:sz w:val="28"/>
          <w:szCs w:val="28"/>
        </w:rPr>
      </w:pPr>
      <w:r>
        <w:rPr>
          <w:rFonts w:ascii="Times New Roman"/>
          <w:sz w:val="28"/>
          <w:szCs w:val="28"/>
        </w:rPr>
        <w:t>3）表示允许稍有选择，在条件许可时首先应这样做的用词：</w:t>
      </w:r>
    </w:p>
    <w:p>
      <w:pPr>
        <w:pStyle w:val="56"/>
        <w:spacing w:line="450" w:lineRule="exact"/>
        <w:ind w:firstLine="560"/>
        <w:rPr>
          <w:rFonts w:ascii="Times New Roman"/>
          <w:sz w:val="28"/>
          <w:szCs w:val="28"/>
        </w:rPr>
      </w:pPr>
      <w:r>
        <w:rPr>
          <w:rFonts w:ascii="Times New Roman"/>
          <w:sz w:val="28"/>
          <w:szCs w:val="28"/>
        </w:rPr>
        <w:t>正面用词采用“宜”或“可”；反面用词采用“不宜”。</w:t>
      </w:r>
    </w:p>
    <w:p>
      <w:pPr>
        <w:pStyle w:val="56"/>
        <w:spacing w:line="450" w:lineRule="exact"/>
        <w:ind w:firstLine="840" w:firstLineChars="300"/>
        <w:rPr>
          <w:rFonts w:ascii="Times New Roman"/>
          <w:sz w:val="28"/>
          <w:szCs w:val="28"/>
        </w:rPr>
      </w:pPr>
      <w:r>
        <w:rPr>
          <w:rFonts w:ascii="Times New Roman"/>
          <w:sz w:val="28"/>
          <w:szCs w:val="28"/>
        </w:rPr>
        <w:t>4）表示有选择，在一定条件下可以这样做的采用“可”。</w:t>
      </w:r>
    </w:p>
    <w:p>
      <w:pPr>
        <w:pStyle w:val="56"/>
        <w:spacing w:line="450" w:lineRule="exact"/>
        <w:ind w:firstLine="560"/>
        <w:rPr>
          <w:rFonts w:ascii="Times New Roman"/>
          <w:sz w:val="28"/>
          <w:szCs w:val="28"/>
        </w:rPr>
      </w:pPr>
      <w:r>
        <w:rPr>
          <w:rFonts w:ascii="Times New Roman"/>
          <w:sz w:val="28"/>
          <w:szCs w:val="28"/>
        </w:rPr>
        <w:t>正面用词一般采用“可”，反面用词一般采用“不可”。</w:t>
      </w:r>
    </w:p>
    <w:p>
      <w:pPr>
        <w:pStyle w:val="56"/>
        <w:spacing w:line="450" w:lineRule="exact"/>
        <w:ind w:firstLine="562"/>
        <w:rPr>
          <w:rFonts w:ascii="Times New Roman"/>
          <w:sz w:val="28"/>
          <w:szCs w:val="28"/>
        </w:rPr>
      </w:pPr>
      <w:r>
        <w:rPr>
          <w:rFonts w:ascii="Times New Roman"/>
          <w:b/>
          <w:bCs/>
          <w:sz w:val="28"/>
          <w:szCs w:val="28"/>
        </w:rPr>
        <w:t xml:space="preserve">2 </w:t>
      </w:r>
      <w:r>
        <w:rPr>
          <w:rFonts w:ascii="Times New Roman"/>
          <w:sz w:val="28"/>
          <w:szCs w:val="28"/>
        </w:rPr>
        <w:t>条文中指明应按其它有关标准、规范执行的写法为：“应按……执行”或“应符合……的要求或规定”。</w:t>
      </w:r>
    </w:p>
    <w:p>
      <w:pPr>
        <w:widowControl/>
        <w:jc w:val="left"/>
        <w:rPr>
          <w:rFonts w:ascii="Times New Roman" w:hAnsi="Times New Roman" w:eastAsia="黑体" w:cs="Times New Roman"/>
          <w:snapToGrid w:val="0"/>
          <w:kern w:val="0"/>
          <w:sz w:val="36"/>
        </w:rPr>
      </w:pPr>
    </w:p>
    <w:p>
      <w:pPr>
        <w:adjustRightInd w:val="0"/>
        <w:snapToGrid w:val="0"/>
        <w:spacing w:line="450" w:lineRule="exact"/>
        <w:jc w:val="center"/>
        <w:rPr>
          <w:rFonts w:ascii="Times New Roman" w:hAnsi="Times New Roman" w:eastAsia="黑体" w:cs="Times New Roman"/>
          <w:snapToGrid w:val="0"/>
          <w:kern w:val="0"/>
          <w:sz w:val="36"/>
        </w:rPr>
      </w:pPr>
    </w:p>
    <w:p>
      <w:pPr>
        <w:adjustRightInd w:val="0"/>
        <w:snapToGrid w:val="0"/>
        <w:spacing w:line="450" w:lineRule="exact"/>
        <w:jc w:val="center"/>
        <w:rPr>
          <w:rFonts w:ascii="Times New Roman" w:hAnsi="Times New Roman" w:eastAsia="黑体" w:cs="Times New Roman"/>
          <w:snapToGrid w:val="0"/>
          <w:kern w:val="0"/>
          <w:sz w:val="36"/>
        </w:rPr>
      </w:pPr>
    </w:p>
    <w:p>
      <w:pPr>
        <w:adjustRightInd w:val="0"/>
        <w:snapToGrid w:val="0"/>
        <w:spacing w:line="420" w:lineRule="exact"/>
        <w:jc w:val="center"/>
        <w:rPr>
          <w:rFonts w:ascii="Times New Roman" w:hAnsi="Times New Roman" w:eastAsia="黑体" w:cs="Times New Roman"/>
          <w:snapToGrid w:val="0"/>
          <w:kern w:val="0"/>
          <w:sz w:val="36"/>
        </w:rPr>
      </w:pPr>
    </w:p>
    <w:p>
      <w:pPr>
        <w:adjustRightInd w:val="0"/>
        <w:snapToGrid w:val="0"/>
        <w:spacing w:line="420" w:lineRule="exact"/>
        <w:jc w:val="center"/>
        <w:rPr>
          <w:rFonts w:ascii="Times New Roman" w:hAnsi="Times New Roman" w:eastAsia="黑体" w:cs="Times New Roman"/>
          <w:snapToGrid w:val="0"/>
          <w:kern w:val="0"/>
          <w:sz w:val="36"/>
        </w:rPr>
      </w:pPr>
    </w:p>
    <w:p>
      <w:pPr>
        <w:adjustRightInd w:val="0"/>
        <w:snapToGrid w:val="0"/>
        <w:spacing w:line="420" w:lineRule="exact"/>
        <w:jc w:val="center"/>
        <w:rPr>
          <w:rFonts w:ascii="Times New Roman" w:hAnsi="Times New Roman" w:eastAsia="黑体" w:cs="Times New Roman"/>
          <w:snapToGrid w:val="0"/>
          <w:kern w:val="0"/>
          <w:sz w:val="36"/>
        </w:rPr>
      </w:pPr>
    </w:p>
    <w:p>
      <w:pPr>
        <w:adjustRightInd w:val="0"/>
        <w:snapToGrid w:val="0"/>
        <w:spacing w:line="420" w:lineRule="exact"/>
        <w:jc w:val="center"/>
        <w:rPr>
          <w:rFonts w:ascii="Times New Roman" w:hAnsi="Times New Roman" w:eastAsia="黑体" w:cs="Times New Roman"/>
          <w:snapToGrid w:val="0"/>
          <w:kern w:val="0"/>
          <w:sz w:val="36"/>
        </w:rPr>
      </w:pPr>
    </w:p>
    <w:p>
      <w:pPr>
        <w:adjustRightInd w:val="0"/>
        <w:snapToGrid w:val="0"/>
        <w:spacing w:line="420" w:lineRule="exact"/>
        <w:jc w:val="center"/>
        <w:rPr>
          <w:rFonts w:ascii="Times New Roman" w:hAnsi="Times New Roman" w:eastAsia="黑体" w:cs="Times New Roman"/>
          <w:snapToGrid w:val="0"/>
          <w:kern w:val="0"/>
          <w:sz w:val="36"/>
        </w:rPr>
      </w:pPr>
    </w:p>
    <w:p>
      <w:pPr>
        <w:pStyle w:val="61"/>
        <w:rPr>
          <w:rFonts w:ascii="Times New Roman" w:eastAsia="宋体" w:cs="Times New Roman"/>
          <w:b/>
          <w:bCs/>
          <w:sz w:val="40"/>
          <w:szCs w:val="40"/>
        </w:rPr>
      </w:pPr>
      <w:bookmarkStart w:id="148" w:name="_Toc7848"/>
      <w:bookmarkStart w:id="149" w:name="_Toc8268"/>
      <w:r>
        <w:rPr>
          <w:rFonts w:ascii="Times New Roman" w:eastAsia="宋体" w:cs="Times New Roman"/>
          <w:b/>
          <w:bCs/>
          <w:sz w:val="40"/>
          <w:szCs w:val="40"/>
        </w:rPr>
        <w:t>引用标准名录</w:t>
      </w:r>
      <w:bookmarkEnd w:id="148"/>
      <w:bookmarkEnd w:id="149"/>
    </w:p>
    <w:p>
      <w:pPr>
        <w:pStyle w:val="56"/>
        <w:spacing w:line="450" w:lineRule="exact"/>
        <w:ind w:firstLine="0" w:firstLineChars="0"/>
        <w:rPr>
          <w:rFonts w:ascii="Times New Roman"/>
          <w:sz w:val="28"/>
          <w:szCs w:val="28"/>
        </w:rPr>
      </w:pPr>
      <w:r>
        <w:rPr>
          <w:rFonts w:ascii="Times New Roman"/>
          <w:sz w:val="28"/>
          <w:szCs w:val="28"/>
        </w:rPr>
        <w:t>《住宅区和住宅建筑内光纤到户通信设施工程设计规范》GB 50846</w:t>
      </w:r>
    </w:p>
    <w:p>
      <w:pPr>
        <w:pStyle w:val="56"/>
        <w:spacing w:line="450" w:lineRule="exact"/>
        <w:ind w:firstLine="0" w:firstLineChars="0"/>
        <w:rPr>
          <w:rFonts w:ascii="Times New Roman"/>
          <w:sz w:val="28"/>
          <w:szCs w:val="28"/>
        </w:rPr>
      </w:pPr>
      <w:r>
        <w:rPr>
          <w:rFonts w:ascii="Times New Roman"/>
          <w:sz w:val="28"/>
          <w:szCs w:val="28"/>
        </w:rPr>
        <w:t>《通信局（站）防雷与接地工程设计规范》GB</w:t>
      </w:r>
      <w:r>
        <w:rPr>
          <w:rFonts w:hint="eastAsia" w:ascii="Times New Roman"/>
          <w:sz w:val="28"/>
          <w:szCs w:val="28"/>
        </w:rPr>
        <w:t xml:space="preserve"> </w:t>
      </w:r>
      <w:r>
        <w:rPr>
          <w:rFonts w:ascii="Times New Roman"/>
          <w:sz w:val="28"/>
          <w:szCs w:val="28"/>
        </w:rPr>
        <w:t xml:space="preserve">50689 </w:t>
      </w:r>
    </w:p>
    <w:p>
      <w:pPr>
        <w:pStyle w:val="56"/>
        <w:spacing w:line="450" w:lineRule="exact"/>
        <w:ind w:firstLine="0" w:firstLineChars="0"/>
        <w:rPr>
          <w:rFonts w:ascii="Times New Roman"/>
          <w:sz w:val="28"/>
          <w:szCs w:val="28"/>
        </w:rPr>
      </w:pPr>
      <w:r>
        <w:rPr>
          <w:rFonts w:ascii="Times New Roman"/>
          <w:sz w:val="28"/>
          <w:szCs w:val="28"/>
        </w:rPr>
        <w:t>《通信管道与通道工程设计标准》GB</w:t>
      </w:r>
      <w:r>
        <w:rPr>
          <w:rFonts w:hint="eastAsia" w:ascii="Times New Roman"/>
          <w:sz w:val="28"/>
          <w:szCs w:val="28"/>
        </w:rPr>
        <w:t xml:space="preserve"> </w:t>
      </w:r>
      <w:r>
        <w:rPr>
          <w:rFonts w:ascii="Times New Roman"/>
          <w:sz w:val="28"/>
          <w:szCs w:val="28"/>
        </w:rPr>
        <w:t>50373</w:t>
      </w:r>
    </w:p>
    <w:p>
      <w:pPr>
        <w:pStyle w:val="56"/>
        <w:spacing w:line="450" w:lineRule="exact"/>
        <w:ind w:firstLine="0" w:firstLineChars="0"/>
        <w:rPr>
          <w:rFonts w:ascii="Times New Roman"/>
          <w:sz w:val="28"/>
          <w:szCs w:val="28"/>
        </w:rPr>
      </w:pPr>
      <w:r>
        <w:rPr>
          <w:rFonts w:ascii="Times New Roman"/>
          <w:sz w:val="28"/>
          <w:szCs w:val="28"/>
        </w:rPr>
        <w:t>《通信管道工程施工及验收标准》GB/T 50374</w:t>
      </w:r>
    </w:p>
    <w:p>
      <w:pPr>
        <w:pStyle w:val="56"/>
        <w:spacing w:line="450" w:lineRule="exact"/>
        <w:ind w:firstLine="0" w:firstLineChars="0"/>
        <w:rPr>
          <w:rFonts w:ascii="Times New Roman"/>
          <w:sz w:val="28"/>
          <w:szCs w:val="28"/>
        </w:rPr>
      </w:pPr>
      <w:r>
        <w:rPr>
          <w:rFonts w:ascii="Times New Roman"/>
          <w:sz w:val="28"/>
          <w:szCs w:val="28"/>
        </w:rPr>
        <w:t>《综合布线系统工程设计规范》GB 50311</w:t>
      </w:r>
    </w:p>
    <w:p>
      <w:pPr>
        <w:pStyle w:val="56"/>
        <w:spacing w:line="450" w:lineRule="exact"/>
        <w:ind w:firstLine="0" w:firstLineChars="0"/>
        <w:rPr>
          <w:rFonts w:ascii="Times New Roman"/>
          <w:sz w:val="28"/>
          <w:szCs w:val="28"/>
        </w:rPr>
      </w:pPr>
      <w:r>
        <w:rPr>
          <w:rFonts w:ascii="Times New Roman"/>
          <w:sz w:val="28"/>
          <w:szCs w:val="28"/>
        </w:rPr>
        <w:t>《宽带光纤接入工程技术标准》GB/T 51380</w:t>
      </w:r>
    </w:p>
    <w:p>
      <w:pPr>
        <w:pStyle w:val="56"/>
        <w:spacing w:line="450" w:lineRule="exact"/>
        <w:ind w:firstLine="0" w:firstLineChars="0"/>
        <w:rPr>
          <w:rFonts w:ascii="Times New Roman"/>
          <w:sz w:val="28"/>
          <w:szCs w:val="28"/>
        </w:rPr>
      </w:pPr>
      <w:r>
        <w:rPr>
          <w:rFonts w:ascii="Times New Roman"/>
          <w:sz w:val="28"/>
          <w:szCs w:val="28"/>
        </w:rPr>
        <w:t>《有线电视网络工程设计标准》GB/T</w:t>
      </w:r>
      <w:r>
        <w:rPr>
          <w:rFonts w:hint="eastAsia" w:ascii="Times New Roman"/>
          <w:sz w:val="28"/>
          <w:szCs w:val="28"/>
        </w:rPr>
        <w:t xml:space="preserve"> </w:t>
      </w:r>
      <w:r>
        <w:rPr>
          <w:rFonts w:ascii="Times New Roman"/>
          <w:sz w:val="28"/>
          <w:szCs w:val="28"/>
        </w:rPr>
        <w:t>50200</w:t>
      </w:r>
    </w:p>
    <w:p>
      <w:pPr>
        <w:pStyle w:val="56"/>
        <w:spacing w:line="450" w:lineRule="exact"/>
        <w:ind w:firstLine="0" w:firstLineChars="0"/>
        <w:rPr>
          <w:rFonts w:ascii="Times New Roman"/>
          <w:sz w:val="28"/>
          <w:szCs w:val="28"/>
        </w:rPr>
      </w:pPr>
      <w:r>
        <w:rPr>
          <w:rFonts w:ascii="Times New Roman"/>
          <w:sz w:val="28"/>
          <w:szCs w:val="28"/>
        </w:rPr>
        <w:t>《民用建筑设计统一标准》GB 50352</w:t>
      </w:r>
    </w:p>
    <w:p>
      <w:pPr>
        <w:pStyle w:val="56"/>
        <w:spacing w:line="450" w:lineRule="exact"/>
        <w:ind w:firstLine="0" w:firstLineChars="0"/>
        <w:rPr>
          <w:rFonts w:ascii="Times New Roman"/>
          <w:sz w:val="28"/>
          <w:szCs w:val="28"/>
        </w:rPr>
      </w:pPr>
      <w:r>
        <w:rPr>
          <w:rFonts w:hint="eastAsia" w:ascii="Times New Roman"/>
          <w:sz w:val="28"/>
          <w:szCs w:val="28"/>
        </w:rPr>
        <w:t>《电信设备安装抗震设计规范》YD 5059</w:t>
      </w:r>
    </w:p>
    <w:p>
      <w:pPr>
        <w:pStyle w:val="56"/>
        <w:spacing w:line="450" w:lineRule="exact"/>
        <w:ind w:firstLine="0" w:firstLineChars="0"/>
        <w:rPr>
          <w:rFonts w:ascii="Times New Roman"/>
          <w:sz w:val="28"/>
          <w:szCs w:val="28"/>
        </w:rPr>
      </w:pPr>
      <w:r>
        <w:rPr>
          <w:rFonts w:hint="eastAsia" w:ascii="Times New Roman"/>
          <w:sz w:val="28"/>
          <w:szCs w:val="28"/>
        </w:rPr>
        <w:t>《通信设备安装工程抗震设计标准》GB/T 51369</w:t>
      </w:r>
    </w:p>
    <w:p>
      <w:pPr>
        <w:pStyle w:val="56"/>
        <w:spacing w:line="450" w:lineRule="exact"/>
        <w:ind w:firstLine="0" w:firstLineChars="0"/>
        <w:rPr>
          <w:rFonts w:ascii="Times New Roman"/>
          <w:sz w:val="28"/>
          <w:szCs w:val="28"/>
        </w:rPr>
      </w:pPr>
      <w:r>
        <w:rPr>
          <w:rFonts w:ascii="Times New Roman"/>
          <w:sz w:val="28"/>
          <w:szCs w:val="28"/>
        </w:rPr>
        <w:t>《建筑抗震设计规范》GB 50011</w:t>
      </w:r>
    </w:p>
    <w:p>
      <w:pPr>
        <w:pStyle w:val="56"/>
        <w:spacing w:line="450" w:lineRule="exact"/>
        <w:ind w:firstLine="0" w:firstLineChars="0"/>
        <w:rPr>
          <w:rFonts w:ascii="Times New Roman"/>
          <w:sz w:val="28"/>
          <w:szCs w:val="28"/>
        </w:rPr>
      </w:pPr>
      <w:r>
        <w:rPr>
          <w:rFonts w:hint="eastAsia" w:ascii="Times New Roman"/>
          <w:sz w:val="28"/>
          <w:szCs w:val="28"/>
        </w:rPr>
        <w:t>《建筑物移动通信基础设施工程技术标准》GB 51456</w:t>
      </w:r>
    </w:p>
    <w:p>
      <w:pPr>
        <w:pStyle w:val="56"/>
        <w:spacing w:line="450" w:lineRule="exact"/>
        <w:ind w:firstLine="0" w:firstLineChars="0"/>
        <w:rPr>
          <w:rFonts w:ascii="Times New Roman"/>
          <w:sz w:val="28"/>
          <w:szCs w:val="28"/>
        </w:rPr>
      </w:pPr>
      <w:r>
        <w:rPr>
          <w:rFonts w:hint="eastAsia" w:ascii="Times New Roman"/>
          <w:sz w:val="28"/>
          <w:szCs w:val="28"/>
        </w:rPr>
        <w:t>《建设工程配建5G移动通信基础设施技术标准》DB 33/1239</w:t>
      </w:r>
    </w:p>
    <w:p>
      <w:pPr>
        <w:pStyle w:val="56"/>
        <w:spacing w:line="450" w:lineRule="exact"/>
        <w:ind w:firstLine="0" w:firstLineChars="0"/>
        <w:rPr>
          <w:rFonts w:ascii="Times New Roman"/>
          <w:sz w:val="28"/>
          <w:szCs w:val="28"/>
        </w:rPr>
      </w:pPr>
      <w:r>
        <w:rPr>
          <w:rFonts w:ascii="Times New Roman"/>
          <w:sz w:val="28"/>
          <w:szCs w:val="28"/>
        </w:rPr>
        <w:t>《有线电视网络光纤到户系统技术规范第1部分：总体技术要求》GY/T 306.1</w:t>
      </w:r>
    </w:p>
    <w:p>
      <w:pPr>
        <w:pStyle w:val="56"/>
        <w:spacing w:line="450" w:lineRule="exact"/>
        <w:ind w:firstLine="0" w:firstLineChars="0"/>
        <w:rPr>
          <w:rFonts w:hint="eastAsia" w:ascii="Times New Roman" w:hAnsi="Times New Roman" w:eastAsia="宋体" w:cs="Times New Roman"/>
          <w:snapToGrid/>
          <w:kern w:val="0"/>
          <w:sz w:val="28"/>
          <w:szCs w:val="28"/>
        </w:rPr>
      </w:pPr>
      <w:r>
        <w:rPr>
          <w:rFonts w:hint="eastAsia" w:ascii="Times New Roman" w:hAnsi="Times New Roman" w:eastAsia="宋体" w:cs="Times New Roman"/>
          <w:snapToGrid/>
          <w:kern w:val="0"/>
          <w:sz w:val="28"/>
          <w:szCs w:val="28"/>
        </w:rPr>
        <w:t>《建筑与市政工程施工质量控制通用规范》GB</w:t>
      </w:r>
      <w:r>
        <w:rPr>
          <w:rFonts w:hint="eastAsia" w:ascii="Times New Roman" w:cs="Times New Roman"/>
          <w:snapToGrid/>
          <w:kern w:val="0"/>
          <w:sz w:val="28"/>
          <w:szCs w:val="28"/>
          <w:lang w:val="en-US" w:eastAsia="zh-CN"/>
        </w:rPr>
        <w:t xml:space="preserve"> </w:t>
      </w:r>
      <w:r>
        <w:rPr>
          <w:rFonts w:hint="eastAsia" w:ascii="Times New Roman" w:hAnsi="Times New Roman" w:eastAsia="宋体" w:cs="Times New Roman"/>
          <w:snapToGrid/>
          <w:kern w:val="0"/>
          <w:sz w:val="28"/>
          <w:szCs w:val="28"/>
        </w:rPr>
        <w:t>55032</w:t>
      </w:r>
    </w:p>
    <w:p>
      <w:pPr>
        <w:pStyle w:val="56"/>
        <w:spacing w:line="450" w:lineRule="exact"/>
        <w:rPr>
          <w:rFonts w:ascii="Times New Roman" w:hAnsi="Times New Roman" w:eastAsia="宋体" w:cs="Times New Roman"/>
          <w:snapToGrid/>
          <w:kern w:val="0"/>
          <w:sz w:val="28"/>
          <w:szCs w:val="28"/>
        </w:rPr>
      </w:pPr>
    </w:p>
    <w:p>
      <w:pPr>
        <w:adjustRightInd w:val="0"/>
        <w:snapToGrid w:val="0"/>
        <w:spacing w:line="420" w:lineRule="exact"/>
        <w:jc w:val="center"/>
        <w:rPr>
          <w:rFonts w:ascii="Times New Roman" w:hAnsi="Times New Roman" w:eastAsia="黑体" w:cs="Times New Roman"/>
          <w:snapToGrid w:val="0"/>
          <w:kern w:val="0"/>
          <w:sz w:val="36"/>
        </w:rPr>
      </w:pPr>
    </w:p>
    <w:p>
      <w:pPr>
        <w:adjustRightInd w:val="0"/>
        <w:snapToGrid w:val="0"/>
        <w:spacing w:line="420" w:lineRule="exact"/>
        <w:jc w:val="center"/>
        <w:rPr>
          <w:rFonts w:ascii="Times New Roman" w:hAnsi="Times New Roman" w:eastAsia="黑体" w:cs="Times New Roman"/>
          <w:snapToGrid w:val="0"/>
          <w:kern w:val="0"/>
          <w:sz w:val="36"/>
        </w:rPr>
      </w:pPr>
    </w:p>
    <w:p>
      <w:pPr>
        <w:adjustRightInd w:val="0"/>
        <w:snapToGrid w:val="0"/>
        <w:spacing w:line="420" w:lineRule="exact"/>
        <w:jc w:val="center"/>
        <w:rPr>
          <w:rFonts w:ascii="Times New Roman" w:hAnsi="Times New Roman" w:eastAsia="黑体" w:cs="Times New Roman"/>
          <w:snapToGrid w:val="0"/>
          <w:kern w:val="0"/>
          <w:sz w:val="36"/>
        </w:rPr>
      </w:pPr>
    </w:p>
    <w:p>
      <w:pPr>
        <w:adjustRightInd w:val="0"/>
        <w:snapToGrid w:val="0"/>
        <w:spacing w:line="420" w:lineRule="exact"/>
        <w:jc w:val="center"/>
        <w:rPr>
          <w:rFonts w:ascii="Times New Roman" w:hAnsi="Times New Roman" w:eastAsia="黑体" w:cs="Times New Roman"/>
          <w:snapToGrid w:val="0"/>
          <w:kern w:val="0"/>
          <w:sz w:val="36"/>
        </w:rPr>
      </w:pPr>
    </w:p>
    <w:p>
      <w:pPr>
        <w:adjustRightInd w:val="0"/>
        <w:snapToGrid w:val="0"/>
        <w:spacing w:line="420" w:lineRule="exact"/>
        <w:jc w:val="center"/>
        <w:rPr>
          <w:rFonts w:ascii="Times New Roman" w:hAnsi="Times New Roman" w:eastAsia="黑体" w:cs="Times New Roman"/>
          <w:snapToGrid w:val="0"/>
          <w:kern w:val="0"/>
          <w:sz w:val="36"/>
        </w:rPr>
      </w:pPr>
    </w:p>
    <w:p>
      <w:pPr>
        <w:adjustRightInd w:val="0"/>
        <w:snapToGrid w:val="0"/>
        <w:spacing w:line="420" w:lineRule="exact"/>
        <w:jc w:val="center"/>
        <w:rPr>
          <w:rFonts w:ascii="Times New Roman" w:hAnsi="Times New Roman" w:eastAsia="黑体" w:cs="Times New Roman"/>
          <w:snapToGrid w:val="0"/>
          <w:kern w:val="0"/>
          <w:sz w:val="36"/>
        </w:rPr>
      </w:pPr>
    </w:p>
    <w:p>
      <w:pPr>
        <w:adjustRightInd w:val="0"/>
        <w:snapToGrid w:val="0"/>
        <w:spacing w:line="420" w:lineRule="exact"/>
        <w:jc w:val="center"/>
        <w:rPr>
          <w:rFonts w:ascii="Times New Roman" w:hAnsi="Times New Roman" w:eastAsia="黑体" w:cs="Times New Roman"/>
          <w:snapToGrid w:val="0"/>
          <w:kern w:val="0"/>
          <w:sz w:val="36"/>
        </w:rPr>
      </w:pPr>
    </w:p>
    <w:p>
      <w:pPr>
        <w:adjustRightInd w:val="0"/>
        <w:snapToGrid w:val="0"/>
        <w:spacing w:line="420" w:lineRule="exact"/>
        <w:jc w:val="center"/>
        <w:rPr>
          <w:rFonts w:ascii="Times New Roman" w:hAnsi="Times New Roman" w:eastAsia="黑体" w:cs="Times New Roman"/>
          <w:snapToGrid w:val="0"/>
          <w:kern w:val="0"/>
          <w:sz w:val="36"/>
        </w:rPr>
      </w:pPr>
    </w:p>
    <w:p>
      <w:pPr>
        <w:adjustRightInd w:val="0"/>
        <w:snapToGrid w:val="0"/>
        <w:spacing w:line="420" w:lineRule="exact"/>
        <w:jc w:val="center"/>
        <w:rPr>
          <w:rFonts w:ascii="Times New Roman" w:hAnsi="Times New Roman" w:eastAsia="黑体" w:cs="Times New Roman"/>
          <w:snapToGrid w:val="0"/>
          <w:kern w:val="0"/>
          <w:sz w:val="36"/>
        </w:rPr>
      </w:pPr>
    </w:p>
    <w:p>
      <w:pPr>
        <w:adjustRightInd w:val="0"/>
        <w:snapToGrid w:val="0"/>
        <w:spacing w:line="420" w:lineRule="exact"/>
        <w:jc w:val="center"/>
        <w:rPr>
          <w:rFonts w:ascii="Times New Roman" w:hAnsi="Times New Roman" w:eastAsia="黑体" w:cs="Times New Roman"/>
          <w:snapToGrid w:val="0"/>
          <w:kern w:val="0"/>
          <w:sz w:val="36"/>
        </w:rPr>
      </w:pPr>
    </w:p>
    <w:p>
      <w:pPr>
        <w:adjustRightInd w:val="0"/>
        <w:snapToGrid w:val="0"/>
        <w:spacing w:line="420" w:lineRule="exact"/>
        <w:jc w:val="center"/>
        <w:rPr>
          <w:rFonts w:ascii="Times New Roman" w:hAnsi="Times New Roman" w:eastAsia="黑体" w:cs="Times New Roman"/>
          <w:snapToGrid w:val="0"/>
          <w:kern w:val="0"/>
          <w:sz w:val="36"/>
        </w:rPr>
      </w:pPr>
    </w:p>
    <w:p>
      <w:pPr>
        <w:adjustRightInd w:val="0"/>
        <w:snapToGrid w:val="0"/>
        <w:spacing w:line="420" w:lineRule="exact"/>
        <w:jc w:val="center"/>
        <w:rPr>
          <w:rFonts w:ascii="Times New Roman" w:hAnsi="Times New Roman" w:eastAsia="黑体" w:cs="Times New Roman"/>
          <w:snapToGrid w:val="0"/>
          <w:kern w:val="0"/>
          <w:sz w:val="36"/>
        </w:rPr>
      </w:pPr>
    </w:p>
    <w:p>
      <w:pPr>
        <w:adjustRightInd w:val="0"/>
        <w:snapToGrid w:val="0"/>
        <w:spacing w:line="420" w:lineRule="exact"/>
        <w:jc w:val="center"/>
        <w:rPr>
          <w:rFonts w:ascii="Times New Roman" w:hAnsi="Times New Roman" w:eastAsia="黑体" w:cs="Times New Roman"/>
          <w:snapToGrid w:val="0"/>
          <w:kern w:val="0"/>
          <w:sz w:val="36"/>
        </w:rPr>
      </w:pPr>
    </w:p>
    <w:p>
      <w:pPr>
        <w:adjustRightInd w:val="0"/>
        <w:snapToGrid w:val="0"/>
        <w:spacing w:line="420" w:lineRule="exact"/>
        <w:jc w:val="center"/>
        <w:rPr>
          <w:rFonts w:ascii="Times New Roman" w:hAnsi="Times New Roman" w:eastAsia="黑体" w:cs="Times New Roman"/>
          <w:snapToGrid w:val="0"/>
          <w:kern w:val="0"/>
          <w:sz w:val="36"/>
        </w:rPr>
      </w:pPr>
      <w:r>
        <w:rPr>
          <w:rFonts w:ascii="Times New Roman" w:hAnsi="Times New Roman" w:eastAsia="黑体" w:cs="Times New Roman"/>
          <w:snapToGrid w:val="0"/>
          <w:kern w:val="0"/>
          <w:sz w:val="36"/>
        </w:rPr>
        <w:t>浙江省工程建设标准</w:t>
      </w:r>
    </w:p>
    <w:p>
      <w:pPr>
        <w:adjustRightInd w:val="0"/>
        <w:snapToGrid w:val="0"/>
        <w:spacing w:line="420" w:lineRule="exact"/>
        <w:jc w:val="center"/>
        <w:rPr>
          <w:rFonts w:ascii="Times New Roman" w:hAnsi="Times New Roman" w:eastAsia="黑体" w:cs="Times New Roman"/>
          <w:snapToGrid w:val="0"/>
          <w:kern w:val="0"/>
          <w:sz w:val="36"/>
        </w:rPr>
      </w:pPr>
    </w:p>
    <w:p>
      <w:pPr>
        <w:jc w:val="center"/>
        <w:rPr>
          <w:rFonts w:ascii="Times New Roman" w:hAnsi="Times New Roman" w:eastAsia="华文中宋" w:cs="Times New Roman"/>
          <w:b/>
          <w:snapToGrid w:val="0"/>
          <w:kern w:val="0"/>
          <w:sz w:val="44"/>
          <w:szCs w:val="32"/>
        </w:rPr>
      </w:pPr>
    </w:p>
    <w:p>
      <w:pPr>
        <w:jc w:val="center"/>
        <w:rPr>
          <w:rFonts w:hint="eastAsia" w:ascii="宋体" w:hAnsi="宋体" w:cs="宋体" w:eastAsiaTheme="minorEastAsia"/>
          <w:b/>
          <w:sz w:val="44"/>
          <w:szCs w:val="44"/>
          <w:lang w:eastAsia="zh-CN"/>
        </w:rPr>
      </w:pPr>
      <w:r>
        <w:rPr>
          <w:rFonts w:hint="eastAsia" w:ascii="宋体" w:hAnsi="宋体" w:cs="宋体"/>
          <w:b/>
          <w:sz w:val="44"/>
          <w:szCs w:val="44"/>
          <w:lang w:eastAsia="zh-CN"/>
        </w:rPr>
        <w:t>住宅区和住宅建筑通信设施技术标准</w:t>
      </w:r>
    </w:p>
    <w:p>
      <w:pPr>
        <w:jc w:val="center"/>
        <w:rPr>
          <w:rFonts w:ascii="宋体" w:hAnsi="宋体" w:cs="宋体"/>
          <w:b/>
          <w:sz w:val="32"/>
          <w:szCs w:val="32"/>
        </w:rPr>
      </w:pPr>
      <w:r>
        <w:rPr>
          <w:rFonts w:hint="eastAsia" w:ascii="宋体" w:hAnsi="宋体" w:cs="宋体"/>
          <w:b/>
          <w:sz w:val="32"/>
          <w:szCs w:val="32"/>
        </w:rPr>
        <w:t>DB33/T1003-2023</w:t>
      </w:r>
    </w:p>
    <w:p>
      <w:pPr>
        <w:jc w:val="center"/>
        <w:rPr>
          <w:rFonts w:ascii="宋体" w:hAnsi="宋体" w:cs="宋体"/>
          <w:b/>
          <w:sz w:val="36"/>
          <w:szCs w:val="36"/>
        </w:rPr>
      </w:pPr>
      <w:r>
        <w:rPr>
          <w:rFonts w:hint="eastAsia" w:ascii="宋体" w:hAnsi="宋体" w:cs="宋体"/>
          <w:b/>
          <w:sz w:val="36"/>
          <w:szCs w:val="36"/>
        </w:rPr>
        <w:t>（征求意见稿）</w:t>
      </w:r>
    </w:p>
    <w:p>
      <w:pPr>
        <w:adjustRightInd w:val="0"/>
        <w:snapToGrid w:val="0"/>
        <w:spacing w:line="450" w:lineRule="exact"/>
        <w:jc w:val="center"/>
        <w:rPr>
          <w:rFonts w:ascii="Times New Roman" w:hAnsi="Times New Roman" w:eastAsia="黑体" w:cs="Times New Roman"/>
          <w:snapToGrid w:val="0"/>
          <w:kern w:val="0"/>
          <w:sz w:val="40"/>
        </w:rPr>
      </w:pPr>
    </w:p>
    <w:p>
      <w:pPr>
        <w:adjustRightInd w:val="0"/>
        <w:snapToGrid w:val="0"/>
        <w:spacing w:line="450" w:lineRule="exact"/>
        <w:jc w:val="center"/>
        <w:outlineLvl w:val="0"/>
        <w:rPr>
          <w:rFonts w:ascii="Times New Roman" w:hAnsi="Times New Roman" w:cs="Times New Roman"/>
          <w:snapToGrid w:val="0"/>
          <w:kern w:val="0"/>
          <w:sz w:val="40"/>
        </w:rPr>
      </w:pPr>
      <w:bookmarkStart w:id="150" w:name="_Toc15066"/>
      <w:r>
        <w:rPr>
          <w:rFonts w:ascii="Times New Roman" w:hAnsi="Times New Roman" w:cs="Times New Roman"/>
          <w:snapToGrid w:val="0"/>
          <w:kern w:val="0"/>
          <w:sz w:val="40"/>
        </w:rPr>
        <w:t>条文说明</w:t>
      </w:r>
      <w:bookmarkEnd w:id="150"/>
    </w:p>
    <w:p>
      <w:pPr>
        <w:spacing w:line="450" w:lineRule="exact"/>
        <w:jc w:val="center"/>
        <w:rPr>
          <w:rFonts w:ascii="Times New Roman" w:hAnsi="Times New Roman" w:eastAsia="宋体" w:cs="Times New Roman"/>
          <w:snapToGrid w:val="0"/>
          <w:kern w:val="0"/>
          <w:sz w:val="28"/>
        </w:rPr>
      </w:pPr>
      <w:r>
        <w:rPr>
          <w:rFonts w:ascii="Times New Roman" w:hAnsi="Times New Roman" w:eastAsia="黑体" w:cs="Times New Roman"/>
          <w:snapToGrid w:val="0"/>
          <w:kern w:val="0"/>
          <w:sz w:val="40"/>
        </w:rPr>
        <w:br w:type="page"/>
      </w:r>
    </w:p>
    <w:p>
      <w:pPr>
        <w:pStyle w:val="25"/>
        <w:ind w:left="0" w:leftChars="0"/>
        <w:jc w:val="center"/>
        <w:rPr>
          <w:sz w:val="40"/>
          <w:szCs w:val="40"/>
        </w:rPr>
      </w:pPr>
      <w:r>
        <w:rPr>
          <w:sz w:val="40"/>
          <w:szCs w:val="40"/>
        </w:rPr>
        <w:t>目次</w:t>
      </w:r>
    </w:p>
    <w:p>
      <w:pPr>
        <w:pStyle w:val="29"/>
        <w:tabs>
          <w:tab w:val="right" w:leader="dot" w:pos="7936"/>
        </w:tabs>
        <w:rPr>
          <w:rFonts w:hint="eastAsia" w:eastAsia="宋体"/>
          <w:sz w:val="28"/>
          <w:szCs w:val="36"/>
          <w:lang w:val="en-US" w:eastAsia="zh-CN"/>
        </w:rPr>
      </w:pPr>
      <w:r>
        <w:fldChar w:fldCharType="begin"/>
      </w:r>
      <w:r>
        <w:instrText xml:space="preserve"> HYPERLINK \l "_Toc20222" </w:instrText>
      </w:r>
      <w:r>
        <w:fldChar w:fldCharType="separate"/>
      </w:r>
      <w:r>
        <w:rPr>
          <w:bCs/>
          <w:sz w:val="28"/>
          <w:szCs w:val="52"/>
        </w:rPr>
        <w:t>1 总则</w:t>
      </w:r>
      <w:r>
        <w:rPr>
          <w:sz w:val="28"/>
          <w:szCs w:val="36"/>
        </w:rPr>
        <w:tab/>
      </w:r>
      <w:r>
        <w:rPr>
          <w:sz w:val="28"/>
          <w:szCs w:val="36"/>
        </w:rPr>
        <w:fldChar w:fldCharType="begin"/>
      </w:r>
      <w:r>
        <w:rPr>
          <w:sz w:val="28"/>
          <w:szCs w:val="36"/>
        </w:rPr>
        <w:instrText xml:space="preserve"> PAGEREF _Toc20222 \h </w:instrText>
      </w:r>
      <w:r>
        <w:rPr>
          <w:sz w:val="28"/>
          <w:szCs w:val="36"/>
        </w:rPr>
        <w:fldChar w:fldCharType="separate"/>
      </w:r>
      <w:r>
        <w:rPr>
          <w:sz w:val="28"/>
          <w:szCs w:val="36"/>
        </w:rPr>
        <w:t>27</w:t>
      </w:r>
      <w:r>
        <w:rPr>
          <w:sz w:val="28"/>
          <w:szCs w:val="36"/>
        </w:rPr>
        <w:fldChar w:fldCharType="end"/>
      </w:r>
      <w:r>
        <w:rPr>
          <w:sz w:val="28"/>
          <w:szCs w:val="36"/>
        </w:rPr>
        <w:fldChar w:fldCharType="end"/>
      </w:r>
    </w:p>
    <w:p>
      <w:pPr>
        <w:pStyle w:val="29"/>
        <w:tabs>
          <w:tab w:val="right" w:leader="dot" w:pos="7936"/>
        </w:tabs>
        <w:rPr>
          <w:rFonts w:hint="eastAsia" w:eastAsia="宋体"/>
          <w:sz w:val="28"/>
          <w:szCs w:val="36"/>
          <w:lang w:val="en-US" w:eastAsia="zh-CN"/>
        </w:rPr>
      </w:pPr>
      <w:r>
        <w:fldChar w:fldCharType="begin"/>
      </w:r>
      <w:r>
        <w:instrText xml:space="preserve"> HYPERLINK \l "_Toc602" </w:instrText>
      </w:r>
      <w:r>
        <w:fldChar w:fldCharType="separate"/>
      </w:r>
      <w:r>
        <w:rPr>
          <w:bCs/>
          <w:sz w:val="28"/>
          <w:szCs w:val="52"/>
        </w:rPr>
        <w:t>3 基本规定</w:t>
      </w:r>
      <w:r>
        <w:rPr>
          <w:sz w:val="28"/>
          <w:szCs w:val="36"/>
        </w:rPr>
        <w:tab/>
      </w:r>
      <w:r>
        <w:rPr>
          <w:rFonts w:hint="eastAsia"/>
          <w:sz w:val="28"/>
          <w:szCs w:val="36"/>
          <w:lang w:val="en-US" w:eastAsia="zh-CN"/>
        </w:rPr>
        <w:t>29</w:t>
      </w:r>
      <w:r>
        <w:rPr>
          <w:sz w:val="28"/>
          <w:szCs w:val="36"/>
        </w:rPr>
        <w:fldChar w:fldCharType="end"/>
      </w:r>
    </w:p>
    <w:p>
      <w:pPr>
        <w:pStyle w:val="29"/>
        <w:tabs>
          <w:tab w:val="right" w:leader="dot" w:pos="7936"/>
        </w:tabs>
        <w:rPr>
          <w:rFonts w:hint="eastAsia" w:eastAsia="宋体"/>
          <w:sz w:val="28"/>
          <w:szCs w:val="36"/>
          <w:lang w:val="en-US" w:eastAsia="zh-CN"/>
        </w:rPr>
      </w:pPr>
      <w:r>
        <w:fldChar w:fldCharType="begin"/>
      </w:r>
      <w:r>
        <w:instrText xml:space="preserve"> HYPERLINK \l "_Toc1883" </w:instrText>
      </w:r>
      <w:r>
        <w:fldChar w:fldCharType="separate"/>
      </w:r>
      <w:r>
        <w:rPr>
          <w:bCs/>
          <w:sz w:val="28"/>
          <w:szCs w:val="52"/>
        </w:rPr>
        <w:t>4 机房</w:t>
      </w:r>
      <w:r>
        <w:rPr>
          <w:sz w:val="28"/>
          <w:szCs w:val="36"/>
        </w:rPr>
        <w:tab/>
      </w:r>
      <w:r>
        <w:rPr>
          <w:sz w:val="28"/>
          <w:szCs w:val="36"/>
        </w:rPr>
        <w:fldChar w:fldCharType="begin"/>
      </w:r>
      <w:r>
        <w:rPr>
          <w:sz w:val="28"/>
          <w:szCs w:val="36"/>
        </w:rPr>
        <w:instrText xml:space="preserve"> PAGEREF _Toc1883 \h </w:instrText>
      </w:r>
      <w:r>
        <w:rPr>
          <w:sz w:val="28"/>
          <w:szCs w:val="36"/>
        </w:rPr>
        <w:fldChar w:fldCharType="separate"/>
      </w:r>
      <w:r>
        <w:rPr>
          <w:sz w:val="28"/>
          <w:szCs w:val="36"/>
        </w:rPr>
        <w:t>30</w:t>
      </w:r>
      <w:r>
        <w:rPr>
          <w:sz w:val="28"/>
          <w:szCs w:val="36"/>
        </w:rPr>
        <w:fldChar w:fldCharType="end"/>
      </w:r>
      <w:r>
        <w:rPr>
          <w:sz w:val="28"/>
          <w:szCs w:val="36"/>
        </w:rPr>
        <w:fldChar w:fldCharType="end"/>
      </w:r>
    </w:p>
    <w:p>
      <w:pPr>
        <w:pStyle w:val="32"/>
        <w:tabs>
          <w:tab w:val="right" w:leader="dot" w:pos="7936"/>
        </w:tabs>
        <w:rPr>
          <w:rFonts w:hint="eastAsia" w:ascii="Times New Roman" w:hAnsi="Times New Roman" w:eastAsia="宋体" w:cs="Times New Roman"/>
          <w:sz w:val="28"/>
          <w:szCs w:val="36"/>
          <w:lang w:val="en-US" w:eastAsia="zh-CN"/>
        </w:rPr>
      </w:pPr>
      <w:r>
        <w:fldChar w:fldCharType="begin"/>
      </w:r>
      <w:r>
        <w:instrText xml:space="preserve"> HYPERLINK \l "_Toc4039" </w:instrText>
      </w:r>
      <w:r>
        <w:fldChar w:fldCharType="separate"/>
      </w:r>
      <w:r>
        <w:rPr>
          <w:rFonts w:ascii="Times New Roman" w:hAnsi="Times New Roman" w:eastAsia="宋体" w:cs="Times New Roman"/>
          <w:snapToGrid w:val="0"/>
          <w:kern w:val="0"/>
          <w:sz w:val="28"/>
          <w:szCs w:val="28"/>
        </w:rPr>
        <w:t>4.1 一般规定</w:t>
      </w:r>
      <w:r>
        <w:rPr>
          <w:rFonts w:ascii="Times New Roman" w:hAnsi="Times New Roman" w:eastAsia="宋体" w:cs="Times New Roman"/>
          <w:sz w:val="28"/>
          <w:szCs w:val="36"/>
        </w:rPr>
        <w:tab/>
      </w:r>
      <w:r>
        <w:rPr>
          <w:rFonts w:ascii="Times New Roman" w:hAnsi="Times New Roman" w:eastAsia="宋体" w:cs="Times New Roman"/>
          <w:sz w:val="28"/>
          <w:szCs w:val="36"/>
        </w:rPr>
        <w:fldChar w:fldCharType="begin"/>
      </w:r>
      <w:r>
        <w:rPr>
          <w:rFonts w:ascii="Times New Roman" w:hAnsi="Times New Roman" w:eastAsia="宋体" w:cs="Times New Roman"/>
          <w:sz w:val="28"/>
          <w:szCs w:val="36"/>
        </w:rPr>
        <w:instrText xml:space="preserve"> PAGEREF _Toc4039 \h </w:instrText>
      </w:r>
      <w:r>
        <w:rPr>
          <w:rFonts w:ascii="Times New Roman" w:hAnsi="Times New Roman" w:eastAsia="宋体" w:cs="Times New Roman"/>
          <w:sz w:val="28"/>
          <w:szCs w:val="36"/>
        </w:rPr>
        <w:fldChar w:fldCharType="separate"/>
      </w:r>
      <w:r>
        <w:rPr>
          <w:rFonts w:ascii="Times New Roman" w:hAnsi="Times New Roman" w:eastAsia="宋体" w:cs="Times New Roman"/>
          <w:sz w:val="28"/>
          <w:szCs w:val="36"/>
        </w:rPr>
        <w:t>30</w:t>
      </w:r>
      <w:r>
        <w:rPr>
          <w:rFonts w:ascii="Times New Roman" w:hAnsi="Times New Roman" w:eastAsia="宋体" w:cs="Times New Roman"/>
          <w:sz w:val="28"/>
          <w:szCs w:val="36"/>
        </w:rPr>
        <w:fldChar w:fldCharType="end"/>
      </w:r>
      <w:r>
        <w:rPr>
          <w:rFonts w:ascii="Times New Roman" w:hAnsi="Times New Roman" w:eastAsia="宋体" w:cs="Times New Roman"/>
          <w:sz w:val="28"/>
          <w:szCs w:val="36"/>
        </w:rPr>
        <w:fldChar w:fldCharType="end"/>
      </w:r>
    </w:p>
    <w:p>
      <w:pPr>
        <w:pStyle w:val="32"/>
        <w:tabs>
          <w:tab w:val="right" w:leader="dot" w:pos="7936"/>
        </w:tabs>
        <w:rPr>
          <w:rFonts w:hint="eastAsia" w:ascii="Times New Roman" w:hAnsi="Times New Roman" w:eastAsia="宋体" w:cs="Times New Roman"/>
          <w:sz w:val="28"/>
          <w:szCs w:val="36"/>
          <w:lang w:val="en-US" w:eastAsia="zh-CN"/>
        </w:rPr>
      </w:pPr>
      <w:r>
        <w:fldChar w:fldCharType="begin"/>
      </w:r>
      <w:r>
        <w:instrText xml:space="preserve"> HYPERLINK \l "_Toc4644" </w:instrText>
      </w:r>
      <w:r>
        <w:fldChar w:fldCharType="separate"/>
      </w:r>
      <w:r>
        <w:rPr>
          <w:rFonts w:ascii="Times New Roman" w:hAnsi="Times New Roman" w:eastAsia="宋体" w:cs="Times New Roman"/>
          <w:snapToGrid w:val="0"/>
          <w:kern w:val="0"/>
          <w:sz w:val="28"/>
          <w:szCs w:val="28"/>
        </w:rPr>
        <w:t xml:space="preserve">4.2 </w:t>
      </w:r>
      <w:r>
        <w:rPr>
          <w:rFonts w:ascii="Times New Roman" w:hAnsi="Times New Roman" w:eastAsia="宋体" w:cs="Times New Roman"/>
          <w:bCs/>
          <w:snapToGrid w:val="0"/>
          <w:kern w:val="0"/>
          <w:sz w:val="28"/>
          <w:szCs w:val="28"/>
        </w:rPr>
        <w:t>面积及市电要求</w:t>
      </w:r>
      <w:r>
        <w:rPr>
          <w:rFonts w:ascii="Times New Roman" w:hAnsi="Times New Roman" w:eastAsia="宋体" w:cs="Times New Roman"/>
          <w:sz w:val="28"/>
          <w:szCs w:val="36"/>
        </w:rPr>
        <w:tab/>
      </w:r>
      <w:r>
        <w:rPr>
          <w:rFonts w:ascii="Times New Roman" w:hAnsi="Times New Roman" w:eastAsia="宋体" w:cs="Times New Roman"/>
          <w:sz w:val="28"/>
          <w:szCs w:val="36"/>
        </w:rPr>
        <w:fldChar w:fldCharType="begin"/>
      </w:r>
      <w:r>
        <w:rPr>
          <w:rFonts w:ascii="Times New Roman" w:hAnsi="Times New Roman" w:eastAsia="宋体" w:cs="Times New Roman"/>
          <w:sz w:val="28"/>
          <w:szCs w:val="36"/>
        </w:rPr>
        <w:instrText xml:space="preserve"> PAGEREF _Toc4644 \h </w:instrText>
      </w:r>
      <w:r>
        <w:rPr>
          <w:rFonts w:ascii="Times New Roman" w:hAnsi="Times New Roman" w:eastAsia="宋体" w:cs="Times New Roman"/>
          <w:sz w:val="28"/>
          <w:szCs w:val="36"/>
        </w:rPr>
        <w:fldChar w:fldCharType="separate"/>
      </w:r>
      <w:r>
        <w:rPr>
          <w:rFonts w:ascii="Times New Roman" w:hAnsi="Times New Roman" w:eastAsia="宋体" w:cs="Times New Roman"/>
          <w:sz w:val="28"/>
          <w:szCs w:val="36"/>
        </w:rPr>
        <w:t>30</w:t>
      </w:r>
      <w:r>
        <w:rPr>
          <w:rFonts w:ascii="Times New Roman" w:hAnsi="Times New Roman" w:eastAsia="宋体" w:cs="Times New Roman"/>
          <w:sz w:val="28"/>
          <w:szCs w:val="36"/>
        </w:rPr>
        <w:fldChar w:fldCharType="end"/>
      </w:r>
      <w:r>
        <w:rPr>
          <w:rFonts w:ascii="Times New Roman" w:hAnsi="Times New Roman" w:eastAsia="宋体" w:cs="Times New Roman"/>
          <w:sz w:val="28"/>
          <w:szCs w:val="36"/>
        </w:rPr>
        <w:fldChar w:fldCharType="end"/>
      </w:r>
    </w:p>
    <w:p>
      <w:pPr>
        <w:pStyle w:val="29"/>
        <w:tabs>
          <w:tab w:val="right" w:leader="dot" w:pos="7936"/>
        </w:tabs>
        <w:rPr>
          <w:rFonts w:hint="eastAsia" w:eastAsia="宋体"/>
          <w:sz w:val="28"/>
          <w:szCs w:val="36"/>
          <w:highlight w:val="none"/>
          <w:lang w:val="en-US" w:eastAsia="zh-CN"/>
        </w:rPr>
      </w:pPr>
      <w:r>
        <w:rPr>
          <w:highlight w:val="none"/>
        </w:rPr>
        <w:fldChar w:fldCharType="begin"/>
      </w:r>
      <w:r>
        <w:rPr>
          <w:highlight w:val="none"/>
        </w:rPr>
        <w:instrText xml:space="preserve"> HYPERLINK \l "_Toc21083" </w:instrText>
      </w:r>
      <w:r>
        <w:rPr>
          <w:highlight w:val="none"/>
        </w:rPr>
        <w:fldChar w:fldCharType="separate"/>
      </w:r>
      <w:r>
        <w:rPr>
          <w:bCs/>
          <w:sz w:val="28"/>
          <w:szCs w:val="52"/>
          <w:highlight w:val="none"/>
        </w:rPr>
        <w:t>5 通信管道</w:t>
      </w:r>
      <w:r>
        <w:rPr>
          <w:sz w:val="28"/>
          <w:szCs w:val="36"/>
          <w:highlight w:val="none"/>
        </w:rPr>
        <w:tab/>
      </w:r>
      <w:r>
        <w:rPr>
          <w:sz w:val="28"/>
          <w:szCs w:val="36"/>
          <w:highlight w:val="none"/>
        </w:rPr>
        <w:fldChar w:fldCharType="begin"/>
      </w:r>
      <w:r>
        <w:rPr>
          <w:sz w:val="28"/>
          <w:szCs w:val="36"/>
          <w:highlight w:val="none"/>
        </w:rPr>
        <w:instrText xml:space="preserve"> PAGEREF _Toc21083 \h </w:instrText>
      </w:r>
      <w:r>
        <w:rPr>
          <w:sz w:val="28"/>
          <w:szCs w:val="36"/>
          <w:highlight w:val="none"/>
        </w:rPr>
        <w:fldChar w:fldCharType="separate"/>
      </w:r>
      <w:r>
        <w:rPr>
          <w:sz w:val="28"/>
          <w:szCs w:val="36"/>
          <w:highlight w:val="none"/>
        </w:rPr>
        <w:t>32</w:t>
      </w:r>
      <w:r>
        <w:rPr>
          <w:sz w:val="28"/>
          <w:szCs w:val="36"/>
          <w:highlight w:val="none"/>
        </w:rPr>
        <w:fldChar w:fldCharType="end"/>
      </w:r>
      <w:r>
        <w:rPr>
          <w:sz w:val="28"/>
          <w:szCs w:val="36"/>
          <w:highlight w:val="none"/>
        </w:rPr>
        <w:fldChar w:fldCharType="end"/>
      </w:r>
    </w:p>
    <w:p>
      <w:pPr>
        <w:pStyle w:val="32"/>
        <w:tabs>
          <w:tab w:val="right" w:leader="dot" w:pos="7936"/>
        </w:tabs>
      </w:pPr>
      <w:r>
        <w:fldChar w:fldCharType="begin"/>
      </w:r>
      <w:r>
        <w:instrText xml:space="preserve"> HYPERLINK \l "_Toc11581" </w:instrText>
      </w:r>
      <w:r>
        <w:fldChar w:fldCharType="separate"/>
      </w:r>
      <w:r>
        <w:rPr>
          <w:rFonts w:ascii="Times New Roman" w:hAnsi="Times New Roman" w:eastAsia="宋体" w:cs="Times New Roman"/>
          <w:snapToGrid w:val="0"/>
          <w:kern w:val="0"/>
          <w:sz w:val="28"/>
          <w:szCs w:val="28"/>
        </w:rPr>
        <w:t>5.2 住宅区通信管道</w:t>
      </w:r>
      <w:r>
        <w:rPr>
          <w:rFonts w:ascii="Times New Roman" w:hAnsi="Times New Roman" w:eastAsia="宋体" w:cs="Times New Roman"/>
          <w:sz w:val="28"/>
          <w:szCs w:val="36"/>
        </w:rPr>
        <w:tab/>
      </w:r>
      <w:r>
        <w:rPr>
          <w:rFonts w:ascii="Times New Roman" w:hAnsi="Times New Roman" w:eastAsia="宋体" w:cs="Times New Roman"/>
          <w:sz w:val="28"/>
          <w:szCs w:val="36"/>
        </w:rPr>
        <w:fldChar w:fldCharType="begin"/>
      </w:r>
      <w:r>
        <w:rPr>
          <w:rFonts w:ascii="Times New Roman" w:hAnsi="Times New Roman" w:eastAsia="宋体" w:cs="Times New Roman"/>
          <w:sz w:val="28"/>
          <w:szCs w:val="36"/>
        </w:rPr>
        <w:instrText xml:space="preserve"> PAGEREF _Toc11581 \h </w:instrText>
      </w:r>
      <w:r>
        <w:rPr>
          <w:rFonts w:ascii="Times New Roman" w:hAnsi="Times New Roman" w:eastAsia="宋体" w:cs="Times New Roman"/>
          <w:sz w:val="28"/>
          <w:szCs w:val="36"/>
        </w:rPr>
        <w:fldChar w:fldCharType="separate"/>
      </w:r>
      <w:r>
        <w:rPr>
          <w:rFonts w:ascii="Times New Roman" w:hAnsi="Times New Roman" w:eastAsia="宋体" w:cs="Times New Roman"/>
          <w:sz w:val="28"/>
          <w:szCs w:val="36"/>
        </w:rPr>
        <w:t>32</w:t>
      </w:r>
      <w:r>
        <w:rPr>
          <w:rFonts w:ascii="Times New Roman" w:hAnsi="Times New Roman" w:eastAsia="宋体" w:cs="Times New Roman"/>
          <w:sz w:val="28"/>
          <w:szCs w:val="36"/>
        </w:rPr>
        <w:fldChar w:fldCharType="end"/>
      </w:r>
      <w:r>
        <w:rPr>
          <w:rFonts w:ascii="Times New Roman" w:hAnsi="Times New Roman" w:eastAsia="宋体" w:cs="Times New Roman"/>
          <w:sz w:val="28"/>
          <w:szCs w:val="36"/>
        </w:rPr>
        <w:fldChar w:fldCharType="end"/>
      </w:r>
    </w:p>
    <w:p>
      <w:pPr>
        <w:pStyle w:val="32"/>
        <w:tabs>
          <w:tab w:val="right" w:leader="dot" w:pos="7936"/>
        </w:tabs>
      </w:pPr>
      <w:r>
        <w:fldChar w:fldCharType="begin"/>
      </w:r>
      <w:r>
        <w:instrText xml:space="preserve"> HYPERLINK \l "_Toc11581" </w:instrText>
      </w:r>
      <w:r>
        <w:fldChar w:fldCharType="separate"/>
      </w:r>
      <w:r>
        <w:rPr>
          <w:rFonts w:ascii="Times New Roman" w:hAnsi="Times New Roman" w:eastAsia="宋体" w:cs="Times New Roman"/>
          <w:snapToGrid w:val="0"/>
          <w:kern w:val="0"/>
          <w:sz w:val="28"/>
          <w:szCs w:val="28"/>
        </w:rPr>
        <w:t>5.</w:t>
      </w:r>
      <w:r>
        <w:rPr>
          <w:rFonts w:hint="eastAsia" w:ascii="Times New Roman" w:hAnsi="Times New Roman" w:eastAsia="宋体" w:cs="Times New Roman"/>
          <w:snapToGrid w:val="0"/>
          <w:kern w:val="0"/>
          <w:sz w:val="28"/>
          <w:szCs w:val="28"/>
          <w:lang w:val="en-US" w:eastAsia="zh-CN"/>
        </w:rPr>
        <w:t>3</w:t>
      </w:r>
      <w:r>
        <w:rPr>
          <w:rFonts w:ascii="Times New Roman" w:hAnsi="Times New Roman" w:eastAsia="宋体" w:cs="Times New Roman"/>
          <w:snapToGrid w:val="0"/>
          <w:kern w:val="0"/>
          <w:sz w:val="28"/>
          <w:szCs w:val="28"/>
        </w:rPr>
        <w:t xml:space="preserve"> 住宅</w:t>
      </w:r>
      <w:r>
        <w:rPr>
          <w:rFonts w:hint="eastAsia" w:ascii="Times New Roman" w:hAnsi="Times New Roman" w:eastAsia="宋体" w:cs="Times New Roman"/>
          <w:snapToGrid w:val="0"/>
          <w:kern w:val="0"/>
          <w:sz w:val="28"/>
          <w:szCs w:val="28"/>
          <w:lang w:val="en-US" w:eastAsia="zh-CN"/>
        </w:rPr>
        <w:t>建筑内配线管网</w:t>
      </w:r>
      <w:r>
        <w:rPr>
          <w:rFonts w:ascii="Times New Roman" w:hAnsi="Times New Roman" w:eastAsia="宋体" w:cs="Times New Roman"/>
          <w:sz w:val="28"/>
          <w:szCs w:val="36"/>
        </w:rPr>
        <w:tab/>
      </w:r>
      <w:r>
        <w:rPr>
          <w:rFonts w:ascii="Times New Roman" w:hAnsi="Times New Roman" w:eastAsia="宋体" w:cs="Times New Roman"/>
          <w:sz w:val="28"/>
          <w:szCs w:val="36"/>
        </w:rPr>
        <w:fldChar w:fldCharType="begin"/>
      </w:r>
      <w:r>
        <w:rPr>
          <w:rFonts w:ascii="Times New Roman" w:hAnsi="Times New Roman" w:eastAsia="宋体" w:cs="Times New Roman"/>
          <w:sz w:val="28"/>
          <w:szCs w:val="36"/>
        </w:rPr>
        <w:instrText xml:space="preserve"> PAGEREF _Toc11581 \h </w:instrText>
      </w:r>
      <w:r>
        <w:rPr>
          <w:rFonts w:ascii="Times New Roman" w:hAnsi="Times New Roman" w:eastAsia="宋体" w:cs="Times New Roman"/>
          <w:sz w:val="28"/>
          <w:szCs w:val="36"/>
        </w:rPr>
        <w:fldChar w:fldCharType="separate"/>
      </w:r>
      <w:r>
        <w:rPr>
          <w:rFonts w:ascii="Times New Roman" w:hAnsi="Times New Roman" w:eastAsia="宋体" w:cs="Times New Roman"/>
          <w:sz w:val="28"/>
          <w:szCs w:val="36"/>
        </w:rPr>
        <w:t>32</w:t>
      </w:r>
      <w:r>
        <w:rPr>
          <w:rFonts w:ascii="Times New Roman" w:hAnsi="Times New Roman" w:eastAsia="宋体" w:cs="Times New Roman"/>
          <w:sz w:val="28"/>
          <w:szCs w:val="36"/>
        </w:rPr>
        <w:fldChar w:fldCharType="end"/>
      </w:r>
      <w:r>
        <w:rPr>
          <w:rFonts w:ascii="Times New Roman" w:hAnsi="Times New Roman" w:eastAsia="宋体" w:cs="Times New Roman"/>
          <w:sz w:val="28"/>
          <w:szCs w:val="36"/>
        </w:rPr>
        <w:fldChar w:fldCharType="end"/>
      </w:r>
    </w:p>
    <w:p>
      <w:pPr>
        <w:pStyle w:val="29"/>
        <w:tabs>
          <w:tab w:val="right" w:leader="dot" w:pos="7936"/>
        </w:tabs>
        <w:rPr>
          <w:rFonts w:hint="eastAsia" w:eastAsia="宋体"/>
          <w:sz w:val="28"/>
          <w:szCs w:val="36"/>
          <w:lang w:val="en-US" w:eastAsia="zh-CN"/>
        </w:rPr>
      </w:pPr>
      <w:r>
        <w:fldChar w:fldCharType="begin"/>
      </w:r>
      <w:r>
        <w:instrText xml:space="preserve"> HYPERLINK \l "_Toc13745" </w:instrText>
      </w:r>
      <w:r>
        <w:fldChar w:fldCharType="separate"/>
      </w:r>
      <w:r>
        <w:rPr>
          <w:bCs/>
          <w:sz w:val="28"/>
          <w:szCs w:val="52"/>
        </w:rPr>
        <w:t>6 线缆及配线设备</w:t>
      </w:r>
      <w:r>
        <w:rPr>
          <w:sz w:val="28"/>
          <w:szCs w:val="36"/>
        </w:rPr>
        <w:tab/>
      </w:r>
      <w:r>
        <w:rPr>
          <w:sz w:val="28"/>
          <w:szCs w:val="36"/>
        </w:rPr>
        <w:fldChar w:fldCharType="begin"/>
      </w:r>
      <w:r>
        <w:rPr>
          <w:sz w:val="28"/>
          <w:szCs w:val="36"/>
        </w:rPr>
        <w:instrText xml:space="preserve"> PAGEREF _Toc13745 \h </w:instrText>
      </w:r>
      <w:r>
        <w:rPr>
          <w:sz w:val="28"/>
          <w:szCs w:val="36"/>
        </w:rPr>
        <w:fldChar w:fldCharType="separate"/>
      </w:r>
      <w:r>
        <w:rPr>
          <w:sz w:val="28"/>
          <w:szCs w:val="36"/>
        </w:rPr>
        <w:t>33</w:t>
      </w:r>
      <w:r>
        <w:rPr>
          <w:sz w:val="28"/>
          <w:szCs w:val="36"/>
        </w:rPr>
        <w:fldChar w:fldCharType="end"/>
      </w:r>
      <w:r>
        <w:rPr>
          <w:sz w:val="28"/>
          <w:szCs w:val="36"/>
        </w:rPr>
        <w:fldChar w:fldCharType="end"/>
      </w:r>
    </w:p>
    <w:p>
      <w:pPr>
        <w:pStyle w:val="32"/>
        <w:tabs>
          <w:tab w:val="right" w:leader="dot" w:pos="7936"/>
        </w:tabs>
        <w:rPr>
          <w:rFonts w:hint="eastAsia" w:ascii="Times New Roman" w:hAnsi="Times New Roman" w:eastAsia="宋体" w:cs="Times New Roman"/>
          <w:sz w:val="28"/>
          <w:szCs w:val="36"/>
          <w:lang w:val="en-US" w:eastAsia="zh-CN"/>
        </w:rPr>
      </w:pPr>
      <w:r>
        <w:fldChar w:fldCharType="begin"/>
      </w:r>
      <w:r>
        <w:instrText xml:space="preserve"> HYPERLINK \l "_Toc19958" </w:instrText>
      </w:r>
      <w:r>
        <w:fldChar w:fldCharType="separate"/>
      </w:r>
      <w:r>
        <w:rPr>
          <w:rFonts w:ascii="Times New Roman" w:hAnsi="Times New Roman" w:eastAsia="宋体" w:cs="Times New Roman"/>
          <w:snapToGrid w:val="0"/>
          <w:kern w:val="0"/>
          <w:sz w:val="28"/>
          <w:szCs w:val="28"/>
        </w:rPr>
        <w:t>6.3 配线设备设置</w:t>
      </w:r>
      <w:r>
        <w:rPr>
          <w:rFonts w:ascii="Times New Roman" w:hAnsi="Times New Roman" w:eastAsia="宋体" w:cs="Times New Roman"/>
          <w:sz w:val="28"/>
          <w:szCs w:val="36"/>
        </w:rPr>
        <w:tab/>
      </w:r>
      <w:r>
        <w:rPr>
          <w:rFonts w:ascii="Times New Roman" w:hAnsi="Times New Roman" w:eastAsia="宋体" w:cs="Times New Roman"/>
          <w:sz w:val="28"/>
          <w:szCs w:val="36"/>
        </w:rPr>
        <w:fldChar w:fldCharType="begin"/>
      </w:r>
      <w:r>
        <w:rPr>
          <w:rFonts w:ascii="Times New Roman" w:hAnsi="Times New Roman" w:eastAsia="宋体" w:cs="Times New Roman"/>
          <w:sz w:val="28"/>
          <w:szCs w:val="36"/>
        </w:rPr>
        <w:instrText xml:space="preserve"> PAGEREF _Toc19958 \h </w:instrText>
      </w:r>
      <w:r>
        <w:rPr>
          <w:rFonts w:ascii="Times New Roman" w:hAnsi="Times New Roman" w:eastAsia="宋体" w:cs="Times New Roman"/>
          <w:sz w:val="28"/>
          <w:szCs w:val="36"/>
        </w:rPr>
        <w:fldChar w:fldCharType="separate"/>
      </w:r>
      <w:r>
        <w:rPr>
          <w:rFonts w:ascii="Times New Roman" w:hAnsi="Times New Roman" w:eastAsia="宋体" w:cs="Times New Roman"/>
          <w:sz w:val="28"/>
          <w:szCs w:val="36"/>
        </w:rPr>
        <w:t>33</w:t>
      </w:r>
      <w:r>
        <w:rPr>
          <w:rFonts w:ascii="Times New Roman" w:hAnsi="Times New Roman" w:eastAsia="宋体" w:cs="Times New Roman"/>
          <w:sz w:val="28"/>
          <w:szCs w:val="36"/>
        </w:rPr>
        <w:fldChar w:fldCharType="end"/>
      </w:r>
      <w:r>
        <w:rPr>
          <w:rFonts w:ascii="Times New Roman" w:hAnsi="Times New Roman" w:eastAsia="宋体" w:cs="Times New Roman"/>
          <w:sz w:val="28"/>
          <w:szCs w:val="36"/>
        </w:rPr>
        <w:fldChar w:fldCharType="end"/>
      </w:r>
    </w:p>
    <w:p>
      <w:pPr>
        <w:pStyle w:val="29"/>
        <w:tabs>
          <w:tab w:val="right" w:leader="dot" w:pos="7936"/>
        </w:tabs>
        <w:rPr>
          <w:rFonts w:hint="eastAsia" w:eastAsia="宋体"/>
          <w:sz w:val="28"/>
          <w:szCs w:val="36"/>
          <w:lang w:val="en-US" w:eastAsia="zh-CN"/>
        </w:rPr>
      </w:pPr>
      <w:r>
        <w:fldChar w:fldCharType="begin"/>
      </w:r>
      <w:r>
        <w:instrText xml:space="preserve"> HYPERLINK \l "_Toc14710" </w:instrText>
      </w:r>
      <w:r>
        <w:fldChar w:fldCharType="separate"/>
      </w:r>
      <w:r>
        <w:rPr>
          <w:bCs/>
          <w:sz w:val="28"/>
          <w:szCs w:val="52"/>
        </w:rPr>
        <w:t>7光纤到房间</w:t>
      </w:r>
      <w:r>
        <w:rPr>
          <w:sz w:val="28"/>
          <w:szCs w:val="36"/>
        </w:rPr>
        <w:tab/>
      </w:r>
      <w:r>
        <w:rPr>
          <w:sz w:val="28"/>
          <w:szCs w:val="36"/>
        </w:rPr>
        <w:fldChar w:fldCharType="begin"/>
      </w:r>
      <w:r>
        <w:rPr>
          <w:sz w:val="28"/>
          <w:szCs w:val="36"/>
        </w:rPr>
        <w:instrText xml:space="preserve"> PAGEREF _Toc14710 \h </w:instrText>
      </w:r>
      <w:r>
        <w:rPr>
          <w:sz w:val="28"/>
          <w:szCs w:val="36"/>
        </w:rPr>
        <w:fldChar w:fldCharType="separate"/>
      </w:r>
      <w:r>
        <w:rPr>
          <w:sz w:val="28"/>
          <w:szCs w:val="36"/>
        </w:rPr>
        <w:t>34</w:t>
      </w:r>
      <w:r>
        <w:rPr>
          <w:sz w:val="28"/>
          <w:szCs w:val="36"/>
        </w:rPr>
        <w:fldChar w:fldCharType="end"/>
      </w:r>
      <w:r>
        <w:rPr>
          <w:sz w:val="28"/>
          <w:szCs w:val="36"/>
        </w:rPr>
        <w:fldChar w:fldCharType="end"/>
      </w:r>
    </w:p>
    <w:p>
      <w:pPr>
        <w:pStyle w:val="29"/>
        <w:tabs>
          <w:tab w:val="right" w:leader="dot" w:pos="7936"/>
        </w:tabs>
        <w:rPr>
          <w:rFonts w:hint="eastAsia" w:eastAsia="宋体"/>
          <w:sz w:val="28"/>
          <w:szCs w:val="36"/>
          <w:lang w:val="en-US" w:eastAsia="zh-CN"/>
        </w:rPr>
      </w:pPr>
      <w:r>
        <w:fldChar w:fldCharType="begin"/>
      </w:r>
      <w:r>
        <w:instrText xml:space="preserve"> HYPERLINK \l "_Toc135" </w:instrText>
      </w:r>
      <w:r>
        <w:fldChar w:fldCharType="separate"/>
      </w:r>
      <w:r>
        <w:rPr>
          <w:bCs/>
          <w:sz w:val="28"/>
          <w:szCs w:val="52"/>
        </w:rPr>
        <w:t>8移动通信覆盖</w:t>
      </w:r>
      <w:r>
        <w:rPr>
          <w:sz w:val="28"/>
          <w:szCs w:val="36"/>
        </w:rPr>
        <w:tab/>
      </w:r>
      <w:r>
        <w:rPr>
          <w:sz w:val="28"/>
          <w:szCs w:val="36"/>
        </w:rPr>
        <w:fldChar w:fldCharType="begin"/>
      </w:r>
      <w:r>
        <w:rPr>
          <w:sz w:val="28"/>
          <w:szCs w:val="36"/>
        </w:rPr>
        <w:instrText xml:space="preserve"> PAGEREF _Toc135 \h </w:instrText>
      </w:r>
      <w:r>
        <w:rPr>
          <w:sz w:val="28"/>
          <w:szCs w:val="36"/>
        </w:rPr>
        <w:fldChar w:fldCharType="separate"/>
      </w:r>
      <w:r>
        <w:rPr>
          <w:sz w:val="28"/>
          <w:szCs w:val="36"/>
        </w:rPr>
        <w:t>35</w:t>
      </w:r>
      <w:r>
        <w:rPr>
          <w:sz w:val="28"/>
          <w:szCs w:val="36"/>
        </w:rPr>
        <w:fldChar w:fldCharType="end"/>
      </w:r>
      <w:r>
        <w:rPr>
          <w:sz w:val="28"/>
          <w:szCs w:val="36"/>
        </w:rPr>
        <w:fldChar w:fldCharType="end"/>
      </w:r>
    </w:p>
    <w:p>
      <w:pPr>
        <w:pStyle w:val="29"/>
        <w:tabs>
          <w:tab w:val="right" w:leader="dot" w:pos="7936"/>
        </w:tabs>
        <w:rPr>
          <w:rFonts w:hint="eastAsia" w:eastAsia="宋体"/>
          <w:sz w:val="28"/>
          <w:szCs w:val="36"/>
          <w:lang w:val="en-US" w:eastAsia="zh-CN"/>
        </w:rPr>
      </w:pPr>
      <w:r>
        <w:fldChar w:fldCharType="begin"/>
      </w:r>
      <w:r>
        <w:instrText xml:space="preserve"> HYPERLINK \l "_Toc25258" </w:instrText>
      </w:r>
      <w:r>
        <w:fldChar w:fldCharType="separate"/>
      </w:r>
      <w:r>
        <w:rPr>
          <w:bCs/>
          <w:sz w:val="28"/>
          <w:szCs w:val="52"/>
        </w:rPr>
        <w:t>9 有线电视网络</w:t>
      </w:r>
      <w:r>
        <w:rPr>
          <w:sz w:val="28"/>
          <w:szCs w:val="36"/>
        </w:rPr>
        <w:tab/>
      </w:r>
      <w:r>
        <w:rPr>
          <w:sz w:val="28"/>
          <w:szCs w:val="36"/>
        </w:rPr>
        <w:fldChar w:fldCharType="begin"/>
      </w:r>
      <w:r>
        <w:rPr>
          <w:sz w:val="28"/>
          <w:szCs w:val="36"/>
        </w:rPr>
        <w:instrText xml:space="preserve"> PAGEREF _Toc25258 \h </w:instrText>
      </w:r>
      <w:r>
        <w:rPr>
          <w:sz w:val="28"/>
          <w:szCs w:val="36"/>
        </w:rPr>
        <w:fldChar w:fldCharType="separate"/>
      </w:r>
      <w:r>
        <w:rPr>
          <w:sz w:val="28"/>
          <w:szCs w:val="36"/>
        </w:rPr>
        <w:t>37</w:t>
      </w:r>
      <w:r>
        <w:rPr>
          <w:sz w:val="28"/>
          <w:szCs w:val="36"/>
        </w:rPr>
        <w:fldChar w:fldCharType="end"/>
      </w:r>
      <w:r>
        <w:rPr>
          <w:sz w:val="28"/>
          <w:szCs w:val="36"/>
        </w:rPr>
        <w:fldChar w:fldCharType="end"/>
      </w:r>
    </w:p>
    <w:p>
      <w:pPr>
        <w:pStyle w:val="61"/>
        <w:rPr>
          <w:rFonts w:ascii="Times New Roman" w:eastAsia="宋体" w:cs="Times New Roman"/>
          <w:b/>
          <w:bCs/>
          <w:sz w:val="40"/>
          <w:szCs w:val="40"/>
        </w:rPr>
      </w:pPr>
      <w:bookmarkStart w:id="151" w:name="_Toc20222"/>
      <w:bookmarkStart w:id="152" w:name="_Toc28451"/>
      <w:bookmarkStart w:id="153" w:name="_Toc1325"/>
      <w:r>
        <w:rPr>
          <w:rFonts w:ascii="Times New Roman" w:eastAsia="宋体" w:cs="Times New Roman"/>
          <w:b/>
          <w:bCs/>
          <w:sz w:val="40"/>
          <w:szCs w:val="40"/>
        </w:rPr>
        <w:t>1</w:t>
      </w:r>
      <w:r>
        <w:rPr>
          <w:rFonts w:hint="eastAsia" w:ascii="Times New Roman" w:eastAsia="宋体" w:cs="Times New Roman"/>
          <w:b/>
          <w:bCs/>
          <w:sz w:val="40"/>
          <w:szCs w:val="40"/>
        </w:rPr>
        <w:t xml:space="preserve"> </w:t>
      </w:r>
      <w:r>
        <w:rPr>
          <w:rFonts w:ascii="Times New Roman" w:eastAsia="宋体" w:cs="Times New Roman"/>
          <w:b/>
          <w:bCs/>
          <w:sz w:val="40"/>
          <w:szCs w:val="40"/>
        </w:rPr>
        <w:t>总则</w:t>
      </w:r>
      <w:bookmarkEnd w:id="151"/>
      <w:bookmarkEnd w:id="152"/>
      <w:bookmarkEnd w:id="153"/>
    </w:p>
    <w:p>
      <w:pPr>
        <w:pStyle w:val="56"/>
        <w:spacing w:line="450" w:lineRule="exact"/>
        <w:ind w:firstLine="0" w:firstLineChars="0"/>
        <w:rPr>
          <w:rFonts w:hint="eastAsia" w:ascii="Times New Roman"/>
          <w:sz w:val="28"/>
          <w:szCs w:val="28"/>
        </w:rPr>
      </w:pPr>
      <w:r>
        <w:rPr>
          <w:rFonts w:hint="eastAsia" w:ascii="Times New Roman"/>
          <w:b/>
          <w:bCs/>
          <w:sz w:val="28"/>
          <w:szCs w:val="28"/>
        </w:rPr>
        <w:t xml:space="preserve">1.0.2  </w:t>
      </w:r>
      <w:r>
        <w:rPr>
          <w:rFonts w:ascii="Times New Roman"/>
          <w:sz w:val="28"/>
          <w:szCs w:val="28"/>
        </w:rPr>
        <w:t>本标准适用于新建、改建和扩建</w:t>
      </w:r>
      <w:r>
        <w:rPr>
          <w:rFonts w:hint="eastAsia" w:ascii="Times New Roman"/>
          <w:sz w:val="28"/>
          <w:szCs w:val="28"/>
        </w:rPr>
        <w:t>住宅区和住宅建筑</w:t>
      </w:r>
      <w:r>
        <w:rPr>
          <w:rFonts w:ascii="Times New Roman"/>
          <w:sz w:val="28"/>
          <w:szCs w:val="28"/>
        </w:rPr>
        <w:t>通信设施的工程建设</w:t>
      </w:r>
      <w:r>
        <w:rPr>
          <w:rFonts w:hint="eastAsia" w:ascii="Times New Roman"/>
          <w:sz w:val="28"/>
          <w:szCs w:val="28"/>
        </w:rPr>
        <w:t>。工程建设包括规划（策划、评估、决策）、设计、施工和竣工验收。</w:t>
      </w:r>
    </w:p>
    <w:p>
      <w:pPr>
        <w:pStyle w:val="56"/>
        <w:spacing w:line="450" w:lineRule="exact"/>
        <w:ind w:firstLine="560" w:firstLineChars="200"/>
        <w:rPr>
          <w:rFonts w:hint="default" w:ascii="Times New Roman" w:hAnsi="Times New Roman" w:eastAsia="宋体" w:cs="Times New Roman"/>
          <w:i w:val="0"/>
          <w:iCs w:val="0"/>
          <w:caps w:val="0"/>
          <w:spacing w:val="0"/>
          <w:sz w:val="28"/>
          <w:szCs w:val="28"/>
          <w:shd w:val="clear"/>
          <w:lang w:val="en-US" w:eastAsia="zh-CN"/>
        </w:rPr>
      </w:pPr>
      <w:r>
        <w:rPr>
          <w:rFonts w:hint="eastAsia" w:ascii="Times New Roman" w:cs="Times New Roman"/>
          <w:i w:val="0"/>
          <w:iCs w:val="0"/>
          <w:caps w:val="0"/>
          <w:spacing w:val="0"/>
          <w:sz w:val="28"/>
          <w:szCs w:val="28"/>
          <w:shd w:val="clear"/>
          <w:lang w:val="en-US" w:eastAsia="zh-CN"/>
        </w:rPr>
        <w:t>新建，是指从基础开始建造的建设项目。</w:t>
      </w:r>
    </w:p>
    <w:p>
      <w:pPr>
        <w:pStyle w:val="56"/>
        <w:spacing w:line="450" w:lineRule="exact"/>
        <w:ind w:firstLine="560" w:firstLineChars="200"/>
        <w:rPr>
          <w:rFonts w:hint="eastAsia" w:ascii="Times New Roman" w:cs="Times New Roman"/>
          <w:i w:val="0"/>
          <w:iCs w:val="0"/>
          <w:caps w:val="0"/>
          <w:spacing w:val="0"/>
          <w:sz w:val="28"/>
          <w:szCs w:val="28"/>
          <w:shd w:val="clear"/>
          <w:lang w:eastAsia="zh-CN"/>
        </w:rPr>
      </w:pPr>
      <w:r>
        <w:rPr>
          <w:rFonts w:ascii="Times New Roman" w:hAnsi="Times New Roman" w:eastAsia="宋体" w:cs="Times New Roman"/>
          <w:i w:val="0"/>
          <w:iCs w:val="0"/>
          <w:caps w:val="0"/>
          <w:spacing w:val="0"/>
          <w:sz w:val="28"/>
          <w:szCs w:val="28"/>
          <w:shd w:val="clear"/>
        </w:rPr>
        <w:t>改建</w:t>
      </w:r>
      <w:r>
        <w:rPr>
          <w:rFonts w:hint="eastAsia" w:ascii="Times New Roman" w:cs="Times New Roman"/>
          <w:i w:val="0"/>
          <w:iCs w:val="0"/>
          <w:caps w:val="0"/>
          <w:spacing w:val="0"/>
          <w:sz w:val="28"/>
          <w:szCs w:val="28"/>
          <w:shd w:val="clear"/>
          <w:lang w:eastAsia="zh-CN"/>
        </w:rPr>
        <w:t>，</w:t>
      </w:r>
      <w:r>
        <w:rPr>
          <w:rFonts w:ascii="Times New Roman" w:hAnsi="Times New Roman" w:eastAsia="宋体" w:cs="Times New Roman"/>
          <w:i w:val="0"/>
          <w:iCs w:val="0"/>
          <w:caps w:val="0"/>
          <w:spacing w:val="0"/>
          <w:sz w:val="28"/>
          <w:szCs w:val="28"/>
          <w:shd w:val="clear"/>
        </w:rPr>
        <w:t>是指改变建筑物立面或者平面</w:t>
      </w:r>
      <w:r>
        <w:rPr>
          <w:rFonts w:hint="eastAsia" w:ascii="Times New Roman" w:cs="Times New Roman"/>
          <w:i w:val="0"/>
          <w:iCs w:val="0"/>
          <w:caps w:val="0"/>
          <w:spacing w:val="0"/>
          <w:sz w:val="28"/>
          <w:szCs w:val="28"/>
          <w:shd w:val="clear"/>
          <w:lang w:eastAsia="zh-CN"/>
        </w:rPr>
        <w:t>，</w:t>
      </w:r>
      <w:r>
        <w:rPr>
          <w:rFonts w:ascii="Times New Roman" w:hAnsi="Times New Roman" w:eastAsia="宋体" w:cs="Times New Roman"/>
          <w:i w:val="0"/>
          <w:iCs w:val="0"/>
          <w:caps w:val="0"/>
          <w:spacing w:val="0"/>
          <w:sz w:val="28"/>
          <w:szCs w:val="28"/>
          <w:shd w:val="clear"/>
        </w:rPr>
        <w:t>但不扩大原有建筑物基础和不增加建筑檐板上平及屋脊轮廓线高度的建设行为</w:t>
      </w:r>
      <w:r>
        <w:rPr>
          <w:rFonts w:hint="eastAsia" w:ascii="Times New Roman" w:cs="Times New Roman"/>
          <w:i w:val="0"/>
          <w:iCs w:val="0"/>
          <w:caps w:val="0"/>
          <w:spacing w:val="0"/>
          <w:sz w:val="28"/>
          <w:szCs w:val="28"/>
          <w:shd w:val="clear"/>
          <w:lang w:eastAsia="zh-CN"/>
        </w:rPr>
        <w:t>。</w:t>
      </w:r>
    </w:p>
    <w:p>
      <w:pPr>
        <w:pStyle w:val="56"/>
        <w:spacing w:line="450" w:lineRule="exact"/>
        <w:ind w:firstLine="560" w:firstLineChars="200"/>
        <w:rPr>
          <w:rFonts w:hint="eastAsia" w:ascii="Times New Roman"/>
          <w:b/>
          <w:bCs/>
          <w:sz w:val="28"/>
          <w:szCs w:val="28"/>
        </w:rPr>
      </w:pPr>
      <w:r>
        <w:rPr>
          <w:rFonts w:hint="eastAsia" w:ascii="Times New Roman" w:cs="Times New Roman"/>
          <w:i w:val="0"/>
          <w:iCs w:val="0"/>
          <w:caps w:val="0"/>
          <w:spacing w:val="0"/>
          <w:sz w:val="28"/>
          <w:szCs w:val="28"/>
          <w:shd w:val="clear"/>
          <w:lang w:eastAsia="zh-CN"/>
        </w:rPr>
        <w:t>扩建，是指在原有基础上加高加层(需重新建造基础的工程属于新建项目) 。</w:t>
      </w:r>
    </w:p>
    <w:p>
      <w:pPr>
        <w:pStyle w:val="56"/>
        <w:spacing w:line="450" w:lineRule="exact"/>
        <w:ind w:firstLine="0" w:firstLineChars="0"/>
        <w:rPr>
          <w:rFonts w:ascii="Times New Roman"/>
          <w:sz w:val="28"/>
          <w:szCs w:val="28"/>
        </w:rPr>
      </w:pPr>
      <w:r>
        <w:rPr>
          <w:rFonts w:hint="eastAsia" w:ascii="Times New Roman"/>
          <w:b/>
          <w:bCs/>
          <w:sz w:val="28"/>
          <w:szCs w:val="28"/>
        </w:rPr>
        <w:t xml:space="preserve">1.0.3 </w:t>
      </w:r>
      <w:r>
        <w:rPr>
          <w:rFonts w:hint="eastAsia" w:ascii="Times New Roman"/>
          <w:sz w:val="28"/>
          <w:szCs w:val="28"/>
        </w:rPr>
        <w:t>根据《中华人民共和国电信条例》（2016年修订）第二条，在中华人民共和国境内从事电信活动或者与电信有关的活动，必须遵守本条例。本条例所称电信，是指利用有线、无线的电磁系统或者光电系统，传送、发射或者接收语音、文字、数据、图像以及其他任何形式信息的活动。</w:t>
      </w:r>
    </w:p>
    <w:p>
      <w:pPr>
        <w:pStyle w:val="56"/>
        <w:spacing w:line="450" w:lineRule="exact"/>
        <w:ind w:firstLine="560"/>
        <w:rPr>
          <w:rFonts w:ascii="Times New Roman"/>
          <w:sz w:val="28"/>
          <w:szCs w:val="28"/>
        </w:rPr>
      </w:pPr>
      <w:r>
        <w:rPr>
          <w:rFonts w:hint="eastAsia" w:ascii="Times New Roman"/>
          <w:sz w:val="28"/>
          <w:szCs w:val="28"/>
        </w:rPr>
        <w:t>根据《中华人民共和国电信条例》（2016年修订）第四十五条，城市建设和村镇、集镇建设应当配套设置电信设施。建筑物内的电信管线和配线设施以及建设项目用地范围内的电信管道，应当纳</w:t>
      </w:r>
      <w:r>
        <w:rPr>
          <w:rFonts w:hint="eastAsia" w:ascii="Times New Roman"/>
          <w:sz w:val="28"/>
          <w:szCs w:val="28"/>
          <w:lang w:val="en-US" w:eastAsia="zh-CN"/>
        </w:rPr>
        <w:t>入</w:t>
      </w:r>
      <w:bookmarkStart w:id="299" w:name="_GoBack"/>
      <w:bookmarkEnd w:id="299"/>
      <w:r>
        <w:rPr>
          <w:rFonts w:hint="eastAsia" w:ascii="Times New Roman"/>
          <w:sz w:val="28"/>
          <w:szCs w:val="28"/>
        </w:rPr>
        <w:t>建设项目的设计文件，并随建设项目同时施工与验收。</w:t>
      </w:r>
      <w:r>
        <w:rPr>
          <w:rFonts w:ascii="Times New Roman"/>
          <w:sz w:val="28"/>
          <w:szCs w:val="28"/>
        </w:rPr>
        <w:t>所需经费应当纳入建设项目概算。</w:t>
      </w:r>
    </w:p>
    <w:p>
      <w:pPr>
        <w:pStyle w:val="56"/>
        <w:spacing w:line="450" w:lineRule="exact"/>
        <w:ind w:firstLine="560"/>
        <w:rPr>
          <w:rFonts w:ascii="Times New Roman"/>
          <w:sz w:val="28"/>
          <w:szCs w:val="28"/>
        </w:rPr>
      </w:pPr>
      <w:r>
        <w:rPr>
          <w:rFonts w:hint="eastAsia" w:ascii="Times New Roman"/>
          <w:sz w:val="28"/>
          <w:szCs w:val="28"/>
        </w:rPr>
        <w:t>2016年浙江省人民政府令第342 号《浙江省通信设施建设和保护规定》第十三条，住宅建设单位应当执行光纤到户国家标准规范。建筑物内的通信管线和配线设施以及住宅建设项目用地范围内的通信管道、设备间等配套设施建设，应当纳入住宅建设项目的设计文件，并随住宅建设项目同时施工和验收，所需经费应当纳入住宅建设项目概算。</w:t>
      </w:r>
    </w:p>
    <w:p>
      <w:pPr>
        <w:pStyle w:val="56"/>
        <w:spacing w:line="450" w:lineRule="exact"/>
        <w:ind w:firstLine="560"/>
        <w:rPr>
          <w:rFonts w:hAnsi="宋体" w:cs="宋体"/>
          <w:sz w:val="28"/>
          <w:szCs w:val="28"/>
        </w:rPr>
      </w:pPr>
      <w:r>
        <w:rPr>
          <w:rFonts w:hint="eastAsia" w:ascii="Times New Roman"/>
          <w:sz w:val="28"/>
          <w:szCs w:val="28"/>
        </w:rPr>
        <w:t>根据</w:t>
      </w:r>
      <w:r>
        <w:rPr>
          <w:rFonts w:ascii="Times New Roman"/>
          <w:sz w:val="28"/>
          <w:szCs w:val="28"/>
        </w:rPr>
        <w:t>现行国家标准</w:t>
      </w:r>
      <w:r>
        <w:rPr>
          <w:rFonts w:hint="eastAsia" w:ascii="Times New Roman"/>
          <w:sz w:val="28"/>
          <w:szCs w:val="28"/>
        </w:rPr>
        <w:t>《住宅区和住宅建筑内光纤到户通信设施工程设计规范》GB 50846-2012的第1.0.7条，“本条为强制性条文。通信设施作为住宅建筑的基础设施工程建设由电信业务经营者与住宅建设方共同承建。为了保障通信设施工程质，由住宅建设方承担的通信设施工程建设部分在工程建设前期应与土建工程统一规划设计在施工验收阶段做到同步实施。”</w:t>
      </w:r>
    </w:p>
    <w:p>
      <w:pPr>
        <w:pStyle w:val="61"/>
        <w:rPr>
          <w:rFonts w:ascii="Times New Roman" w:eastAsia="宋体" w:cs="Times New Roman"/>
          <w:b/>
          <w:bCs/>
          <w:sz w:val="40"/>
          <w:szCs w:val="40"/>
        </w:rPr>
      </w:pPr>
      <w:bookmarkStart w:id="154" w:name="_Toc602"/>
      <w:bookmarkStart w:id="155" w:name="_Toc21155"/>
      <w:bookmarkStart w:id="156" w:name="_Toc31213"/>
      <w:r>
        <w:rPr>
          <w:rFonts w:ascii="Times New Roman" w:eastAsia="宋体" w:cs="Times New Roman"/>
          <w:b/>
          <w:bCs/>
          <w:sz w:val="40"/>
          <w:szCs w:val="40"/>
        </w:rPr>
        <w:t>3</w:t>
      </w:r>
      <w:r>
        <w:rPr>
          <w:rFonts w:hint="eastAsia" w:ascii="Times New Roman" w:eastAsia="宋体" w:cs="Times New Roman"/>
          <w:b/>
          <w:bCs/>
          <w:sz w:val="40"/>
          <w:szCs w:val="40"/>
        </w:rPr>
        <w:t xml:space="preserve"> </w:t>
      </w:r>
      <w:r>
        <w:rPr>
          <w:rFonts w:ascii="Times New Roman" w:eastAsia="宋体" w:cs="Times New Roman"/>
          <w:b/>
          <w:bCs/>
          <w:sz w:val="40"/>
          <w:szCs w:val="40"/>
        </w:rPr>
        <w:t>基本规定</w:t>
      </w:r>
      <w:bookmarkEnd w:id="154"/>
      <w:bookmarkEnd w:id="155"/>
      <w:bookmarkEnd w:id="156"/>
    </w:p>
    <w:p>
      <w:pPr>
        <w:pStyle w:val="56"/>
        <w:spacing w:line="450" w:lineRule="exact"/>
        <w:ind w:firstLine="0" w:firstLineChars="0"/>
        <w:rPr>
          <w:rFonts w:ascii="Times New Roman"/>
          <w:sz w:val="28"/>
          <w:szCs w:val="28"/>
        </w:rPr>
      </w:pPr>
      <w:r>
        <w:rPr>
          <w:rFonts w:ascii="Times New Roman"/>
          <w:b/>
          <w:bCs/>
          <w:sz w:val="28"/>
          <w:szCs w:val="28"/>
        </w:rPr>
        <w:t>3.0.</w:t>
      </w:r>
      <w:r>
        <w:rPr>
          <w:rFonts w:hint="eastAsia" w:ascii="Times New Roman"/>
          <w:b/>
          <w:bCs/>
          <w:sz w:val="28"/>
          <w:szCs w:val="28"/>
        </w:rPr>
        <w:t>2</w:t>
      </w:r>
      <w:r>
        <w:rPr>
          <w:rFonts w:ascii="Times New Roman"/>
          <w:b/>
          <w:bCs/>
          <w:sz w:val="28"/>
          <w:szCs w:val="28"/>
        </w:rPr>
        <w:t xml:space="preserve"> </w:t>
      </w:r>
      <w:r>
        <w:rPr>
          <w:rFonts w:ascii="Times New Roman"/>
          <w:sz w:val="28"/>
          <w:szCs w:val="28"/>
        </w:rPr>
        <w:t>本条文是根据原信息产业部和原建设部联合发布的《关于进一步规范住宅小区及商住楼通信管线及通信设施建设的通知》（信部联规〔2007〕24号）的要求而提出的，即</w:t>
      </w:r>
      <w:r>
        <w:rPr>
          <w:rFonts w:hint="eastAsia" w:ascii="Times New Roman"/>
          <w:sz w:val="28"/>
          <w:szCs w:val="28"/>
        </w:rPr>
        <w:t>“</w:t>
      </w:r>
      <w:r>
        <w:rPr>
          <w:rFonts w:ascii="Times New Roman"/>
          <w:sz w:val="28"/>
          <w:szCs w:val="28"/>
        </w:rPr>
        <w:t>房地产开发企业、物业管理单位不得就接入和使用住宅小区和商住楼内的通信管线、综合通信机房（电信间）及其它预留空间等通信设施与电信业务经营者签订垄断性协议，不得以任何方式限制其它电信业务经营者接入和使用，不得限制用户自由选择电信业务的权利</w:t>
      </w:r>
      <w:r>
        <w:rPr>
          <w:rFonts w:hint="eastAsia" w:ascii="Times New Roman"/>
          <w:sz w:val="28"/>
          <w:szCs w:val="28"/>
        </w:rPr>
        <w:t>”</w:t>
      </w:r>
      <w:r>
        <w:rPr>
          <w:rFonts w:ascii="Times New Roman"/>
          <w:sz w:val="28"/>
          <w:szCs w:val="28"/>
        </w:rPr>
        <w:t>。</w:t>
      </w:r>
    </w:p>
    <w:p>
      <w:pPr>
        <w:pStyle w:val="56"/>
        <w:spacing w:line="450" w:lineRule="exact"/>
        <w:ind w:firstLine="560"/>
        <w:rPr>
          <w:rFonts w:hAnsi="宋体" w:cs="宋体"/>
          <w:sz w:val="28"/>
          <w:szCs w:val="28"/>
        </w:rPr>
      </w:pPr>
      <w:r>
        <w:rPr>
          <w:rFonts w:hint="eastAsia" w:hAnsi="宋体" w:cs="宋体"/>
          <w:sz w:val="28"/>
          <w:szCs w:val="28"/>
        </w:rPr>
        <w:t xml:space="preserve">根据《中华人民共和国电信条例》（2016年修订）第十七条 </w:t>
      </w:r>
      <w:r>
        <w:rPr>
          <w:rFonts w:hAnsi="宋体" w:cs="宋体"/>
          <w:sz w:val="28"/>
          <w:szCs w:val="28"/>
        </w:rPr>
        <w:t>电信网之间应当按照技术可行、经济合理、公平公正、相互配合的原则，实现互联互通。</w:t>
      </w:r>
    </w:p>
    <w:p>
      <w:pPr>
        <w:pStyle w:val="56"/>
        <w:spacing w:line="450" w:lineRule="exact"/>
        <w:ind w:firstLine="560"/>
        <w:rPr>
          <w:rFonts w:hAnsi="宋体" w:cs="宋体"/>
          <w:sz w:val="28"/>
          <w:szCs w:val="28"/>
        </w:rPr>
      </w:pPr>
      <w:r>
        <w:rPr>
          <w:rFonts w:hint="eastAsia" w:hAnsi="宋体" w:cs="宋体"/>
          <w:sz w:val="28"/>
          <w:szCs w:val="28"/>
        </w:rPr>
        <w:t>根据浙江省人民政府令第342号《浙江省通信设施建设和保护规定》第十一条通信设施建设应当按照统筹规划、共建共享和资源合理利用的原则，遵循有关法律、法规和规章规定，执行通信设施工程建设强制性标准，符合安全生产、节能减排、防灾减灾等要求。</w:t>
      </w:r>
    </w:p>
    <w:p>
      <w:pPr>
        <w:pStyle w:val="56"/>
        <w:spacing w:line="450" w:lineRule="exact"/>
        <w:ind w:firstLine="0" w:firstLineChars="0"/>
        <w:rPr>
          <w:rFonts w:ascii="Times New Roman"/>
          <w:sz w:val="28"/>
          <w:szCs w:val="28"/>
        </w:rPr>
      </w:pPr>
      <w:r>
        <w:rPr>
          <w:rFonts w:ascii="Times New Roman"/>
          <w:b/>
          <w:bCs/>
          <w:sz w:val="28"/>
          <w:szCs w:val="28"/>
        </w:rPr>
        <w:t>3.0.</w:t>
      </w:r>
      <w:r>
        <w:rPr>
          <w:rFonts w:hint="eastAsia" w:ascii="Times New Roman"/>
          <w:b/>
          <w:bCs/>
          <w:sz w:val="28"/>
          <w:szCs w:val="28"/>
        </w:rPr>
        <w:t>3</w:t>
      </w:r>
      <w:r>
        <w:rPr>
          <w:rFonts w:ascii="Times New Roman"/>
          <w:b/>
          <w:bCs/>
          <w:sz w:val="28"/>
          <w:szCs w:val="28"/>
        </w:rPr>
        <w:t xml:space="preserve"> </w:t>
      </w:r>
      <w:r>
        <w:rPr>
          <w:rFonts w:ascii="Times New Roman"/>
          <w:sz w:val="28"/>
          <w:szCs w:val="28"/>
        </w:rPr>
        <w:t>随着技术发展，信息化日新月异，住宅区内的通信网络设施和有线电视网络设施的建设应有一定的前瞻性，应能体现当前的先进技术，同时住宅区的通信网络和有线电视网络作为传输网的接入部分其质量除应满足本身需求外，</w:t>
      </w:r>
      <w:r>
        <w:rPr>
          <w:rFonts w:hint="eastAsia" w:ascii="Times New Roman"/>
          <w:sz w:val="28"/>
          <w:szCs w:val="28"/>
        </w:rPr>
        <w:t>应</w:t>
      </w:r>
      <w:r>
        <w:rPr>
          <w:rFonts w:ascii="Times New Roman"/>
          <w:sz w:val="28"/>
          <w:szCs w:val="28"/>
        </w:rPr>
        <w:t>符合全程全网的相关技术标准。</w:t>
      </w:r>
    </w:p>
    <w:p>
      <w:pPr>
        <w:pStyle w:val="56"/>
        <w:spacing w:line="450" w:lineRule="exact"/>
        <w:ind w:firstLine="0" w:firstLineChars="0"/>
        <w:rPr>
          <w:rFonts w:ascii="Times New Roman"/>
          <w:sz w:val="28"/>
          <w:szCs w:val="28"/>
        </w:rPr>
      </w:pPr>
    </w:p>
    <w:p>
      <w:pPr>
        <w:pStyle w:val="56"/>
        <w:spacing w:line="450" w:lineRule="exact"/>
        <w:ind w:firstLine="0" w:firstLineChars="0"/>
        <w:rPr>
          <w:rFonts w:ascii="Times New Roman"/>
          <w:sz w:val="28"/>
          <w:szCs w:val="28"/>
        </w:rPr>
      </w:pPr>
    </w:p>
    <w:p>
      <w:pPr>
        <w:pStyle w:val="61"/>
        <w:rPr>
          <w:rFonts w:ascii="Times New Roman" w:eastAsia="宋体" w:cs="Times New Roman"/>
          <w:b/>
          <w:bCs/>
          <w:sz w:val="40"/>
          <w:szCs w:val="40"/>
        </w:rPr>
      </w:pPr>
      <w:bookmarkStart w:id="157" w:name="_Toc4457"/>
      <w:bookmarkStart w:id="158" w:name="_Toc27708"/>
      <w:bookmarkStart w:id="159" w:name="_Toc1883"/>
      <w:r>
        <w:rPr>
          <w:rFonts w:ascii="Times New Roman" w:eastAsia="宋体" w:cs="Times New Roman"/>
          <w:b/>
          <w:bCs/>
          <w:sz w:val="40"/>
          <w:szCs w:val="40"/>
        </w:rPr>
        <w:t>4</w:t>
      </w:r>
      <w:bookmarkEnd w:id="157"/>
      <w:r>
        <w:rPr>
          <w:rFonts w:hint="eastAsia" w:ascii="Times New Roman" w:eastAsia="宋体" w:cs="Times New Roman"/>
          <w:b/>
          <w:bCs/>
          <w:sz w:val="40"/>
          <w:szCs w:val="40"/>
        </w:rPr>
        <w:t xml:space="preserve"> 机房</w:t>
      </w:r>
      <w:bookmarkEnd w:id="158"/>
      <w:bookmarkEnd w:id="159"/>
    </w:p>
    <w:p>
      <w:pPr>
        <w:pStyle w:val="5"/>
        <w:keepNext w:val="0"/>
        <w:keepLines w:val="0"/>
        <w:snapToGrid w:val="0"/>
        <w:spacing w:before="156" w:beforeLines="50" w:after="156" w:afterLines="50" w:line="450" w:lineRule="exact"/>
        <w:jc w:val="center"/>
        <w:rPr>
          <w:rFonts w:ascii="Times New Roman" w:hAnsi="Times New Roman"/>
          <w:snapToGrid w:val="0"/>
          <w:szCs w:val="21"/>
        </w:rPr>
      </w:pPr>
      <w:bookmarkStart w:id="160" w:name="_Toc4039"/>
      <w:bookmarkStart w:id="161" w:name="_Toc21808"/>
      <w:bookmarkStart w:id="162" w:name="_Toc409684834"/>
      <w:bookmarkStart w:id="163" w:name="_Toc489111737"/>
      <w:bookmarkStart w:id="164" w:name="_Toc478138781"/>
      <w:bookmarkStart w:id="165" w:name="_Toc128575991"/>
      <w:bookmarkStart w:id="166" w:name="_Toc31914602"/>
      <w:bookmarkStart w:id="167" w:name="_Toc22509267"/>
      <w:bookmarkStart w:id="168" w:name="_Toc15306"/>
      <w:bookmarkStart w:id="169" w:name="_Toc19796"/>
      <w:bookmarkStart w:id="170" w:name="_Toc15829"/>
      <w:bookmarkStart w:id="171" w:name="_Toc128575929"/>
      <w:bookmarkStart w:id="172" w:name="_Toc5817"/>
      <w:bookmarkStart w:id="173" w:name="_Toc22509385"/>
      <w:bookmarkStart w:id="174" w:name="_Toc24176"/>
      <w:bookmarkStart w:id="175" w:name="_Toc13622"/>
      <w:bookmarkStart w:id="176" w:name="_Toc30157917"/>
      <w:bookmarkStart w:id="177" w:name="_Toc23258"/>
      <w:bookmarkStart w:id="178" w:name="_Toc47019648"/>
      <w:bookmarkStart w:id="179" w:name="_Toc22508055"/>
      <w:bookmarkStart w:id="180" w:name="_Toc31020253"/>
      <w:bookmarkStart w:id="181" w:name="_Toc24192"/>
      <w:r>
        <w:rPr>
          <w:rFonts w:ascii="Times New Roman" w:hAnsi="Times New Roman"/>
          <w:snapToGrid w:val="0"/>
          <w:szCs w:val="21"/>
        </w:rPr>
        <w:t>4.</w:t>
      </w:r>
      <w:r>
        <w:rPr>
          <w:rFonts w:hint="eastAsia"/>
          <w:snapToGrid w:val="0"/>
          <w:szCs w:val="21"/>
        </w:rPr>
        <w:t>1 一般规定</w:t>
      </w:r>
      <w:bookmarkEnd w:id="160"/>
      <w:bookmarkEnd w:id="161"/>
    </w:p>
    <w:p>
      <w:pPr>
        <w:pStyle w:val="56"/>
        <w:spacing w:line="450" w:lineRule="exact"/>
        <w:ind w:firstLine="0" w:firstLineChars="0"/>
        <w:rPr>
          <w:rFonts w:ascii="Times New Roman"/>
          <w:sz w:val="28"/>
          <w:szCs w:val="28"/>
          <w:highlight w:val="none"/>
        </w:rPr>
      </w:pPr>
      <w:r>
        <w:rPr>
          <w:rFonts w:ascii="Times New Roman"/>
          <w:b/>
          <w:sz w:val="28"/>
          <w:szCs w:val="28"/>
          <w:highlight w:val="none"/>
        </w:rPr>
        <w:t>4.</w:t>
      </w:r>
      <w:r>
        <w:rPr>
          <w:rFonts w:hint="eastAsia" w:ascii="Times New Roman"/>
          <w:b/>
          <w:sz w:val="28"/>
          <w:szCs w:val="28"/>
          <w:highlight w:val="none"/>
        </w:rPr>
        <w:t>1</w:t>
      </w:r>
      <w:r>
        <w:rPr>
          <w:rFonts w:ascii="Times New Roman"/>
          <w:b/>
          <w:sz w:val="28"/>
          <w:szCs w:val="28"/>
          <w:highlight w:val="none"/>
        </w:rPr>
        <w:t>.</w:t>
      </w:r>
      <w:r>
        <w:rPr>
          <w:rFonts w:hint="eastAsia" w:ascii="Times New Roman"/>
          <w:b/>
          <w:sz w:val="28"/>
          <w:szCs w:val="28"/>
          <w:highlight w:val="none"/>
          <w:lang w:val="en-US" w:eastAsia="zh-CN"/>
        </w:rPr>
        <w:t>2</w:t>
      </w:r>
      <w:r>
        <w:rPr>
          <w:rFonts w:ascii="Times New Roman"/>
          <w:bCs/>
          <w:sz w:val="28"/>
          <w:szCs w:val="28"/>
          <w:highlight w:val="none"/>
        </w:rPr>
        <w:t xml:space="preserve"> </w:t>
      </w:r>
      <w:r>
        <w:rPr>
          <w:rFonts w:ascii="Times New Roman"/>
          <w:sz w:val="28"/>
          <w:szCs w:val="28"/>
          <w:highlight w:val="none"/>
        </w:rPr>
        <w:t>低层、多层、高层住宅定义参照</w:t>
      </w:r>
      <w:r>
        <w:rPr>
          <w:rFonts w:ascii="Times New Roman" w:hAnsi="Times New Roman" w:eastAsia="宋体" w:cs="Times New Roman"/>
          <w:sz w:val="28"/>
          <w:szCs w:val="28"/>
          <w:highlight w:val="none"/>
        </w:rPr>
        <w:t>现行国家标准《</w:t>
      </w:r>
      <w:r>
        <w:rPr>
          <w:rFonts w:ascii="Times New Roman"/>
          <w:sz w:val="28"/>
          <w:szCs w:val="28"/>
          <w:highlight w:val="none"/>
        </w:rPr>
        <w:t>民用建筑设计统一标准</w:t>
      </w:r>
      <w:r>
        <w:rPr>
          <w:rFonts w:ascii="Times New Roman" w:hAnsi="Times New Roman" w:eastAsia="宋体" w:cs="Times New Roman"/>
          <w:sz w:val="28"/>
          <w:szCs w:val="28"/>
          <w:highlight w:val="none"/>
        </w:rPr>
        <w:t>》</w:t>
      </w:r>
      <w:r>
        <w:rPr>
          <w:rFonts w:ascii="Times New Roman"/>
          <w:sz w:val="28"/>
          <w:szCs w:val="28"/>
          <w:highlight w:val="none"/>
        </w:rPr>
        <w:t>GB 50352</w:t>
      </w:r>
      <w:r>
        <w:rPr>
          <w:rFonts w:ascii="Times New Roman" w:hAnsi="Times New Roman" w:eastAsia="宋体" w:cs="Times New Roman"/>
          <w:sz w:val="28"/>
          <w:szCs w:val="28"/>
          <w:highlight w:val="none"/>
        </w:rPr>
        <w:t>的相关规定</w:t>
      </w:r>
      <w:r>
        <w:rPr>
          <w:rFonts w:hint="eastAsia" w:ascii="Times New Roman" w:cs="Times New Roman"/>
          <w:sz w:val="28"/>
          <w:szCs w:val="28"/>
          <w:highlight w:val="none"/>
          <w:lang w:eastAsia="zh-CN"/>
        </w:rPr>
        <w:t>，</w:t>
      </w:r>
      <w:r>
        <w:rPr>
          <w:rFonts w:ascii="Times New Roman"/>
          <w:sz w:val="28"/>
          <w:szCs w:val="28"/>
          <w:highlight w:val="none"/>
        </w:rPr>
        <w:t>低层</w:t>
      </w:r>
      <w:r>
        <w:rPr>
          <w:rFonts w:hint="eastAsia" w:ascii="Times New Roman"/>
          <w:sz w:val="28"/>
          <w:szCs w:val="28"/>
          <w:highlight w:val="none"/>
          <w:lang w:eastAsia="zh-CN"/>
        </w:rPr>
        <w:t>、</w:t>
      </w:r>
      <w:r>
        <w:rPr>
          <w:rFonts w:hint="eastAsia" w:ascii="Times New Roman"/>
          <w:sz w:val="28"/>
          <w:szCs w:val="28"/>
          <w:highlight w:val="none"/>
          <w:lang w:val="en-US" w:eastAsia="zh-CN"/>
        </w:rPr>
        <w:t>多层</w:t>
      </w:r>
      <w:r>
        <w:rPr>
          <w:rFonts w:ascii="Times New Roman"/>
          <w:sz w:val="28"/>
          <w:szCs w:val="28"/>
          <w:highlight w:val="none"/>
        </w:rPr>
        <w:t>住宅为</w:t>
      </w:r>
      <w:r>
        <w:rPr>
          <w:rFonts w:hint="eastAsia" w:ascii="Times New Roman"/>
          <w:sz w:val="28"/>
          <w:szCs w:val="28"/>
          <w:highlight w:val="none"/>
          <w:lang w:val="en-US" w:eastAsia="zh-CN"/>
        </w:rPr>
        <w:t>建筑高度不大于27.0m的住宅建筑，高层住宅为建筑高度大于27.0m、且高度不大于100.0m的住宅建筑。</w:t>
      </w:r>
    </w:p>
    <w:p>
      <w:pPr>
        <w:pStyle w:val="5"/>
        <w:keepNext w:val="0"/>
        <w:keepLines w:val="0"/>
        <w:snapToGrid w:val="0"/>
        <w:spacing w:before="156" w:beforeLines="50" w:after="156" w:afterLines="50" w:line="450" w:lineRule="exact"/>
        <w:jc w:val="center"/>
        <w:rPr>
          <w:rFonts w:ascii="Times New Roman" w:hAnsi="Times New Roman"/>
          <w:snapToGrid w:val="0"/>
          <w:szCs w:val="21"/>
        </w:rPr>
      </w:pPr>
      <w:bookmarkStart w:id="182" w:name="_Toc4644"/>
      <w:bookmarkStart w:id="183" w:name="_Toc1546"/>
      <w:r>
        <w:rPr>
          <w:rFonts w:ascii="Times New Roman" w:hAnsi="Times New Roman"/>
          <w:snapToGrid w:val="0"/>
          <w:szCs w:val="21"/>
        </w:rPr>
        <w:t>4.</w:t>
      </w:r>
      <w:bookmarkEnd w:id="162"/>
      <w:bookmarkEnd w:id="163"/>
      <w:bookmarkEnd w:id="164"/>
      <w:r>
        <w:rPr>
          <w:rFonts w:ascii="Times New Roman" w:hAnsi="Times New Roman"/>
          <w:snapToGrid w:val="0"/>
          <w:szCs w:val="21"/>
        </w:rPr>
        <w:t>2</w:t>
      </w:r>
      <w:r>
        <w:rPr>
          <w:rFonts w:hint="eastAsia"/>
          <w:snapToGrid w:val="0"/>
          <w:szCs w:val="21"/>
        </w:rPr>
        <w:t xml:space="preserve"> </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hint="eastAsia" w:ascii="Times New Roman" w:hAnsi="Times New Roman"/>
          <w:b/>
          <w:bCs/>
          <w:snapToGrid w:val="0"/>
          <w:szCs w:val="21"/>
        </w:rPr>
        <w:t>面积及市电要求</w:t>
      </w:r>
      <w:bookmarkEnd w:id="182"/>
      <w:bookmarkEnd w:id="183"/>
    </w:p>
    <w:p>
      <w:pPr>
        <w:pStyle w:val="56"/>
        <w:spacing w:line="450" w:lineRule="exact"/>
        <w:ind w:firstLine="0" w:firstLineChars="0"/>
        <w:rPr>
          <w:rFonts w:ascii="Times New Roman"/>
          <w:bCs/>
          <w:sz w:val="28"/>
          <w:szCs w:val="28"/>
        </w:rPr>
      </w:pPr>
      <w:r>
        <w:rPr>
          <w:rFonts w:ascii="Times New Roman"/>
          <w:b/>
          <w:sz w:val="28"/>
          <w:szCs w:val="28"/>
        </w:rPr>
        <w:t>4.2.</w:t>
      </w:r>
      <w:r>
        <w:rPr>
          <w:rFonts w:hint="eastAsia" w:ascii="Times New Roman"/>
          <w:b/>
          <w:sz w:val="28"/>
          <w:szCs w:val="28"/>
        </w:rPr>
        <w:t>1</w:t>
      </w:r>
      <w:r>
        <w:rPr>
          <w:rFonts w:ascii="Times New Roman"/>
          <w:bCs/>
          <w:sz w:val="28"/>
          <w:szCs w:val="28"/>
        </w:rPr>
        <w:t xml:space="preserve"> 综合通信机房作为住宅区内通信网络设备的放置点，其机房面积应满足</w:t>
      </w:r>
      <w:r>
        <w:rPr>
          <w:rFonts w:ascii="Times New Roman"/>
          <w:sz w:val="28"/>
          <w:szCs w:val="28"/>
        </w:rPr>
        <w:t>多家电信业务经营者的业务</w:t>
      </w:r>
      <w:r>
        <w:rPr>
          <w:rFonts w:hint="eastAsia" w:ascii="Times New Roman"/>
          <w:sz w:val="28"/>
          <w:szCs w:val="28"/>
        </w:rPr>
        <w:t>发展</w:t>
      </w:r>
      <w:r>
        <w:rPr>
          <w:rFonts w:ascii="Times New Roman"/>
          <w:sz w:val="28"/>
          <w:szCs w:val="28"/>
        </w:rPr>
        <w:t>需求</w:t>
      </w:r>
      <w:r>
        <w:rPr>
          <w:rFonts w:ascii="Times New Roman"/>
          <w:bCs/>
          <w:sz w:val="28"/>
          <w:szCs w:val="28"/>
        </w:rPr>
        <w:t>，对单个机房的面积提出了最小要求。</w:t>
      </w:r>
    </w:p>
    <w:p>
      <w:pPr>
        <w:pStyle w:val="56"/>
        <w:spacing w:line="450" w:lineRule="exact"/>
        <w:ind w:firstLine="562"/>
        <w:rPr>
          <w:rFonts w:ascii="Times New Roman"/>
          <w:bCs/>
          <w:sz w:val="28"/>
          <w:szCs w:val="28"/>
        </w:rPr>
      </w:pPr>
      <w:r>
        <w:rPr>
          <w:rFonts w:ascii="Times New Roman"/>
          <w:b/>
          <w:sz w:val="28"/>
          <w:szCs w:val="28"/>
        </w:rPr>
        <w:t>1</w:t>
      </w:r>
      <w:r>
        <w:rPr>
          <w:rFonts w:hint="eastAsia" w:ascii="Times New Roman"/>
          <w:bCs/>
          <w:sz w:val="28"/>
          <w:szCs w:val="28"/>
        </w:rPr>
        <w:t xml:space="preserve"> </w:t>
      </w:r>
      <w:r>
        <w:rPr>
          <w:rFonts w:ascii="Times New Roman"/>
          <w:bCs/>
          <w:sz w:val="28"/>
          <w:szCs w:val="28"/>
        </w:rPr>
        <w:t>综合通信机房的面积是根据有线通信机房与无线通信机房设备布置测算而得，以最小300户为例计算通信机房面积</w:t>
      </w:r>
      <w:r>
        <w:rPr>
          <w:rFonts w:hint="eastAsia" w:ascii="Times New Roman"/>
          <w:bCs/>
          <w:sz w:val="28"/>
          <w:szCs w:val="28"/>
        </w:rPr>
        <w:t>，</w:t>
      </w:r>
      <w:r>
        <w:rPr>
          <w:rFonts w:ascii="Times New Roman"/>
          <w:bCs/>
          <w:sz w:val="28"/>
          <w:szCs w:val="28"/>
        </w:rPr>
        <w:t>最小面积不宜小于25</w:t>
      </w:r>
      <w:r>
        <w:rPr>
          <w:rFonts w:ascii="Times New Roman"/>
          <w:sz w:val="24"/>
          <w:szCs w:val="24"/>
        </w:rPr>
        <w:t xml:space="preserve"> m</w:t>
      </w:r>
      <w:r>
        <w:rPr>
          <w:rFonts w:ascii="Times New Roman"/>
          <w:sz w:val="24"/>
          <w:szCs w:val="24"/>
          <w:vertAlign w:val="superscript"/>
        </w:rPr>
        <w:t>2</w:t>
      </w:r>
      <w:r>
        <w:rPr>
          <w:rFonts w:ascii="Times New Roman"/>
          <w:bCs/>
          <w:sz w:val="28"/>
          <w:szCs w:val="28"/>
        </w:rPr>
        <w:t>。</w:t>
      </w:r>
    </w:p>
    <w:p>
      <w:pPr>
        <w:pStyle w:val="56"/>
        <w:spacing w:line="360" w:lineRule="auto"/>
        <w:ind w:firstLine="0" w:firstLineChars="0"/>
        <w:jc w:val="center"/>
        <w:rPr>
          <w:rFonts w:ascii="Times New Roman"/>
          <w:sz w:val="24"/>
          <w:szCs w:val="24"/>
        </w:rPr>
      </w:pPr>
      <w:r>
        <w:drawing>
          <wp:inline distT="0" distB="0" distL="114300" distR="114300">
            <wp:extent cx="3890645" cy="2668905"/>
            <wp:effectExtent l="0" t="0" r="10795" b="13335"/>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7"/>
                    <a:stretch>
                      <a:fillRect/>
                    </a:stretch>
                  </pic:blipFill>
                  <pic:spPr>
                    <a:xfrm>
                      <a:off x="0" y="0"/>
                      <a:ext cx="3890645" cy="2668905"/>
                    </a:xfrm>
                    <a:prstGeom prst="rect">
                      <a:avLst/>
                    </a:prstGeom>
                    <a:noFill/>
                    <a:ln>
                      <a:noFill/>
                    </a:ln>
                  </pic:spPr>
                </pic:pic>
              </a:graphicData>
            </a:graphic>
          </wp:inline>
        </w:drawing>
      </w:r>
    </w:p>
    <w:p>
      <w:pPr>
        <w:pStyle w:val="56"/>
        <w:spacing w:line="360" w:lineRule="auto"/>
        <w:ind w:firstLine="0" w:firstLineChars="0"/>
        <w:jc w:val="center"/>
        <w:rPr>
          <w:rFonts w:ascii="Times New Roman"/>
          <w:szCs w:val="21"/>
        </w:rPr>
      </w:pPr>
      <w:r>
        <w:rPr>
          <w:rFonts w:hint="eastAsia" w:ascii="Times New Roman"/>
          <w:szCs w:val="21"/>
        </w:rPr>
        <w:t xml:space="preserve">图1  </w:t>
      </w:r>
      <w:r>
        <w:rPr>
          <w:rFonts w:ascii="Times New Roman"/>
          <w:szCs w:val="21"/>
        </w:rPr>
        <w:t>综合通信机房最小面积示意图</w:t>
      </w:r>
    </w:p>
    <w:p>
      <w:pPr>
        <w:pStyle w:val="56"/>
        <w:spacing w:line="450" w:lineRule="exact"/>
        <w:ind w:firstLine="562"/>
        <w:rPr>
          <w:rFonts w:ascii="Times New Roman"/>
          <w:bCs/>
          <w:sz w:val="28"/>
          <w:szCs w:val="28"/>
        </w:rPr>
      </w:pPr>
      <w:r>
        <w:rPr>
          <w:rFonts w:ascii="Times New Roman"/>
          <w:b/>
          <w:sz w:val="28"/>
          <w:szCs w:val="28"/>
        </w:rPr>
        <w:t>2</w:t>
      </w:r>
      <w:r>
        <w:rPr>
          <w:rFonts w:hint="eastAsia" w:ascii="Times New Roman"/>
          <w:b/>
          <w:sz w:val="28"/>
          <w:szCs w:val="28"/>
        </w:rPr>
        <w:t xml:space="preserve"> </w:t>
      </w:r>
      <w:r>
        <w:rPr>
          <w:rFonts w:ascii="Times New Roman"/>
          <w:bCs/>
          <w:sz w:val="28"/>
          <w:szCs w:val="28"/>
        </w:rPr>
        <w:t xml:space="preserve">以最小300户为例计算有线电视机房面积，最小面积不宜小于8 </w:t>
      </w:r>
      <w:r>
        <w:rPr>
          <w:rFonts w:ascii="Times New Roman"/>
          <w:sz w:val="24"/>
          <w:szCs w:val="24"/>
        </w:rPr>
        <w:t>m</w:t>
      </w:r>
      <w:r>
        <w:rPr>
          <w:rFonts w:ascii="Times New Roman"/>
          <w:sz w:val="24"/>
          <w:szCs w:val="24"/>
          <w:vertAlign w:val="superscript"/>
        </w:rPr>
        <w:t>2</w:t>
      </w:r>
      <w:r>
        <w:rPr>
          <w:rFonts w:ascii="Times New Roman"/>
          <w:bCs/>
          <w:sz w:val="28"/>
          <w:szCs w:val="28"/>
        </w:rPr>
        <w:t>。</w:t>
      </w:r>
    </w:p>
    <w:p>
      <w:pPr>
        <w:pStyle w:val="56"/>
        <w:spacing w:line="360" w:lineRule="auto"/>
        <w:ind w:firstLine="0" w:firstLineChars="0"/>
        <w:jc w:val="center"/>
        <w:rPr>
          <w:rFonts w:ascii="Times New Roman"/>
          <w:sz w:val="24"/>
          <w:szCs w:val="24"/>
        </w:rPr>
      </w:pPr>
      <w:r>
        <w:drawing>
          <wp:inline distT="0" distB="0" distL="114300" distR="114300">
            <wp:extent cx="2742565" cy="2711450"/>
            <wp:effectExtent l="0" t="0" r="635" b="127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pic:cNvPicPr>
                  </pic:nvPicPr>
                  <pic:blipFill>
                    <a:blip r:embed="rId8"/>
                    <a:stretch>
                      <a:fillRect/>
                    </a:stretch>
                  </pic:blipFill>
                  <pic:spPr>
                    <a:xfrm>
                      <a:off x="0" y="0"/>
                      <a:ext cx="2742565" cy="2711450"/>
                    </a:xfrm>
                    <a:prstGeom prst="rect">
                      <a:avLst/>
                    </a:prstGeom>
                    <a:noFill/>
                    <a:ln>
                      <a:noFill/>
                    </a:ln>
                  </pic:spPr>
                </pic:pic>
              </a:graphicData>
            </a:graphic>
          </wp:inline>
        </w:drawing>
      </w:r>
    </w:p>
    <w:p>
      <w:pPr>
        <w:pStyle w:val="56"/>
        <w:spacing w:line="360" w:lineRule="auto"/>
        <w:ind w:left="1365" w:hanging="1365" w:hangingChars="650"/>
        <w:jc w:val="center"/>
        <w:rPr>
          <w:rFonts w:ascii="Times New Roman"/>
          <w:szCs w:val="21"/>
        </w:rPr>
      </w:pPr>
      <w:r>
        <w:rPr>
          <w:rFonts w:hint="eastAsia" w:ascii="Times New Roman"/>
          <w:szCs w:val="21"/>
        </w:rPr>
        <w:t xml:space="preserve">图2  </w:t>
      </w:r>
      <w:r>
        <w:rPr>
          <w:rFonts w:ascii="Times New Roman"/>
          <w:szCs w:val="21"/>
        </w:rPr>
        <w:t>有线电视机房最小面积示意图</w:t>
      </w:r>
    </w:p>
    <w:p>
      <w:pPr>
        <w:pStyle w:val="56"/>
        <w:spacing w:line="450" w:lineRule="exact"/>
        <w:ind w:firstLine="0" w:firstLineChars="0"/>
        <w:rPr>
          <w:rFonts w:ascii="Times New Roman"/>
          <w:bCs/>
          <w:sz w:val="28"/>
          <w:szCs w:val="28"/>
        </w:rPr>
      </w:pPr>
      <w:r>
        <w:rPr>
          <w:rFonts w:ascii="Times New Roman"/>
          <w:b/>
          <w:sz w:val="28"/>
          <w:szCs w:val="28"/>
        </w:rPr>
        <w:t>4.</w:t>
      </w:r>
      <w:r>
        <w:rPr>
          <w:rFonts w:hint="eastAsia" w:ascii="Times New Roman"/>
          <w:b/>
          <w:sz w:val="28"/>
          <w:szCs w:val="28"/>
        </w:rPr>
        <w:t>2</w:t>
      </w:r>
      <w:r>
        <w:rPr>
          <w:rFonts w:ascii="Times New Roman"/>
          <w:b/>
          <w:sz w:val="28"/>
          <w:szCs w:val="28"/>
        </w:rPr>
        <w:t>.</w:t>
      </w:r>
      <w:r>
        <w:rPr>
          <w:rFonts w:hint="eastAsia" w:ascii="Times New Roman"/>
          <w:b/>
          <w:sz w:val="28"/>
          <w:szCs w:val="28"/>
        </w:rPr>
        <w:t>3</w:t>
      </w:r>
      <w:r>
        <w:rPr>
          <w:rFonts w:ascii="Times New Roman"/>
          <w:bCs/>
          <w:sz w:val="28"/>
          <w:szCs w:val="28"/>
        </w:rPr>
        <w:t xml:space="preserve"> </w:t>
      </w:r>
      <w:r>
        <w:rPr>
          <w:rFonts w:hint="eastAsia" w:ascii="Times New Roman"/>
          <w:bCs/>
          <w:sz w:val="28"/>
          <w:szCs w:val="28"/>
        </w:rPr>
        <w:t>电信间作为</w:t>
      </w:r>
      <w:r>
        <w:rPr>
          <w:rFonts w:ascii="Times New Roman"/>
          <w:sz w:val="28"/>
          <w:szCs w:val="28"/>
        </w:rPr>
        <w:t>多家电信业务经营者安装无线远端设备及配套设施的专用空间</w:t>
      </w:r>
      <w:r>
        <w:rPr>
          <w:rFonts w:hint="eastAsia" w:ascii="Times New Roman"/>
          <w:sz w:val="28"/>
          <w:szCs w:val="28"/>
        </w:rPr>
        <w:t>，也包含二级分路器安装位置，</w:t>
      </w:r>
      <w:r>
        <w:rPr>
          <w:rFonts w:ascii="Times New Roman"/>
          <w:bCs/>
          <w:sz w:val="28"/>
          <w:szCs w:val="28"/>
        </w:rPr>
        <w:t>对单个</w:t>
      </w:r>
      <w:r>
        <w:rPr>
          <w:rFonts w:hint="eastAsia" w:ascii="Times New Roman"/>
          <w:bCs/>
          <w:sz w:val="28"/>
          <w:szCs w:val="28"/>
        </w:rPr>
        <w:t>电信间</w:t>
      </w:r>
      <w:r>
        <w:rPr>
          <w:rFonts w:ascii="Times New Roman"/>
          <w:bCs/>
          <w:sz w:val="28"/>
          <w:szCs w:val="28"/>
        </w:rPr>
        <w:t>的面积提出了最小要求。以最小300户为例计算通信机房面积</w:t>
      </w:r>
      <w:r>
        <w:rPr>
          <w:rFonts w:hint="eastAsia" w:ascii="Times New Roman"/>
          <w:bCs/>
          <w:sz w:val="28"/>
          <w:szCs w:val="28"/>
        </w:rPr>
        <w:t>，</w:t>
      </w:r>
      <w:r>
        <w:rPr>
          <w:rFonts w:ascii="Times New Roman"/>
          <w:bCs/>
          <w:sz w:val="28"/>
          <w:szCs w:val="28"/>
        </w:rPr>
        <w:t>最小面积不宜小于2</w:t>
      </w:r>
      <w:r>
        <w:rPr>
          <w:rFonts w:hint="eastAsia" w:ascii="Times New Roman"/>
          <w:bCs/>
          <w:sz w:val="28"/>
          <w:szCs w:val="28"/>
        </w:rPr>
        <w:t>0</w:t>
      </w:r>
      <w:r>
        <w:rPr>
          <w:rFonts w:ascii="Times New Roman"/>
          <w:sz w:val="24"/>
          <w:szCs w:val="24"/>
        </w:rPr>
        <w:t xml:space="preserve"> m</w:t>
      </w:r>
      <w:r>
        <w:rPr>
          <w:rFonts w:ascii="Times New Roman"/>
          <w:sz w:val="24"/>
          <w:szCs w:val="24"/>
          <w:vertAlign w:val="superscript"/>
        </w:rPr>
        <w:t>2</w:t>
      </w:r>
      <w:r>
        <w:rPr>
          <w:rFonts w:ascii="Times New Roman"/>
          <w:bCs/>
          <w:sz w:val="28"/>
          <w:szCs w:val="28"/>
        </w:rPr>
        <w:t>。</w:t>
      </w:r>
    </w:p>
    <w:p>
      <w:pPr>
        <w:pStyle w:val="56"/>
        <w:spacing w:line="360" w:lineRule="auto"/>
        <w:ind w:left="1365" w:hanging="1365" w:hangingChars="650"/>
        <w:jc w:val="center"/>
      </w:pPr>
      <w:r>
        <w:drawing>
          <wp:inline distT="0" distB="0" distL="114300" distR="114300">
            <wp:extent cx="3108325" cy="2698750"/>
            <wp:effectExtent l="0" t="0" r="635" b="1397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pic:cNvPicPr>
                  </pic:nvPicPr>
                  <pic:blipFill>
                    <a:blip r:embed="rId9"/>
                    <a:stretch>
                      <a:fillRect/>
                    </a:stretch>
                  </pic:blipFill>
                  <pic:spPr>
                    <a:xfrm>
                      <a:off x="0" y="0"/>
                      <a:ext cx="3108325" cy="2698750"/>
                    </a:xfrm>
                    <a:prstGeom prst="rect">
                      <a:avLst/>
                    </a:prstGeom>
                    <a:noFill/>
                    <a:ln>
                      <a:noFill/>
                    </a:ln>
                  </pic:spPr>
                </pic:pic>
              </a:graphicData>
            </a:graphic>
          </wp:inline>
        </w:drawing>
      </w:r>
    </w:p>
    <w:p>
      <w:pPr>
        <w:pStyle w:val="56"/>
        <w:spacing w:line="450" w:lineRule="exact"/>
        <w:ind w:firstLine="0" w:firstLineChars="0"/>
        <w:jc w:val="center"/>
        <w:rPr>
          <w:rFonts w:ascii="Times New Roman"/>
          <w:bCs/>
          <w:sz w:val="28"/>
          <w:szCs w:val="28"/>
        </w:rPr>
      </w:pPr>
      <w:r>
        <w:rPr>
          <w:rFonts w:hint="eastAsia" w:ascii="Times New Roman"/>
          <w:szCs w:val="21"/>
        </w:rPr>
        <w:t>图3  电信间</w:t>
      </w:r>
      <w:r>
        <w:rPr>
          <w:rFonts w:ascii="Times New Roman"/>
          <w:szCs w:val="21"/>
        </w:rPr>
        <w:t>最小面积示意图</w:t>
      </w:r>
    </w:p>
    <w:p>
      <w:pPr>
        <w:pStyle w:val="61"/>
        <w:rPr>
          <w:rFonts w:ascii="Times New Roman" w:eastAsia="宋体" w:cs="Times New Roman"/>
          <w:b/>
          <w:bCs/>
          <w:sz w:val="40"/>
          <w:szCs w:val="40"/>
          <w:highlight w:val="none"/>
        </w:rPr>
      </w:pPr>
      <w:bookmarkStart w:id="184" w:name="_Toc22509386"/>
      <w:bookmarkStart w:id="185" w:name="_Toc31020254"/>
      <w:bookmarkStart w:id="186" w:name="_Toc31914603"/>
      <w:bookmarkStart w:id="187" w:name="_Toc8872"/>
      <w:bookmarkStart w:id="188" w:name="_Toc22509268"/>
      <w:bookmarkStart w:id="189" w:name="_Toc47019649"/>
      <w:bookmarkStart w:id="190" w:name="_Toc22508056"/>
      <w:bookmarkStart w:id="191" w:name="_Toc489111738"/>
      <w:bookmarkStart w:id="192" w:name="_Toc11085"/>
      <w:bookmarkStart w:id="193" w:name="_Toc29080"/>
      <w:bookmarkStart w:id="194" w:name="_Toc28083"/>
      <w:bookmarkStart w:id="195" w:name="_Toc21083"/>
      <w:bookmarkStart w:id="196" w:name="_Toc4477"/>
      <w:bookmarkStart w:id="197" w:name="_Toc128575930"/>
      <w:bookmarkStart w:id="198" w:name="_Toc12768"/>
      <w:bookmarkStart w:id="199" w:name="_Toc30157918"/>
      <w:bookmarkStart w:id="200" w:name="_Toc18830"/>
      <w:bookmarkStart w:id="201" w:name="_Toc5565"/>
      <w:bookmarkStart w:id="202" w:name="_Toc128575992"/>
      <w:bookmarkStart w:id="203" w:name="_Toc23292"/>
      <w:r>
        <w:rPr>
          <w:rFonts w:ascii="Times New Roman" w:eastAsia="宋体" w:cs="Times New Roman"/>
          <w:b/>
          <w:bCs/>
          <w:sz w:val="40"/>
          <w:szCs w:val="40"/>
          <w:highlight w:val="none"/>
        </w:rPr>
        <w:t>5</w:t>
      </w:r>
      <w:r>
        <w:rPr>
          <w:rFonts w:hint="eastAsia" w:ascii="Times New Roman" w:eastAsia="宋体" w:cs="Times New Roman"/>
          <w:b/>
          <w:bCs/>
          <w:sz w:val="40"/>
          <w:szCs w:val="40"/>
          <w:highlight w:val="none"/>
        </w:rPr>
        <w:t xml:space="preserve"> </w:t>
      </w:r>
      <w:r>
        <w:rPr>
          <w:rFonts w:ascii="Times New Roman" w:eastAsia="宋体" w:cs="Times New Roman"/>
          <w:b/>
          <w:bCs/>
          <w:sz w:val="40"/>
          <w:szCs w:val="40"/>
          <w:highlight w:val="none"/>
        </w:rPr>
        <w:t>通信管道</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pPr>
        <w:pStyle w:val="5"/>
        <w:keepNext w:val="0"/>
        <w:keepLines w:val="0"/>
        <w:snapToGrid w:val="0"/>
        <w:spacing w:before="156" w:beforeLines="50" w:after="156" w:afterLines="50" w:line="450" w:lineRule="exact"/>
        <w:jc w:val="center"/>
        <w:rPr>
          <w:rFonts w:ascii="Times New Roman" w:hAnsi="Times New Roman"/>
          <w:snapToGrid w:val="0"/>
          <w:szCs w:val="21"/>
        </w:rPr>
      </w:pPr>
      <w:bookmarkStart w:id="204" w:name="_Toc128575993"/>
      <w:bookmarkStart w:id="205" w:name="_Toc22509269"/>
      <w:bookmarkStart w:id="206" w:name="_Toc47019650"/>
      <w:bookmarkStart w:id="207" w:name="_Toc29349"/>
      <w:bookmarkStart w:id="208" w:name="_Toc31020255"/>
      <w:bookmarkStart w:id="209" w:name="_Toc22509387"/>
      <w:bookmarkStart w:id="210" w:name="_Toc31914604"/>
      <w:bookmarkStart w:id="211" w:name="_Toc14113"/>
      <w:bookmarkStart w:id="212" w:name="_Toc30157919"/>
      <w:bookmarkStart w:id="213" w:name="_Toc25310"/>
      <w:bookmarkStart w:id="214" w:name="_Toc489111739"/>
      <w:bookmarkStart w:id="215" w:name="_Toc8460"/>
      <w:bookmarkStart w:id="216" w:name="_Toc15128"/>
      <w:bookmarkStart w:id="217" w:name="_Toc27973"/>
      <w:bookmarkStart w:id="218" w:name="_Toc20512"/>
      <w:bookmarkStart w:id="219" w:name="_Toc128575931"/>
      <w:bookmarkStart w:id="220" w:name="_Toc22508057"/>
      <w:bookmarkStart w:id="221" w:name="_Toc20425"/>
      <w:bookmarkStart w:id="222" w:name="_Toc28988"/>
      <w:bookmarkStart w:id="223" w:name="_Toc11581"/>
      <w:r>
        <w:rPr>
          <w:rFonts w:ascii="Times New Roman" w:hAnsi="Times New Roman"/>
          <w:snapToGrid w:val="0"/>
          <w:szCs w:val="21"/>
        </w:rPr>
        <w:t>5.</w:t>
      </w:r>
      <w:r>
        <w:rPr>
          <w:rFonts w:hint="eastAsia" w:ascii="Times New Roman" w:hAnsi="Times New Roman"/>
          <w:snapToGrid w:val="0"/>
          <w:szCs w:val="21"/>
        </w:rPr>
        <w:t>2</w:t>
      </w:r>
      <w:r>
        <w:rPr>
          <w:rFonts w:ascii="Times New Roman" w:hAnsi="Times New Roman"/>
          <w:snapToGrid w:val="0"/>
          <w:szCs w:val="21"/>
        </w:rPr>
        <w:t xml:space="preserve"> </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Pr>
          <w:rFonts w:hint="eastAsia" w:ascii="Times New Roman" w:hAnsi="Times New Roman"/>
          <w:snapToGrid w:val="0"/>
          <w:szCs w:val="21"/>
        </w:rPr>
        <w:t>住宅区通信管道</w:t>
      </w:r>
      <w:bookmarkEnd w:id="222"/>
      <w:bookmarkEnd w:id="223"/>
    </w:p>
    <w:p>
      <w:pPr>
        <w:pStyle w:val="56"/>
        <w:spacing w:line="450" w:lineRule="exact"/>
        <w:ind w:firstLine="0" w:firstLineChars="0"/>
        <w:rPr>
          <w:rFonts w:ascii="Times New Roman"/>
          <w:sz w:val="28"/>
          <w:szCs w:val="28"/>
        </w:rPr>
      </w:pPr>
      <w:r>
        <w:rPr>
          <w:rFonts w:ascii="Times New Roman"/>
          <w:b/>
          <w:bCs/>
          <w:sz w:val="28"/>
          <w:szCs w:val="28"/>
        </w:rPr>
        <w:t>5.</w:t>
      </w:r>
      <w:r>
        <w:rPr>
          <w:rFonts w:hint="eastAsia" w:ascii="Times New Roman"/>
          <w:b/>
          <w:bCs/>
          <w:sz w:val="28"/>
          <w:szCs w:val="28"/>
        </w:rPr>
        <w:t>2</w:t>
      </w:r>
      <w:r>
        <w:rPr>
          <w:rFonts w:ascii="Times New Roman"/>
          <w:b/>
          <w:bCs/>
          <w:sz w:val="28"/>
          <w:szCs w:val="28"/>
        </w:rPr>
        <w:t xml:space="preserve">.1 </w:t>
      </w:r>
      <w:r>
        <w:rPr>
          <w:rFonts w:ascii="Times New Roman"/>
          <w:sz w:val="28"/>
          <w:szCs w:val="28"/>
        </w:rPr>
        <w:t>住宅区内的光缆敷设一般有三种：管道敷设，槽盒敷设和架空敷设。新建住宅建筑多采用管道敷设</w:t>
      </w:r>
      <w:r>
        <w:rPr>
          <w:rFonts w:hint="eastAsia" w:ascii="Times New Roman"/>
          <w:sz w:val="28"/>
          <w:szCs w:val="28"/>
        </w:rPr>
        <w:t>；</w:t>
      </w:r>
      <w:r>
        <w:rPr>
          <w:rFonts w:ascii="Times New Roman"/>
          <w:sz w:val="28"/>
          <w:szCs w:val="28"/>
        </w:rPr>
        <w:t>实行人车分流</w:t>
      </w:r>
      <w:r>
        <w:rPr>
          <w:rFonts w:hint="eastAsia" w:ascii="Times New Roman"/>
          <w:sz w:val="28"/>
          <w:szCs w:val="28"/>
          <w:lang w:eastAsia="zh-CN"/>
        </w:rPr>
        <w:t>的</w:t>
      </w:r>
      <w:r>
        <w:rPr>
          <w:rFonts w:hint="eastAsia" w:ascii="Times New Roman"/>
          <w:sz w:val="28"/>
          <w:szCs w:val="28"/>
          <w:lang w:val="en-US" w:eastAsia="zh-CN"/>
        </w:rPr>
        <w:t>住宅区</w:t>
      </w:r>
      <w:r>
        <w:rPr>
          <w:rFonts w:ascii="Times New Roman"/>
          <w:sz w:val="28"/>
          <w:szCs w:val="28"/>
        </w:rPr>
        <w:t>，</w:t>
      </w:r>
      <w:r>
        <w:rPr>
          <w:rFonts w:hint="eastAsia" w:ascii="Times New Roman"/>
          <w:sz w:val="28"/>
          <w:szCs w:val="28"/>
          <w:lang w:val="en-US" w:eastAsia="zh-CN"/>
        </w:rPr>
        <w:t>多</w:t>
      </w:r>
      <w:r>
        <w:rPr>
          <w:rFonts w:ascii="Times New Roman"/>
          <w:sz w:val="28"/>
          <w:szCs w:val="28"/>
          <w:highlight w:val="none"/>
        </w:rPr>
        <w:t>采用槽盒方式敷设；如果环境不具备</w:t>
      </w:r>
      <w:r>
        <w:rPr>
          <w:rFonts w:ascii="Times New Roman"/>
          <w:sz w:val="28"/>
          <w:szCs w:val="28"/>
        </w:rPr>
        <w:t>采用上述两种方式，也可采用架空方式敷设。</w:t>
      </w:r>
    </w:p>
    <w:p>
      <w:pPr>
        <w:pStyle w:val="56"/>
        <w:spacing w:line="450" w:lineRule="exact"/>
        <w:ind w:firstLine="0" w:firstLineChars="0"/>
        <w:rPr>
          <w:rFonts w:ascii="Times New Roman"/>
          <w:sz w:val="28"/>
          <w:szCs w:val="28"/>
        </w:rPr>
      </w:pPr>
      <w:r>
        <w:rPr>
          <w:rFonts w:hint="eastAsia" w:ascii="Times New Roman"/>
          <w:b/>
          <w:bCs/>
          <w:sz w:val="28"/>
          <w:szCs w:val="28"/>
        </w:rPr>
        <w:t>5</w:t>
      </w:r>
      <w:r>
        <w:rPr>
          <w:rFonts w:ascii="Times New Roman"/>
          <w:b/>
          <w:bCs/>
          <w:sz w:val="28"/>
          <w:szCs w:val="28"/>
        </w:rPr>
        <w:t>.2.</w:t>
      </w:r>
      <w:r>
        <w:rPr>
          <w:rFonts w:hint="eastAsia" w:ascii="Times New Roman"/>
          <w:b/>
          <w:bCs/>
          <w:sz w:val="28"/>
          <w:szCs w:val="28"/>
        </w:rPr>
        <w:t>4</w:t>
      </w:r>
      <w:r>
        <w:rPr>
          <w:rFonts w:ascii="Times New Roman"/>
          <w:b/>
          <w:bCs/>
          <w:sz w:val="28"/>
          <w:szCs w:val="28"/>
        </w:rPr>
        <w:t xml:space="preserve"> </w:t>
      </w:r>
      <w:r>
        <w:rPr>
          <w:rFonts w:ascii="Times New Roman"/>
          <w:bCs/>
          <w:sz w:val="28"/>
          <w:szCs w:val="28"/>
        </w:rPr>
        <w:t>住宅</w:t>
      </w:r>
      <w:r>
        <w:rPr>
          <w:rFonts w:hint="eastAsia" w:ascii="Times New Roman"/>
          <w:bCs/>
          <w:sz w:val="28"/>
          <w:szCs w:val="28"/>
        </w:rPr>
        <w:t>区</w:t>
      </w:r>
      <w:r>
        <w:rPr>
          <w:rFonts w:ascii="Times New Roman"/>
          <w:bCs/>
          <w:sz w:val="28"/>
          <w:szCs w:val="28"/>
        </w:rPr>
        <w:t>内的通信管道以统建共享为原则，通信管道作为基础信息通信设施，管道容量除满足近期信息通信业务需求外，</w:t>
      </w:r>
      <w:r>
        <w:rPr>
          <w:rFonts w:hint="eastAsia" w:ascii="Times New Roman"/>
          <w:bCs/>
          <w:sz w:val="28"/>
          <w:szCs w:val="28"/>
          <w:lang w:val="en-US" w:eastAsia="zh-CN"/>
        </w:rPr>
        <w:t>还</w:t>
      </w:r>
      <w:r>
        <w:rPr>
          <w:rFonts w:ascii="Times New Roman"/>
          <w:bCs/>
          <w:sz w:val="28"/>
          <w:szCs w:val="28"/>
        </w:rPr>
        <w:t>应考虑中远期信息业务发展需求，</w:t>
      </w:r>
      <w:r>
        <w:rPr>
          <w:rFonts w:hint="eastAsia" w:ascii="Times New Roman"/>
          <w:bCs/>
          <w:sz w:val="28"/>
          <w:szCs w:val="28"/>
          <w:lang w:val="en-US" w:eastAsia="zh-CN"/>
        </w:rPr>
        <w:t>如</w:t>
      </w:r>
      <w:r>
        <w:rPr>
          <w:rFonts w:ascii="Times New Roman"/>
          <w:bCs/>
          <w:sz w:val="28"/>
          <w:szCs w:val="28"/>
        </w:rPr>
        <w:t>物联网及智慧化业务的</w:t>
      </w:r>
      <w:r>
        <w:rPr>
          <w:rFonts w:hint="eastAsia" w:ascii="Times New Roman"/>
          <w:bCs/>
          <w:sz w:val="28"/>
          <w:szCs w:val="28"/>
          <w:lang w:val="en-US" w:eastAsia="zh-CN"/>
        </w:rPr>
        <w:t>需求。</w:t>
      </w:r>
      <w:r>
        <w:rPr>
          <w:rFonts w:ascii="Times New Roman"/>
          <w:bCs/>
          <w:sz w:val="28"/>
          <w:szCs w:val="28"/>
        </w:rPr>
        <w:t>主干道路应至少预留不少于2孔的备用量</w:t>
      </w:r>
      <w:r>
        <w:rPr>
          <w:rFonts w:hint="eastAsia" w:ascii="Times New Roman"/>
          <w:bCs/>
          <w:sz w:val="28"/>
          <w:szCs w:val="28"/>
        </w:rPr>
        <w:t>，</w:t>
      </w:r>
      <w:r>
        <w:rPr>
          <w:rFonts w:ascii="Times New Roman"/>
          <w:sz w:val="28"/>
          <w:szCs w:val="28"/>
        </w:rPr>
        <w:t>每孔内径不宜小于90mm</w:t>
      </w:r>
      <w:r>
        <w:rPr>
          <w:rFonts w:hint="eastAsia" w:ascii="Times New Roman"/>
          <w:bCs/>
          <w:sz w:val="28"/>
          <w:szCs w:val="28"/>
        </w:rPr>
        <w:t>；</w:t>
      </w:r>
      <w:r>
        <w:rPr>
          <w:rFonts w:ascii="Times New Roman"/>
          <w:bCs/>
          <w:sz w:val="28"/>
          <w:szCs w:val="28"/>
        </w:rPr>
        <w:t>进单元楼管道预留不少于1孔的备用量</w:t>
      </w:r>
      <w:r>
        <w:rPr>
          <w:rFonts w:hint="eastAsia" w:ascii="Times New Roman"/>
          <w:bCs/>
          <w:sz w:val="28"/>
          <w:szCs w:val="28"/>
        </w:rPr>
        <w:t>，</w:t>
      </w:r>
      <w:r>
        <w:rPr>
          <w:rFonts w:ascii="Times New Roman"/>
          <w:sz w:val="28"/>
          <w:szCs w:val="28"/>
        </w:rPr>
        <w:t>每孔内径不宜小于</w:t>
      </w:r>
      <w:r>
        <w:rPr>
          <w:rFonts w:hint="eastAsia" w:ascii="Times New Roman"/>
          <w:sz w:val="28"/>
          <w:szCs w:val="28"/>
        </w:rPr>
        <w:t>5</w:t>
      </w:r>
      <w:r>
        <w:rPr>
          <w:rFonts w:ascii="Times New Roman"/>
          <w:sz w:val="28"/>
          <w:szCs w:val="28"/>
        </w:rPr>
        <w:t>0mm。</w:t>
      </w:r>
    </w:p>
    <w:p>
      <w:pPr>
        <w:pStyle w:val="56"/>
        <w:spacing w:line="450" w:lineRule="exact"/>
        <w:ind w:firstLine="0" w:firstLineChars="0"/>
        <w:rPr>
          <w:rFonts w:ascii="Times New Roman"/>
          <w:bCs/>
          <w:sz w:val="28"/>
          <w:szCs w:val="28"/>
        </w:rPr>
      </w:pPr>
      <w:r>
        <w:rPr>
          <w:rFonts w:hint="eastAsia" w:ascii="Times New Roman"/>
          <w:b/>
          <w:bCs/>
          <w:sz w:val="28"/>
          <w:szCs w:val="28"/>
        </w:rPr>
        <w:t>5</w:t>
      </w:r>
      <w:r>
        <w:rPr>
          <w:rFonts w:ascii="Times New Roman"/>
          <w:b/>
          <w:bCs/>
          <w:sz w:val="28"/>
          <w:szCs w:val="28"/>
        </w:rPr>
        <w:t>.</w:t>
      </w:r>
      <w:r>
        <w:rPr>
          <w:rFonts w:hint="eastAsia" w:ascii="Times New Roman"/>
          <w:b/>
          <w:bCs/>
          <w:sz w:val="28"/>
          <w:szCs w:val="28"/>
        </w:rPr>
        <w:t>2</w:t>
      </w:r>
      <w:r>
        <w:rPr>
          <w:rFonts w:ascii="Times New Roman"/>
          <w:b/>
          <w:bCs/>
          <w:sz w:val="28"/>
          <w:szCs w:val="28"/>
        </w:rPr>
        <w:t>.</w:t>
      </w:r>
      <w:r>
        <w:rPr>
          <w:rFonts w:hint="eastAsia" w:ascii="Times New Roman"/>
          <w:b/>
          <w:bCs/>
          <w:sz w:val="28"/>
          <w:szCs w:val="28"/>
        </w:rPr>
        <w:t>10</w:t>
      </w:r>
      <w:r>
        <w:rPr>
          <w:rFonts w:ascii="Times New Roman"/>
          <w:b/>
          <w:bCs/>
          <w:sz w:val="28"/>
          <w:szCs w:val="28"/>
        </w:rPr>
        <w:t xml:space="preserve"> </w:t>
      </w:r>
      <w:r>
        <w:rPr>
          <w:rFonts w:ascii="Times New Roman"/>
          <w:bCs/>
          <w:sz w:val="28"/>
          <w:szCs w:val="28"/>
        </w:rPr>
        <w:t>在通信管道建设中，通信管道手孔的建设型式</w:t>
      </w:r>
      <w:r>
        <w:rPr>
          <w:rFonts w:ascii="Times New Roman"/>
          <w:sz w:val="28"/>
          <w:szCs w:val="28"/>
        </w:rPr>
        <w:t>应符合现行国家标准《通信管道与通道工程设计标准》GB 50373</w:t>
      </w:r>
      <w:r>
        <w:rPr>
          <w:rFonts w:ascii="Times New Roman"/>
          <w:bCs/>
          <w:sz w:val="28"/>
          <w:szCs w:val="28"/>
        </w:rPr>
        <w:t>，手孔的选用宜符合按下列规定：1</w:t>
      </w:r>
      <w:r>
        <w:rPr>
          <w:rFonts w:ascii="Times New Roman" w:eastAsia="仿宋_GB2312"/>
          <w:bCs/>
          <w:sz w:val="28"/>
          <w:szCs w:val="28"/>
        </w:rPr>
        <w:t>～</w:t>
      </w:r>
      <w:r>
        <w:rPr>
          <w:rFonts w:ascii="Times New Roman"/>
          <w:bCs/>
          <w:sz w:val="28"/>
          <w:szCs w:val="28"/>
        </w:rPr>
        <w:t>2孔管道宜选用一号手孔，2</w:t>
      </w:r>
      <w:r>
        <w:rPr>
          <w:rFonts w:ascii="Times New Roman" w:eastAsia="仿宋_GB2312"/>
          <w:bCs/>
          <w:sz w:val="28"/>
          <w:szCs w:val="28"/>
        </w:rPr>
        <w:t>～</w:t>
      </w:r>
      <w:r>
        <w:rPr>
          <w:rFonts w:ascii="Times New Roman"/>
          <w:bCs/>
          <w:sz w:val="28"/>
          <w:szCs w:val="28"/>
        </w:rPr>
        <w:t>4孔管道宜选用二号，4</w:t>
      </w:r>
      <w:r>
        <w:rPr>
          <w:rFonts w:ascii="Times New Roman" w:eastAsia="仿宋_GB2312"/>
          <w:bCs/>
          <w:sz w:val="28"/>
          <w:szCs w:val="28"/>
        </w:rPr>
        <w:t>～</w:t>
      </w:r>
      <w:r>
        <w:rPr>
          <w:rFonts w:ascii="Times New Roman"/>
          <w:bCs/>
          <w:sz w:val="28"/>
          <w:szCs w:val="28"/>
        </w:rPr>
        <w:t>6孔管道宜选用三号手孔，大于6孔的管道宜采用小号人孔；分支或者转弯处宜考虑大一程式的手孔。人（手）孔宜设在绿化带和人行道上。</w:t>
      </w:r>
    </w:p>
    <w:p>
      <w:pPr>
        <w:pStyle w:val="5"/>
        <w:keepNext w:val="0"/>
        <w:keepLines w:val="0"/>
        <w:snapToGrid w:val="0"/>
        <w:spacing w:before="156" w:beforeLines="50" w:after="156" w:afterLines="50" w:line="450" w:lineRule="exact"/>
        <w:jc w:val="center"/>
        <w:rPr>
          <w:rFonts w:ascii="Times New Roman" w:hAnsi="Times New Roman"/>
          <w:snapToGrid w:val="0"/>
          <w:szCs w:val="21"/>
          <w:highlight w:val="none"/>
        </w:rPr>
      </w:pPr>
      <w:r>
        <w:rPr>
          <w:rFonts w:ascii="Times New Roman" w:hAnsi="Times New Roman"/>
          <w:snapToGrid w:val="0"/>
          <w:szCs w:val="21"/>
          <w:highlight w:val="none"/>
        </w:rPr>
        <w:t>5.</w:t>
      </w:r>
      <w:r>
        <w:rPr>
          <w:rFonts w:hint="eastAsia" w:ascii="Times New Roman" w:hAnsi="Times New Roman"/>
          <w:snapToGrid w:val="0"/>
          <w:szCs w:val="21"/>
          <w:highlight w:val="none"/>
          <w:lang w:val="en-US" w:eastAsia="zh-CN"/>
        </w:rPr>
        <w:t>3</w:t>
      </w:r>
      <w:r>
        <w:rPr>
          <w:rFonts w:ascii="Times New Roman" w:hAnsi="Times New Roman"/>
          <w:snapToGrid w:val="0"/>
          <w:szCs w:val="21"/>
          <w:highlight w:val="none"/>
        </w:rPr>
        <w:t xml:space="preserve"> </w:t>
      </w:r>
      <w:r>
        <w:rPr>
          <w:rFonts w:hint="eastAsia" w:ascii="Times New Roman" w:hAnsi="Times New Roman"/>
          <w:snapToGrid w:val="0"/>
          <w:szCs w:val="21"/>
          <w:highlight w:val="none"/>
        </w:rPr>
        <w:t>住宅建筑内配线管网</w:t>
      </w:r>
    </w:p>
    <w:p>
      <w:pPr>
        <w:pStyle w:val="56"/>
        <w:spacing w:line="450" w:lineRule="exact"/>
        <w:ind w:firstLine="0" w:firstLineChars="0"/>
        <w:rPr>
          <w:rFonts w:ascii="Times New Roman"/>
          <w:sz w:val="28"/>
          <w:szCs w:val="28"/>
          <w:highlight w:val="none"/>
        </w:rPr>
      </w:pPr>
      <w:r>
        <w:rPr>
          <w:rFonts w:ascii="Times New Roman"/>
          <w:b/>
          <w:bCs/>
          <w:sz w:val="28"/>
          <w:szCs w:val="28"/>
          <w:highlight w:val="none"/>
        </w:rPr>
        <w:t>5.</w:t>
      </w:r>
      <w:r>
        <w:rPr>
          <w:rFonts w:hint="eastAsia" w:ascii="Times New Roman"/>
          <w:b/>
          <w:bCs/>
          <w:sz w:val="28"/>
          <w:szCs w:val="28"/>
          <w:highlight w:val="none"/>
          <w:lang w:val="en-US" w:eastAsia="zh-CN"/>
        </w:rPr>
        <w:t>3</w:t>
      </w:r>
      <w:r>
        <w:rPr>
          <w:rFonts w:ascii="Times New Roman"/>
          <w:b/>
          <w:bCs/>
          <w:sz w:val="28"/>
          <w:szCs w:val="28"/>
          <w:highlight w:val="none"/>
        </w:rPr>
        <w:t>.</w:t>
      </w:r>
      <w:r>
        <w:rPr>
          <w:rFonts w:hint="eastAsia" w:ascii="Times New Roman"/>
          <w:b/>
          <w:bCs/>
          <w:sz w:val="28"/>
          <w:szCs w:val="28"/>
          <w:highlight w:val="none"/>
          <w:lang w:val="en-US" w:eastAsia="zh-CN"/>
        </w:rPr>
        <w:t>2</w:t>
      </w:r>
      <w:r>
        <w:rPr>
          <w:rFonts w:ascii="Times New Roman"/>
          <w:b/>
          <w:bCs/>
          <w:sz w:val="28"/>
          <w:szCs w:val="28"/>
          <w:highlight w:val="none"/>
        </w:rPr>
        <w:t xml:space="preserve"> </w:t>
      </w:r>
      <w:r>
        <w:rPr>
          <w:rFonts w:hint="eastAsia" w:ascii="Times New Roman"/>
          <w:b/>
          <w:bCs/>
          <w:sz w:val="28"/>
          <w:szCs w:val="28"/>
          <w:highlight w:val="none"/>
          <w:lang w:val="en-US" w:eastAsia="zh-CN"/>
        </w:rPr>
        <w:t xml:space="preserve"> </w:t>
      </w:r>
      <w:r>
        <w:rPr>
          <w:rFonts w:ascii="Times New Roman"/>
          <w:sz w:val="28"/>
          <w:szCs w:val="28"/>
          <w:highlight w:val="none"/>
        </w:rPr>
        <w:t>每户宜敷设不少于3根的入户暗管至家居配线箱</w:t>
      </w:r>
      <w:r>
        <w:rPr>
          <w:rFonts w:hint="eastAsia" w:ascii="Times New Roman"/>
          <w:sz w:val="28"/>
          <w:szCs w:val="28"/>
          <w:highlight w:val="none"/>
          <w:lang w:eastAsia="zh-CN"/>
        </w:rPr>
        <w:t>，</w:t>
      </w:r>
      <w:r>
        <w:rPr>
          <w:rFonts w:hint="eastAsia" w:ascii="Times New Roman"/>
          <w:sz w:val="28"/>
          <w:szCs w:val="28"/>
          <w:highlight w:val="none"/>
          <w:lang w:val="en-US" w:eastAsia="zh-CN"/>
        </w:rPr>
        <w:t>分别用于有线电视网络、有线通信网络和备用。</w:t>
      </w:r>
    </w:p>
    <w:p>
      <w:pPr>
        <w:pStyle w:val="56"/>
        <w:spacing w:line="450" w:lineRule="exact"/>
        <w:ind w:firstLine="0" w:firstLineChars="0"/>
        <w:jc w:val="center"/>
        <w:rPr>
          <w:rFonts w:ascii="Times New Roman"/>
          <w:bCs/>
          <w:sz w:val="28"/>
          <w:szCs w:val="28"/>
        </w:rPr>
      </w:pPr>
    </w:p>
    <w:p>
      <w:pPr>
        <w:pStyle w:val="56"/>
        <w:spacing w:line="450" w:lineRule="exact"/>
        <w:ind w:firstLine="0" w:firstLineChars="0"/>
        <w:rPr>
          <w:rFonts w:ascii="Times New Roman"/>
          <w:sz w:val="28"/>
          <w:szCs w:val="28"/>
        </w:rPr>
      </w:pPr>
    </w:p>
    <w:p>
      <w:pPr>
        <w:pStyle w:val="61"/>
        <w:rPr>
          <w:rFonts w:ascii="Times New Roman" w:eastAsia="宋体" w:cs="Times New Roman"/>
          <w:b/>
          <w:bCs/>
          <w:sz w:val="40"/>
          <w:szCs w:val="40"/>
        </w:rPr>
      </w:pPr>
      <w:bookmarkStart w:id="224" w:name="_Toc3688"/>
      <w:bookmarkStart w:id="225" w:name="_Toc30157922"/>
      <w:bookmarkStart w:id="226" w:name="_Toc31020258"/>
      <w:bookmarkStart w:id="227" w:name="_Toc29641"/>
      <w:bookmarkStart w:id="228" w:name="_Toc47019653"/>
      <w:bookmarkStart w:id="229" w:name="_Toc128575934"/>
      <w:bookmarkStart w:id="230" w:name="_Toc4522"/>
      <w:bookmarkStart w:id="231" w:name="_Toc19627"/>
      <w:bookmarkStart w:id="232" w:name="_Toc10187"/>
      <w:bookmarkStart w:id="233" w:name="_Toc22509390"/>
      <w:bookmarkStart w:id="234" w:name="_Toc128575996"/>
      <w:bookmarkStart w:id="235" w:name="_Toc30410"/>
      <w:bookmarkStart w:id="236" w:name="_Toc29678"/>
      <w:bookmarkStart w:id="237" w:name="_Toc12676"/>
      <w:bookmarkStart w:id="238" w:name="_Toc31914607"/>
      <w:bookmarkStart w:id="239" w:name="_Toc22508060"/>
      <w:bookmarkStart w:id="240" w:name="_Toc22509272"/>
      <w:bookmarkStart w:id="241" w:name="_Toc489111741"/>
      <w:bookmarkStart w:id="242" w:name="_Toc1590"/>
      <w:bookmarkStart w:id="243" w:name="_Toc13745"/>
      <w:r>
        <w:rPr>
          <w:rFonts w:ascii="Times New Roman" w:eastAsia="宋体" w:cs="Times New Roman"/>
          <w:b/>
          <w:bCs/>
          <w:sz w:val="40"/>
          <w:szCs w:val="40"/>
        </w:rPr>
        <w:t>6</w:t>
      </w:r>
      <w:r>
        <w:rPr>
          <w:rFonts w:hint="eastAsia" w:ascii="Times New Roman" w:eastAsia="宋体" w:cs="Times New Roman"/>
          <w:b/>
          <w:bCs/>
          <w:sz w:val="40"/>
          <w:szCs w:val="40"/>
        </w:rPr>
        <w:t xml:space="preserve"> </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Pr>
          <w:rFonts w:hint="eastAsia" w:ascii="Times New Roman" w:eastAsia="宋体" w:cs="Times New Roman"/>
          <w:b/>
          <w:bCs/>
          <w:sz w:val="40"/>
          <w:szCs w:val="40"/>
        </w:rPr>
        <w:t>线缆及配线设备</w:t>
      </w:r>
      <w:bookmarkEnd w:id="242"/>
      <w:bookmarkEnd w:id="243"/>
    </w:p>
    <w:p>
      <w:pPr>
        <w:pStyle w:val="5"/>
        <w:keepNext w:val="0"/>
        <w:keepLines w:val="0"/>
        <w:snapToGrid w:val="0"/>
        <w:spacing w:before="156" w:beforeLines="50" w:after="156" w:afterLines="50" w:line="450" w:lineRule="exact"/>
        <w:jc w:val="center"/>
        <w:rPr>
          <w:rFonts w:ascii="Times New Roman" w:hAnsi="Times New Roman"/>
          <w:snapToGrid w:val="0"/>
          <w:szCs w:val="21"/>
        </w:rPr>
      </w:pPr>
      <w:bookmarkStart w:id="244" w:name="_Toc15144"/>
      <w:bookmarkStart w:id="245" w:name="_Toc19958"/>
      <w:bookmarkStart w:id="246" w:name="_Toc128575935"/>
      <w:bookmarkStart w:id="247" w:name="_Toc4724"/>
      <w:bookmarkStart w:id="248" w:name="_Toc128575997"/>
      <w:bookmarkStart w:id="249" w:name="_Toc8812"/>
      <w:bookmarkStart w:id="250" w:name="_Toc489111743"/>
      <w:bookmarkStart w:id="251" w:name="_Toc30157923"/>
      <w:bookmarkStart w:id="252" w:name="_Toc22508061"/>
      <w:bookmarkStart w:id="253" w:name="_Toc47019654"/>
      <w:bookmarkStart w:id="254" w:name="_Toc18302"/>
      <w:bookmarkStart w:id="255" w:name="_Toc11951"/>
      <w:bookmarkStart w:id="256" w:name="_Toc22509391"/>
      <w:bookmarkStart w:id="257" w:name="_Toc31020259"/>
      <w:bookmarkStart w:id="258" w:name="_Toc22509273"/>
      <w:bookmarkStart w:id="259" w:name="_Toc478138784"/>
      <w:bookmarkStart w:id="260" w:name="_Toc24519"/>
      <w:bookmarkStart w:id="261" w:name="_Toc27018"/>
      <w:bookmarkStart w:id="262" w:name="_Toc30943"/>
      <w:bookmarkStart w:id="263" w:name="_Toc29070"/>
      <w:bookmarkStart w:id="264" w:name="_Toc31914608"/>
      <w:r>
        <w:rPr>
          <w:rFonts w:ascii="Times New Roman" w:hAnsi="Times New Roman"/>
          <w:snapToGrid w:val="0"/>
          <w:szCs w:val="21"/>
        </w:rPr>
        <w:t>6.</w:t>
      </w:r>
      <w:r>
        <w:rPr>
          <w:rFonts w:hint="eastAsia"/>
          <w:snapToGrid w:val="0"/>
          <w:szCs w:val="21"/>
        </w:rPr>
        <w:t>3 配线设备</w:t>
      </w:r>
      <w:r>
        <w:rPr>
          <w:rFonts w:ascii="Times New Roman" w:hAnsi="Times New Roman"/>
          <w:snapToGrid w:val="0"/>
          <w:szCs w:val="21"/>
        </w:rPr>
        <w:t>设置</w:t>
      </w:r>
      <w:bookmarkEnd w:id="244"/>
      <w:bookmarkEnd w:id="245"/>
    </w:p>
    <w:p>
      <w:pPr>
        <w:pStyle w:val="56"/>
        <w:spacing w:line="450" w:lineRule="exact"/>
        <w:ind w:firstLine="0" w:firstLineChars="0"/>
        <w:rPr>
          <w:rFonts w:hint="eastAsia" w:ascii="Times New Roman"/>
          <w:b w:val="0"/>
          <w:bCs w:val="0"/>
          <w:sz w:val="28"/>
          <w:szCs w:val="28"/>
          <w:lang w:val="en-US" w:eastAsia="zh-CN"/>
        </w:rPr>
      </w:pPr>
      <w:r>
        <w:rPr>
          <w:rFonts w:hint="eastAsia" w:ascii="Times New Roman"/>
          <w:b/>
          <w:bCs/>
          <w:sz w:val="28"/>
          <w:szCs w:val="28"/>
        </w:rPr>
        <w:t>6</w:t>
      </w:r>
      <w:r>
        <w:rPr>
          <w:rFonts w:ascii="Times New Roman"/>
          <w:b/>
          <w:bCs/>
          <w:sz w:val="28"/>
          <w:szCs w:val="28"/>
        </w:rPr>
        <w:t xml:space="preserve">.3.1 </w:t>
      </w:r>
      <w:r>
        <w:rPr>
          <w:rFonts w:hint="eastAsia" w:ascii="Times New Roman"/>
          <w:b w:val="0"/>
          <w:bCs w:val="0"/>
          <w:sz w:val="28"/>
          <w:szCs w:val="28"/>
          <w:lang w:val="en-US" w:eastAsia="zh-CN"/>
        </w:rPr>
        <w:t>光纤分纤箱设置可采用下述方式：</w:t>
      </w:r>
    </w:p>
    <w:p>
      <w:pPr>
        <w:pStyle w:val="56"/>
        <w:spacing w:line="450" w:lineRule="exact"/>
        <w:ind w:firstLine="560" w:firstLineChars="200"/>
        <w:rPr>
          <w:rFonts w:ascii="Times New Roman"/>
          <w:sz w:val="28"/>
          <w:szCs w:val="28"/>
        </w:rPr>
      </w:pPr>
      <w:r>
        <w:rPr>
          <w:rFonts w:hint="eastAsia" w:ascii="Times New Roman"/>
          <w:b w:val="0"/>
          <w:bCs w:val="0"/>
          <w:sz w:val="28"/>
          <w:szCs w:val="28"/>
          <w:lang w:val="en-US" w:eastAsia="zh-CN"/>
        </w:rPr>
        <w:t xml:space="preserve">1 </w:t>
      </w:r>
      <w:r>
        <w:rPr>
          <w:rFonts w:ascii="Times New Roman"/>
          <w:b w:val="0"/>
          <w:bCs w:val="0"/>
          <w:sz w:val="28"/>
          <w:szCs w:val="28"/>
        </w:rPr>
        <w:t>一</w:t>
      </w:r>
      <w:r>
        <w:rPr>
          <w:rFonts w:ascii="Times New Roman"/>
          <w:sz w:val="28"/>
          <w:szCs w:val="28"/>
        </w:rPr>
        <w:t>般情况下一个楼层设置一个光缆分纤箱；</w:t>
      </w:r>
    </w:p>
    <w:p>
      <w:pPr>
        <w:pStyle w:val="56"/>
        <w:spacing w:line="450" w:lineRule="exact"/>
        <w:ind w:firstLine="560" w:firstLineChars="200"/>
        <w:rPr>
          <w:rFonts w:ascii="Times New Roman"/>
          <w:sz w:val="28"/>
          <w:szCs w:val="28"/>
        </w:rPr>
      </w:pPr>
      <w:r>
        <w:rPr>
          <w:rFonts w:hint="eastAsia" w:ascii="Times New Roman"/>
          <w:sz w:val="28"/>
          <w:szCs w:val="28"/>
          <w:lang w:val="en-US" w:eastAsia="zh-CN"/>
        </w:rPr>
        <w:t xml:space="preserve">2 </w:t>
      </w:r>
      <w:r>
        <w:rPr>
          <w:rFonts w:ascii="Times New Roman"/>
          <w:sz w:val="28"/>
          <w:szCs w:val="28"/>
        </w:rPr>
        <w:t>当一个楼层用户单元数较多时，同一楼层可设置多个光缆分纤箱；</w:t>
      </w:r>
    </w:p>
    <w:p>
      <w:pPr>
        <w:pStyle w:val="56"/>
        <w:spacing w:line="450" w:lineRule="exact"/>
        <w:ind w:firstLine="560" w:firstLineChars="200"/>
        <w:rPr>
          <w:rFonts w:ascii="Times New Roman"/>
          <w:bCs/>
          <w:sz w:val="28"/>
          <w:szCs w:val="28"/>
        </w:rPr>
      </w:pPr>
      <w:r>
        <w:rPr>
          <w:rFonts w:hint="eastAsia" w:ascii="Times New Roman"/>
          <w:sz w:val="28"/>
          <w:szCs w:val="28"/>
          <w:lang w:val="en-US" w:eastAsia="zh-CN"/>
        </w:rPr>
        <w:t xml:space="preserve">3 </w:t>
      </w:r>
      <w:r>
        <w:rPr>
          <w:rFonts w:ascii="Times New Roman"/>
          <w:sz w:val="28"/>
          <w:szCs w:val="28"/>
        </w:rPr>
        <w:t>当邻近楼层用户单元数均较少时，可以几个楼层合设一个光缆分纤箱。</w:t>
      </w:r>
    </w:p>
    <w:p>
      <w:pPr>
        <w:pStyle w:val="61"/>
        <w:rPr>
          <w:rFonts w:ascii="Times New Roman" w:eastAsia="宋体" w:cs="Times New Roman"/>
          <w:b/>
          <w:bCs/>
          <w:sz w:val="40"/>
          <w:szCs w:val="40"/>
        </w:rPr>
      </w:pPr>
      <w:bookmarkStart w:id="265" w:name="_Toc14561"/>
      <w:bookmarkStart w:id="266" w:name="_Toc14710"/>
      <w:bookmarkStart w:id="267" w:name="_Toc6433"/>
      <w:r>
        <w:rPr>
          <w:rFonts w:ascii="Times New Roman" w:eastAsia="宋体" w:cs="Times New Roman"/>
          <w:b/>
          <w:bCs/>
          <w:sz w:val="40"/>
          <w:szCs w:val="40"/>
        </w:rPr>
        <w:t>7光纤到房间</w:t>
      </w:r>
      <w:bookmarkEnd w:id="265"/>
      <w:bookmarkEnd w:id="266"/>
    </w:p>
    <w:bookmarkEnd w:id="267"/>
    <w:p>
      <w:pPr>
        <w:spacing w:line="450" w:lineRule="exact"/>
        <w:rPr>
          <w:rFonts w:ascii="Times New Roman" w:hAnsi="Times New Roman" w:cs="Times New Roman"/>
          <w:sz w:val="28"/>
          <w:szCs w:val="40"/>
        </w:rPr>
      </w:pPr>
      <w:r>
        <w:rPr>
          <w:rFonts w:hint="eastAsia" w:ascii="Times New Roman" w:hAnsi="Times New Roman" w:cs="Times New Roman"/>
          <w:b/>
          <w:bCs/>
          <w:sz w:val="28"/>
          <w:szCs w:val="40"/>
        </w:rPr>
        <w:t>7</w:t>
      </w:r>
      <w:r>
        <w:rPr>
          <w:rFonts w:ascii="Times New Roman" w:hAnsi="Times New Roman" w:cs="Times New Roman"/>
          <w:b/>
          <w:bCs/>
          <w:sz w:val="28"/>
          <w:szCs w:val="40"/>
        </w:rPr>
        <w:t>.</w:t>
      </w:r>
      <w:r>
        <w:rPr>
          <w:rFonts w:hint="eastAsia" w:ascii="Times New Roman" w:hAnsi="Times New Roman" w:cs="Times New Roman"/>
          <w:b/>
          <w:bCs/>
          <w:sz w:val="28"/>
          <w:szCs w:val="40"/>
          <w:lang w:val="en-US" w:eastAsia="zh-CN"/>
        </w:rPr>
        <w:t>0</w:t>
      </w:r>
      <w:r>
        <w:rPr>
          <w:rFonts w:ascii="Times New Roman" w:hAnsi="Times New Roman" w:cs="Times New Roman"/>
          <w:b/>
          <w:bCs/>
          <w:sz w:val="28"/>
          <w:szCs w:val="40"/>
        </w:rPr>
        <w:t>.</w:t>
      </w:r>
      <w:r>
        <w:rPr>
          <w:rFonts w:hint="eastAsia" w:ascii="Times New Roman" w:hAnsi="Times New Roman" w:cs="Times New Roman"/>
          <w:b/>
          <w:bCs/>
          <w:sz w:val="28"/>
          <w:szCs w:val="40"/>
          <w:lang w:val="en-US" w:eastAsia="zh-CN"/>
        </w:rPr>
        <w:t>2</w:t>
      </w:r>
      <w:r>
        <w:rPr>
          <w:rFonts w:ascii="Times New Roman" w:hAnsi="Times New Roman" w:cs="Times New Roman"/>
          <w:sz w:val="28"/>
          <w:szCs w:val="40"/>
        </w:rPr>
        <w:t>家居配线箱应根据安装方式、线缆数量、模块容量和应用功能成套配置，并符合下列规定：</w:t>
      </w:r>
    </w:p>
    <w:p>
      <w:pPr>
        <w:spacing w:line="450" w:lineRule="exact"/>
        <w:ind w:firstLine="482"/>
        <w:rPr>
          <w:rFonts w:ascii="Times New Roman" w:hAnsi="Times New Roman" w:cs="Times New Roman"/>
          <w:sz w:val="28"/>
          <w:szCs w:val="40"/>
        </w:rPr>
      </w:pPr>
      <w:r>
        <w:rPr>
          <w:rFonts w:hint="eastAsia" w:ascii="Times New Roman" w:hAnsi="Times New Roman" w:cs="Times New Roman"/>
          <w:b/>
          <w:bCs/>
          <w:sz w:val="28"/>
          <w:szCs w:val="40"/>
          <w:lang w:val="en-US" w:eastAsia="zh-CN"/>
        </w:rPr>
        <w:t>1</w:t>
      </w:r>
      <w:r>
        <w:rPr>
          <w:rFonts w:ascii="Times New Roman" w:hAnsi="Times New Roman" w:cs="Times New Roman"/>
          <w:sz w:val="28"/>
          <w:szCs w:val="40"/>
        </w:rPr>
        <w:t xml:space="preserve"> 箱体密封条粘结应平整牢固，门锁的启闭应灵活可靠，箱体内应有线缆的盘留空间，箱体内应有不小于1m光缆的放置空间。</w:t>
      </w:r>
    </w:p>
    <w:p>
      <w:pPr>
        <w:spacing w:line="450" w:lineRule="exact"/>
        <w:ind w:firstLine="482"/>
        <w:rPr>
          <w:rFonts w:ascii="Times New Roman" w:hAnsi="Times New Roman" w:cs="Times New Roman"/>
          <w:sz w:val="28"/>
          <w:szCs w:val="40"/>
        </w:rPr>
      </w:pPr>
      <w:r>
        <w:rPr>
          <w:rFonts w:hint="eastAsia" w:ascii="Times New Roman" w:hAnsi="Times New Roman" w:cs="Times New Roman"/>
          <w:b/>
          <w:bCs/>
          <w:sz w:val="28"/>
          <w:szCs w:val="40"/>
          <w:lang w:val="en-US" w:eastAsia="zh-CN"/>
        </w:rPr>
        <w:t>2</w:t>
      </w:r>
      <w:r>
        <w:rPr>
          <w:rFonts w:ascii="Times New Roman" w:hAnsi="Times New Roman" w:cs="Times New Roman"/>
          <w:sz w:val="28"/>
          <w:szCs w:val="40"/>
        </w:rPr>
        <w:t xml:space="preserve"> 箱体宜为光网络终端、路由器、分光器等提供安装空间。</w:t>
      </w:r>
    </w:p>
    <w:p>
      <w:pPr>
        <w:spacing w:line="360" w:lineRule="auto"/>
        <w:ind w:firstLine="420"/>
        <w:jc w:val="center"/>
        <w:rPr>
          <w:rFonts w:ascii="Times New Roman" w:hAnsi="Times New Roman" w:cs="Times New Roman"/>
          <w:b/>
          <w:bCs/>
          <w:szCs w:val="21"/>
        </w:rPr>
      </w:pPr>
      <w:r>
        <w:rPr>
          <w:rFonts w:ascii="Times New Roman" w:hAnsi="Times New Roman" w:cs="Times New Roman"/>
          <w:b/>
          <w:bCs/>
          <w:szCs w:val="21"/>
        </w:rPr>
        <w:t>表</w:t>
      </w:r>
      <w:r>
        <w:rPr>
          <w:rFonts w:hint="eastAsia" w:ascii="Times New Roman" w:hAnsi="Times New Roman" w:cs="Times New Roman"/>
          <w:b/>
          <w:bCs/>
          <w:szCs w:val="21"/>
        </w:rPr>
        <w:t xml:space="preserve">1 </w:t>
      </w:r>
      <w:r>
        <w:rPr>
          <w:rFonts w:ascii="Times New Roman" w:hAnsi="Times New Roman" w:cs="Times New Roman"/>
          <w:b/>
          <w:bCs/>
          <w:szCs w:val="21"/>
        </w:rPr>
        <w:t>家居配线箱规格</w:t>
      </w:r>
    </w:p>
    <w:tbl>
      <w:tblPr>
        <w:tblStyle w:val="41"/>
        <w:tblW w:w="815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920"/>
        <w:gridCol w:w="52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920" w:type="dxa"/>
            <w:tcBorders>
              <w:tl2br w:val="nil"/>
              <w:tr2bl w:val="nil"/>
            </w:tcBorders>
            <w:vAlign w:val="center"/>
          </w:tcPr>
          <w:p>
            <w:pPr>
              <w:pStyle w:val="56"/>
              <w:ind w:firstLine="0" w:firstLineChars="0"/>
              <w:jc w:val="center"/>
              <w:rPr>
                <w:rFonts w:ascii="Times New Roman"/>
                <w:szCs w:val="21"/>
              </w:rPr>
            </w:pPr>
            <w:r>
              <w:rPr>
                <w:rFonts w:ascii="Times New Roman"/>
                <w:szCs w:val="21"/>
              </w:rPr>
              <w:t>空间尺寸（高×宽×深）（mm）</w:t>
            </w:r>
          </w:p>
        </w:tc>
        <w:tc>
          <w:tcPr>
            <w:tcW w:w="5232" w:type="dxa"/>
            <w:tcBorders>
              <w:tl2br w:val="nil"/>
              <w:tr2bl w:val="nil"/>
            </w:tcBorders>
            <w:vAlign w:val="center"/>
          </w:tcPr>
          <w:p>
            <w:pPr>
              <w:pStyle w:val="56"/>
              <w:ind w:firstLine="0" w:firstLineChars="0"/>
              <w:jc w:val="center"/>
              <w:rPr>
                <w:rFonts w:ascii="Times New Roman"/>
                <w:szCs w:val="21"/>
              </w:rPr>
            </w:pPr>
            <w:r>
              <w:rPr>
                <w:rFonts w:ascii="Times New Roman"/>
                <w:szCs w:val="21"/>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2920" w:type="dxa"/>
            <w:tcBorders>
              <w:tl2br w:val="nil"/>
              <w:tr2bl w:val="nil"/>
            </w:tcBorders>
            <w:vAlign w:val="center"/>
          </w:tcPr>
          <w:p>
            <w:pPr>
              <w:pStyle w:val="56"/>
              <w:ind w:firstLine="0" w:firstLineChars="0"/>
              <w:jc w:val="center"/>
              <w:rPr>
                <w:rFonts w:ascii="Times New Roman"/>
                <w:szCs w:val="21"/>
              </w:rPr>
            </w:pPr>
            <w:r>
              <w:rPr>
                <w:rFonts w:ascii="Times New Roman"/>
                <w:szCs w:val="21"/>
              </w:rPr>
              <w:t>不小于350×450×150</w:t>
            </w:r>
          </w:p>
        </w:tc>
        <w:tc>
          <w:tcPr>
            <w:tcW w:w="5232" w:type="dxa"/>
            <w:tcBorders>
              <w:tl2br w:val="nil"/>
              <w:tr2bl w:val="nil"/>
            </w:tcBorders>
            <w:vAlign w:val="center"/>
          </w:tcPr>
          <w:p>
            <w:pPr>
              <w:pStyle w:val="56"/>
              <w:ind w:firstLine="0" w:firstLineChars="0"/>
              <w:jc w:val="center"/>
              <w:rPr>
                <w:rFonts w:ascii="Times New Roman"/>
                <w:szCs w:val="21"/>
              </w:rPr>
            </w:pPr>
            <w:r>
              <w:rPr>
                <w:rFonts w:ascii="Times New Roman"/>
                <w:szCs w:val="21"/>
              </w:rPr>
              <w:t>箱体应有光（光电）缆出入孔，箱门应有散热孔，箱门宜用全塑材质，满足无线Wi-Fi使用要求；箱体内提供光纤、电话、数据等网络综合接线模块，提供信息通信终端设备和分光器摆放空间；箱门内侧应具有完善的标识和记录装置，且应易于识别、修改和更换</w:t>
            </w:r>
          </w:p>
        </w:tc>
      </w:tr>
    </w:tbl>
    <w:p>
      <w:pPr>
        <w:pStyle w:val="59"/>
        <w:numPr>
          <w:ilvl w:val="0"/>
          <w:numId w:val="0"/>
        </w:numPr>
        <w:spacing w:line="360" w:lineRule="auto"/>
        <w:ind w:left="840"/>
        <w:rPr>
          <w:sz w:val="21"/>
          <w:szCs w:val="21"/>
        </w:rPr>
      </w:pPr>
      <w:r>
        <w:rPr>
          <w:sz w:val="21"/>
          <w:szCs w:val="21"/>
        </w:rPr>
        <w:t>注：如箱内需安装路由器等其他设备，箱体尺寸应根据需要相应增大</w:t>
      </w:r>
    </w:p>
    <w:p>
      <w:pPr>
        <w:spacing w:line="450" w:lineRule="exact"/>
        <w:rPr>
          <w:rFonts w:ascii="Times New Roman" w:hAnsi="Times New Roman" w:cs="Times New Roman"/>
          <w:sz w:val="28"/>
          <w:szCs w:val="40"/>
        </w:rPr>
      </w:pPr>
      <w:r>
        <w:rPr>
          <w:rFonts w:hint="eastAsia" w:ascii="Times New Roman" w:hAnsi="Times New Roman" w:cs="Times New Roman"/>
          <w:b/>
          <w:bCs/>
          <w:sz w:val="28"/>
          <w:szCs w:val="40"/>
        </w:rPr>
        <w:t>7</w:t>
      </w:r>
      <w:r>
        <w:rPr>
          <w:rFonts w:ascii="Times New Roman" w:hAnsi="Times New Roman" w:cs="Times New Roman"/>
          <w:b/>
          <w:bCs/>
          <w:sz w:val="28"/>
          <w:szCs w:val="40"/>
        </w:rPr>
        <w:t>.</w:t>
      </w:r>
      <w:r>
        <w:rPr>
          <w:rFonts w:hint="eastAsia" w:ascii="Times New Roman" w:hAnsi="Times New Roman" w:cs="Times New Roman"/>
          <w:b/>
          <w:bCs/>
          <w:sz w:val="28"/>
          <w:szCs w:val="40"/>
          <w:lang w:val="en-US" w:eastAsia="zh-CN"/>
        </w:rPr>
        <w:t>0</w:t>
      </w:r>
      <w:r>
        <w:rPr>
          <w:rFonts w:ascii="Times New Roman" w:hAnsi="Times New Roman" w:cs="Times New Roman"/>
          <w:b/>
          <w:bCs/>
          <w:sz w:val="28"/>
          <w:szCs w:val="40"/>
        </w:rPr>
        <w:t>.</w:t>
      </w:r>
      <w:r>
        <w:rPr>
          <w:rFonts w:hint="eastAsia" w:ascii="Times New Roman" w:hAnsi="Times New Roman" w:cs="Times New Roman"/>
          <w:b/>
          <w:bCs/>
          <w:sz w:val="28"/>
          <w:szCs w:val="40"/>
          <w:lang w:val="en-US" w:eastAsia="zh-CN"/>
        </w:rPr>
        <w:t>3</w:t>
      </w:r>
      <w:r>
        <w:rPr>
          <w:rFonts w:hint="eastAsia" w:ascii="Times New Roman" w:hAnsi="Times New Roman" w:cs="Times New Roman"/>
          <w:sz w:val="28"/>
          <w:szCs w:val="40"/>
        </w:rPr>
        <w:t>光纤信息插座</w:t>
      </w:r>
      <w:r>
        <w:rPr>
          <w:rFonts w:hint="eastAsia" w:ascii="Times New Roman" w:hAnsi="Times New Roman" w:cs="Times New Roman"/>
          <w:sz w:val="28"/>
          <w:szCs w:val="40"/>
          <w:lang w:val="en-US" w:eastAsia="zh-CN"/>
        </w:rPr>
        <w:t>规格</w:t>
      </w:r>
      <w:r>
        <w:rPr>
          <w:rFonts w:hint="eastAsia" w:ascii="Times New Roman" w:hAnsi="Times New Roman" w:cs="Times New Roman"/>
          <w:sz w:val="28"/>
          <w:szCs w:val="40"/>
        </w:rPr>
        <w:t>：</w:t>
      </w:r>
    </w:p>
    <w:p>
      <w:pPr>
        <w:spacing w:line="450" w:lineRule="exact"/>
        <w:jc w:val="center"/>
        <w:rPr>
          <w:rFonts w:ascii="宋体" w:hAnsi="宋体" w:cs="宋体"/>
          <w:b/>
          <w:bCs/>
          <w:szCs w:val="21"/>
        </w:rPr>
      </w:pPr>
      <w:r>
        <w:rPr>
          <w:rFonts w:hint="eastAsia" w:ascii="宋体" w:hAnsi="宋体" w:cs="宋体"/>
          <w:b/>
          <w:bCs/>
          <w:szCs w:val="21"/>
        </w:rPr>
        <w:t>表2 光纤信息插座规格</w:t>
      </w:r>
    </w:p>
    <w:tbl>
      <w:tblPr>
        <w:tblStyle w:val="41"/>
        <w:tblW w:w="815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238"/>
        <w:gridCol w:w="49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3238" w:type="dxa"/>
            <w:tcBorders>
              <w:tl2br w:val="nil"/>
              <w:tr2bl w:val="nil"/>
            </w:tcBorders>
            <w:vAlign w:val="center"/>
          </w:tcPr>
          <w:p>
            <w:pPr>
              <w:pStyle w:val="56"/>
              <w:ind w:firstLine="0" w:firstLineChars="0"/>
              <w:jc w:val="center"/>
              <w:rPr>
                <w:rFonts w:ascii="Times New Roman"/>
                <w:szCs w:val="21"/>
              </w:rPr>
            </w:pPr>
            <w:r>
              <w:rPr>
                <w:rFonts w:ascii="Times New Roman"/>
                <w:szCs w:val="21"/>
              </w:rPr>
              <w:t>空间尺寸（高×宽×深）（mm）</w:t>
            </w:r>
          </w:p>
        </w:tc>
        <w:tc>
          <w:tcPr>
            <w:tcW w:w="4914" w:type="dxa"/>
            <w:tcBorders>
              <w:tl2br w:val="nil"/>
              <w:tr2bl w:val="nil"/>
            </w:tcBorders>
            <w:vAlign w:val="center"/>
          </w:tcPr>
          <w:p>
            <w:pPr>
              <w:pStyle w:val="56"/>
              <w:ind w:firstLine="0" w:firstLineChars="0"/>
              <w:jc w:val="center"/>
              <w:rPr>
                <w:rFonts w:ascii="Times New Roman"/>
                <w:szCs w:val="21"/>
              </w:rPr>
            </w:pPr>
            <w:r>
              <w:rPr>
                <w:rFonts w:ascii="Times New Roman"/>
                <w:szCs w:val="21"/>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3238" w:type="dxa"/>
            <w:tcBorders>
              <w:tl2br w:val="nil"/>
              <w:tr2bl w:val="nil"/>
            </w:tcBorders>
            <w:vAlign w:val="center"/>
          </w:tcPr>
          <w:p>
            <w:pPr>
              <w:pStyle w:val="56"/>
              <w:ind w:firstLine="0" w:firstLineChars="0"/>
              <w:jc w:val="center"/>
              <w:rPr>
                <w:rFonts w:ascii="Times New Roman"/>
                <w:szCs w:val="21"/>
              </w:rPr>
            </w:pPr>
            <w:r>
              <w:rPr>
                <w:rFonts w:ascii="Times New Roman"/>
                <w:szCs w:val="21"/>
              </w:rPr>
              <w:t>不大于86×86×20</w:t>
            </w:r>
          </w:p>
        </w:tc>
        <w:tc>
          <w:tcPr>
            <w:tcW w:w="4914" w:type="dxa"/>
            <w:tcBorders>
              <w:tl2br w:val="nil"/>
              <w:tr2bl w:val="nil"/>
            </w:tcBorders>
            <w:vAlign w:val="center"/>
          </w:tcPr>
          <w:p>
            <w:pPr>
              <w:pStyle w:val="56"/>
              <w:ind w:firstLine="0" w:firstLineChars="0"/>
              <w:jc w:val="center"/>
              <w:rPr>
                <w:rFonts w:ascii="Times New Roman"/>
                <w:szCs w:val="21"/>
              </w:rPr>
            </w:pPr>
            <w:r>
              <w:rPr>
                <w:rFonts w:ascii="Times New Roman"/>
                <w:szCs w:val="21"/>
              </w:rPr>
              <w:t>箱体宜采用全塑材质，由上盖、底壳和光纤法兰构成；箱体内提供熔接、盘纤、尾纤连接器的存储空间；箱体应有光（光电）缆进缆孔，支持后进缆和明线进缆；箱体可以装在86孔，或直接粘接在墙面。</w:t>
            </w:r>
          </w:p>
          <w:p>
            <w:pPr>
              <w:pStyle w:val="56"/>
              <w:ind w:firstLine="0" w:firstLineChars="0"/>
              <w:jc w:val="center"/>
              <w:rPr>
                <w:rFonts w:ascii="Times New Roman"/>
                <w:szCs w:val="21"/>
              </w:rPr>
            </w:pPr>
            <w:r>
              <w:rPr>
                <w:rFonts w:ascii="Times New Roman"/>
                <w:szCs w:val="21"/>
              </w:rPr>
              <w:t>建议具备本地取电或远程供电的功能，同时应在明显的位置标注1类激光产品的说明，</w:t>
            </w:r>
            <w:r>
              <w:rPr>
                <w:rFonts w:hint="eastAsia" w:ascii="Times New Roman"/>
                <w:szCs w:val="21"/>
              </w:rPr>
              <w:t>应符合现行国家标准</w:t>
            </w:r>
            <w:r>
              <w:rPr>
                <w:rFonts w:ascii="Times New Roman"/>
                <w:szCs w:val="21"/>
              </w:rPr>
              <w:t>《激光产品的安全 第1部分：设备分类、</w:t>
            </w:r>
            <w:r>
              <w:rPr>
                <w:rFonts w:hint="eastAsia" w:ascii="Times New Roman"/>
                <w:szCs w:val="21"/>
              </w:rPr>
              <w:t>要求》</w:t>
            </w:r>
            <w:r>
              <w:rPr>
                <w:rFonts w:ascii="Times New Roman"/>
                <w:szCs w:val="21"/>
              </w:rPr>
              <w:t>GB</w:t>
            </w:r>
            <w:r>
              <w:rPr>
                <w:rFonts w:hint="eastAsia" w:ascii="Times New Roman"/>
                <w:szCs w:val="21"/>
              </w:rPr>
              <w:t xml:space="preserve"> </w:t>
            </w:r>
            <w:r>
              <w:rPr>
                <w:rFonts w:ascii="Times New Roman"/>
                <w:szCs w:val="21"/>
              </w:rPr>
              <w:t>7247.1的</w:t>
            </w:r>
            <w:r>
              <w:rPr>
                <w:rFonts w:hint="eastAsia" w:ascii="Times New Roman"/>
                <w:szCs w:val="21"/>
              </w:rPr>
              <w:t>有关规定</w:t>
            </w:r>
            <w:r>
              <w:rPr>
                <w:rFonts w:ascii="Times New Roman"/>
                <w:szCs w:val="21"/>
              </w:rPr>
              <w:t>。</w:t>
            </w:r>
          </w:p>
        </w:tc>
      </w:tr>
    </w:tbl>
    <w:p>
      <w:pPr>
        <w:pStyle w:val="61"/>
        <w:rPr>
          <w:rFonts w:ascii="Times New Roman" w:eastAsia="宋体" w:cs="Times New Roman"/>
          <w:b/>
          <w:bCs/>
          <w:sz w:val="40"/>
          <w:szCs w:val="40"/>
        </w:rPr>
      </w:pPr>
      <w:bookmarkStart w:id="268" w:name="_Toc31020263"/>
      <w:bookmarkStart w:id="269" w:name="_Toc489111750"/>
      <w:bookmarkStart w:id="270" w:name="_Toc128575938"/>
      <w:bookmarkStart w:id="271" w:name="_Toc31914612"/>
      <w:bookmarkStart w:id="272" w:name="_Toc20197"/>
      <w:bookmarkStart w:id="273" w:name="_Toc6311"/>
      <w:bookmarkStart w:id="274" w:name="_Toc11745"/>
      <w:bookmarkStart w:id="275" w:name="_Toc22509278"/>
      <w:bookmarkStart w:id="276" w:name="_Toc5784"/>
      <w:bookmarkStart w:id="277" w:name="_Toc15796"/>
      <w:bookmarkStart w:id="278" w:name="_Toc30157927"/>
      <w:bookmarkStart w:id="279" w:name="_Toc4302"/>
      <w:bookmarkStart w:id="280" w:name="_Toc128576000"/>
      <w:bookmarkStart w:id="281" w:name="_Toc478138790"/>
      <w:bookmarkStart w:id="282" w:name="_Toc22509396"/>
      <w:bookmarkStart w:id="283" w:name="_Toc47019657"/>
      <w:bookmarkStart w:id="284" w:name="_Toc6426"/>
      <w:bookmarkStart w:id="285" w:name="_Toc30498"/>
      <w:bookmarkStart w:id="286" w:name="_Toc22508066"/>
      <w:bookmarkStart w:id="287" w:name="_Toc13904"/>
      <w:bookmarkStart w:id="288" w:name="_Toc135"/>
      <w:r>
        <w:rPr>
          <w:rFonts w:ascii="Times New Roman" w:eastAsia="宋体" w:cs="Times New Roman"/>
          <w:b/>
          <w:bCs/>
          <w:sz w:val="40"/>
          <w:szCs w:val="40"/>
        </w:rPr>
        <w:t>8移动通信</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Pr>
          <w:rFonts w:hint="eastAsia" w:ascii="Times New Roman" w:eastAsia="宋体" w:cs="Times New Roman"/>
          <w:b/>
          <w:bCs/>
          <w:sz w:val="40"/>
          <w:szCs w:val="40"/>
        </w:rPr>
        <w:t>覆盖</w:t>
      </w:r>
      <w:bookmarkEnd w:id="287"/>
      <w:bookmarkEnd w:id="288"/>
    </w:p>
    <w:p>
      <w:pPr>
        <w:pStyle w:val="56"/>
        <w:spacing w:line="450" w:lineRule="exact"/>
        <w:ind w:firstLine="0" w:firstLineChars="0"/>
        <w:rPr>
          <w:rFonts w:ascii="Times New Roman"/>
          <w:sz w:val="28"/>
          <w:szCs w:val="28"/>
        </w:rPr>
      </w:pPr>
      <w:r>
        <w:rPr>
          <w:rFonts w:ascii="Times New Roman"/>
          <w:b/>
          <w:bCs/>
          <w:sz w:val="28"/>
          <w:szCs w:val="28"/>
        </w:rPr>
        <w:t>8.</w:t>
      </w:r>
      <w:r>
        <w:rPr>
          <w:rFonts w:hint="eastAsia" w:ascii="Times New Roman"/>
          <w:b/>
          <w:bCs/>
          <w:sz w:val="28"/>
          <w:szCs w:val="28"/>
          <w:lang w:val="en-US" w:eastAsia="zh-CN"/>
        </w:rPr>
        <w:t>0</w:t>
      </w:r>
      <w:r>
        <w:rPr>
          <w:rFonts w:ascii="Times New Roman"/>
          <w:b/>
          <w:bCs/>
          <w:sz w:val="28"/>
          <w:szCs w:val="28"/>
        </w:rPr>
        <w:t>.</w:t>
      </w:r>
      <w:r>
        <w:rPr>
          <w:rFonts w:hint="eastAsia" w:ascii="Times New Roman"/>
          <w:b/>
          <w:bCs/>
          <w:sz w:val="28"/>
          <w:szCs w:val="28"/>
          <w:lang w:val="en-US" w:eastAsia="zh-CN"/>
        </w:rPr>
        <w:t>2</w:t>
      </w:r>
      <w:r>
        <w:rPr>
          <w:rFonts w:hint="eastAsia" w:ascii="Times New Roman"/>
          <w:b w:val="0"/>
          <w:bCs w:val="0"/>
          <w:sz w:val="28"/>
          <w:szCs w:val="28"/>
          <w:lang w:val="en-US" w:eastAsia="zh-CN"/>
        </w:rPr>
        <w:t>住宅建筑的地下空间、电梯轿厢、</w:t>
      </w:r>
      <w:r>
        <w:rPr>
          <w:rFonts w:hint="eastAsia" w:ascii="Times New Roman"/>
          <w:sz w:val="28"/>
          <w:szCs w:val="28"/>
          <w:lang w:val="en-US" w:eastAsia="zh-CN"/>
        </w:rPr>
        <w:t>智能水电表等公共区域，具备安装分布系统的条件，应采用分布系统接入无线信号。</w:t>
      </w:r>
      <w:r>
        <w:rPr>
          <w:rFonts w:ascii="Times New Roman"/>
          <w:sz w:val="28"/>
          <w:szCs w:val="28"/>
        </w:rPr>
        <w:t>住宅建筑</w:t>
      </w:r>
      <w:r>
        <w:rPr>
          <w:rFonts w:hint="eastAsia" w:ascii="Times New Roman"/>
          <w:sz w:val="28"/>
          <w:szCs w:val="28"/>
          <w:lang w:val="en-US" w:eastAsia="zh-CN"/>
        </w:rPr>
        <w:t>内</w:t>
      </w:r>
      <w:r>
        <w:rPr>
          <w:rFonts w:ascii="Times New Roman"/>
          <w:sz w:val="28"/>
          <w:szCs w:val="28"/>
        </w:rPr>
        <w:t>非公共区域</w:t>
      </w:r>
      <w:r>
        <w:rPr>
          <w:rFonts w:hint="eastAsia" w:ascii="Times New Roman"/>
          <w:sz w:val="28"/>
          <w:szCs w:val="28"/>
          <w:lang w:eastAsia="zh-CN"/>
        </w:rPr>
        <w:t>的</w:t>
      </w:r>
      <w:r>
        <w:rPr>
          <w:rFonts w:ascii="Times New Roman"/>
          <w:sz w:val="28"/>
          <w:szCs w:val="28"/>
        </w:rPr>
        <w:t>室内空间，</w:t>
      </w:r>
      <w:r>
        <w:rPr>
          <w:rFonts w:hint="eastAsia" w:ascii="Times New Roman"/>
          <w:sz w:val="28"/>
          <w:szCs w:val="28"/>
          <w:lang w:val="en-US" w:eastAsia="zh-CN"/>
        </w:rPr>
        <w:t>不具备安装分布系统的条件，</w:t>
      </w:r>
      <w:r>
        <w:rPr>
          <w:rFonts w:ascii="Times New Roman"/>
          <w:sz w:val="28"/>
          <w:szCs w:val="28"/>
        </w:rPr>
        <w:t>可在室外宏基站覆盖的基础上，采用住宅楼顶</w:t>
      </w:r>
      <w:r>
        <w:rPr>
          <w:rFonts w:hint="eastAsia" w:ascii="Times New Roman"/>
          <w:sz w:val="28"/>
          <w:szCs w:val="28"/>
          <w:lang w:val="en-US" w:eastAsia="zh-CN"/>
        </w:rPr>
        <w:t>安装室外天线</w:t>
      </w:r>
      <w:r>
        <w:rPr>
          <w:rFonts w:ascii="Times New Roman"/>
          <w:sz w:val="28"/>
          <w:szCs w:val="28"/>
        </w:rPr>
        <w:t>外打的方式</w:t>
      </w:r>
      <w:r>
        <w:rPr>
          <w:rFonts w:hint="eastAsia" w:ascii="Times New Roman"/>
          <w:sz w:val="28"/>
          <w:szCs w:val="28"/>
          <w:lang w:val="en-US" w:eastAsia="zh-CN"/>
        </w:rPr>
        <w:t>接入无线信号</w:t>
      </w:r>
      <w:r>
        <w:rPr>
          <w:rFonts w:ascii="Times New Roman"/>
          <w:sz w:val="28"/>
          <w:szCs w:val="28"/>
        </w:rPr>
        <w:t>。</w:t>
      </w:r>
    </w:p>
    <w:p>
      <w:pPr>
        <w:spacing w:line="450" w:lineRule="exact"/>
        <w:ind w:firstLine="0"/>
        <w:jc w:val="left"/>
        <w:rPr>
          <w:rFonts w:ascii="Times New Roman" w:hAnsi="Times New Roman" w:eastAsia="宋体" w:cs="Times New Roman"/>
          <w:sz w:val="28"/>
          <w:szCs w:val="28"/>
        </w:rPr>
      </w:pPr>
      <w:r>
        <w:rPr>
          <w:rFonts w:ascii="Times New Roman" w:hAnsi="Times New Roman" w:eastAsia="宋体" w:cs="Times New Roman"/>
          <w:b/>
          <w:bCs/>
          <w:sz w:val="28"/>
          <w:szCs w:val="28"/>
        </w:rPr>
        <w:t>8.</w:t>
      </w:r>
      <w:r>
        <w:rPr>
          <w:rFonts w:hint="default" w:ascii="Times New Roman" w:hAnsi="Times New Roman" w:eastAsia="宋体" w:cs="Times New Roman"/>
          <w:b/>
          <w:bCs/>
          <w:sz w:val="28"/>
          <w:szCs w:val="28"/>
          <w:lang w:val="en-US" w:eastAsia="zh-CN"/>
        </w:rPr>
        <w:t>0</w:t>
      </w:r>
      <w:r>
        <w:rPr>
          <w:rFonts w:ascii="Times New Roman" w:hAnsi="Times New Roman" w:eastAsia="宋体" w:cs="Times New Roman"/>
          <w:b/>
          <w:bCs/>
          <w:sz w:val="28"/>
          <w:szCs w:val="28"/>
        </w:rPr>
        <w:t>.</w:t>
      </w:r>
      <w:r>
        <w:rPr>
          <w:rFonts w:hint="default" w:ascii="Times New Roman" w:hAnsi="Times New Roman" w:eastAsia="宋体" w:cs="Times New Roman"/>
          <w:b/>
          <w:bCs/>
          <w:sz w:val="28"/>
          <w:szCs w:val="28"/>
          <w:lang w:val="en-US" w:eastAsia="zh-CN"/>
        </w:rPr>
        <w:t>5</w:t>
      </w:r>
      <w:r>
        <w:rPr>
          <w:rFonts w:ascii="Times New Roman" w:hAnsi="Times New Roman" w:eastAsia="宋体" w:cs="Times New Roman"/>
          <w:sz w:val="28"/>
          <w:szCs w:val="28"/>
        </w:rPr>
        <w:t>分布系统主要有来自外部的干扰和内部干扰。外部干扰指系统外的其他无线通信设备及强电、强磁设备等的干扰。内部干扰指系统内各制式、各频率之间的干扰。其中最为常见、危害性最大的主要是杂散干扰、互调干扰和阻塞干扰。具体如图</w:t>
      </w:r>
      <w:r>
        <w:rPr>
          <w:rFonts w:hint="default" w:ascii="Times New Roman" w:hAnsi="Times New Roman" w:eastAsia="宋体" w:cs="Times New Roman"/>
          <w:sz w:val="28"/>
          <w:szCs w:val="28"/>
          <w:lang w:val="en-US" w:eastAsia="zh-CN"/>
        </w:rPr>
        <w:t>4</w:t>
      </w:r>
      <w:r>
        <w:rPr>
          <w:rFonts w:ascii="Times New Roman" w:hAnsi="Times New Roman" w:eastAsia="宋体" w:cs="Times New Roman"/>
          <w:sz w:val="28"/>
          <w:szCs w:val="28"/>
        </w:rPr>
        <w:t>所示：</w:t>
      </w:r>
    </w:p>
    <w:p>
      <w:pPr>
        <w:pStyle w:val="56"/>
        <w:ind w:firstLine="0" w:firstLineChars="0"/>
        <w:rPr>
          <w:rFonts w:ascii="Times New Roman" w:hAnsi="Times New Roman" w:eastAsia="宋体" w:cs="Times New Roman"/>
          <w:sz w:val="28"/>
          <w:szCs w:val="28"/>
        </w:rPr>
      </w:pPr>
    </w:p>
    <w:p>
      <w:pPr>
        <w:spacing w:line="360" w:lineRule="auto"/>
        <w:jc w:val="center"/>
        <w:rPr>
          <w:rFonts w:ascii="Times New Roman" w:hAnsi="Times New Roman" w:eastAsia="仿宋_GB2312" w:cs="Times New Roman"/>
          <w:szCs w:val="24"/>
        </w:rPr>
      </w:pPr>
      <w:r>
        <w:rPr>
          <w:rFonts w:ascii="Times New Roman" w:hAnsi="Times New Roman" w:eastAsia="仿宋_GB2312" w:cs="Times New Roman"/>
        </w:rPr>
        <w:drawing>
          <wp:inline distT="0" distB="0" distL="0" distR="0">
            <wp:extent cx="3681095" cy="1583055"/>
            <wp:effectExtent l="0" t="0" r="6985" b="190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81095" cy="1583055"/>
                    </a:xfrm>
                    <a:prstGeom prst="rect">
                      <a:avLst/>
                    </a:prstGeom>
                    <a:noFill/>
                    <a:ln>
                      <a:noFill/>
                    </a:ln>
                  </pic:spPr>
                </pic:pic>
              </a:graphicData>
            </a:graphic>
          </wp:inline>
        </w:drawing>
      </w:r>
    </w:p>
    <w:p>
      <w:pPr>
        <w:spacing w:line="360" w:lineRule="auto"/>
        <w:ind w:firstLine="480"/>
        <w:jc w:val="center"/>
        <w:rPr>
          <w:rFonts w:ascii="Times New Roman" w:hAnsi="Times New Roman" w:eastAsia="黑体" w:cs="Times New Roman"/>
          <w:szCs w:val="24"/>
        </w:rPr>
      </w:pPr>
      <w:r>
        <w:rPr>
          <w:rFonts w:ascii="Times New Roman" w:hAnsi="Times New Roman" w:cs="Times New Roman"/>
          <w:szCs w:val="24"/>
        </w:rPr>
        <w:t>图</w:t>
      </w:r>
      <w:r>
        <w:rPr>
          <w:rFonts w:hint="eastAsia" w:ascii="Times New Roman" w:hAnsi="Times New Roman" w:cs="Times New Roman"/>
          <w:szCs w:val="24"/>
          <w:lang w:val="en-US" w:eastAsia="zh-CN"/>
        </w:rPr>
        <w:t>4</w:t>
      </w:r>
      <w:r>
        <w:rPr>
          <w:rFonts w:ascii="Times New Roman" w:hAnsi="Times New Roman" w:cs="Times New Roman"/>
          <w:szCs w:val="24"/>
        </w:rPr>
        <w:t xml:space="preserve"> 分布系统干扰示意图意图</w:t>
      </w:r>
    </w:p>
    <w:p>
      <w:pPr>
        <w:spacing w:line="450" w:lineRule="exact"/>
        <w:ind w:firstLine="482"/>
        <w:jc w:val="left"/>
        <w:rPr>
          <w:rFonts w:ascii="Times New Roman" w:hAnsi="Times New Roman" w:eastAsia="宋体" w:cs="Times New Roman"/>
          <w:sz w:val="28"/>
          <w:szCs w:val="28"/>
        </w:rPr>
      </w:pPr>
      <w:r>
        <w:rPr>
          <w:rFonts w:ascii="Times New Roman" w:hAnsi="Times New Roman" w:eastAsia="宋体" w:cs="Times New Roman"/>
          <w:sz w:val="28"/>
          <w:szCs w:val="28"/>
        </w:rPr>
        <w:t>在进行电信企业网络合路设计时，应对所有引入的网络制式之间可能存在的各类干扰进行分析计算，并根据计算结果提出各网络制式间的隔离度要求。电信企业多网络合路时，在系统空载情况下，由于其他网络制式干扰而导致的接收机灵敏度恶化不应超过1dB。</w:t>
      </w:r>
    </w:p>
    <w:p>
      <w:pPr>
        <w:spacing w:line="450" w:lineRule="exact"/>
        <w:ind w:firstLine="482"/>
        <w:jc w:val="left"/>
        <w:rPr>
          <w:rFonts w:ascii="Times New Roman" w:hAnsi="Times New Roman" w:eastAsia="宋体" w:cs="Times New Roman"/>
          <w:sz w:val="28"/>
          <w:szCs w:val="28"/>
        </w:rPr>
      </w:pPr>
      <w:r>
        <w:rPr>
          <w:rFonts w:ascii="Times New Roman" w:hAnsi="Times New Roman" w:eastAsia="宋体" w:cs="Times New Roman"/>
          <w:sz w:val="28"/>
          <w:szCs w:val="28"/>
        </w:rPr>
        <w:t>分布系统应远离强电、强磁设备。系统间建议采用以下隔离措施以满足必要的隔离度要求：</w:t>
      </w:r>
    </w:p>
    <w:p>
      <w:pPr>
        <w:spacing w:line="450" w:lineRule="exact"/>
        <w:ind w:firstLine="482"/>
        <w:jc w:val="left"/>
        <w:rPr>
          <w:rFonts w:ascii="Times New Roman" w:hAnsi="Times New Roman" w:eastAsia="宋体" w:cs="Times New Roman"/>
          <w:sz w:val="28"/>
          <w:szCs w:val="28"/>
        </w:rPr>
      </w:pPr>
    </w:p>
    <w:p>
      <w:pPr>
        <w:spacing w:line="360" w:lineRule="auto"/>
        <w:ind w:firstLine="480"/>
        <w:jc w:val="center"/>
        <w:rPr>
          <w:rFonts w:ascii="Times New Roman" w:hAnsi="Times New Roman" w:cs="Times New Roman"/>
          <w:b/>
          <w:bCs/>
          <w:szCs w:val="24"/>
        </w:rPr>
      </w:pPr>
      <w:r>
        <w:rPr>
          <w:rFonts w:ascii="Times New Roman" w:hAnsi="Times New Roman" w:cs="Times New Roman"/>
          <w:b/>
          <w:bCs/>
          <w:szCs w:val="24"/>
        </w:rPr>
        <w:t>表3 分布系统间干扰规避措施表</w:t>
      </w:r>
    </w:p>
    <w:tbl>
      <w:tblPr>
        <w:tblStyle w:val="40"/>
        <w:tblW w:w="8152" w:type="dxa"/>
        <w:jc w:val="center"/>
        <w:tblInd w:w="0" w:type="dxa"/>
        <w:tblLayout w:type="fixed"/>
        <w:tblCellMar>
          <w:top w:w="0" w:type="dxa"/>
          <w:left w:w="108" w:type="dxa"/>
          <w:bottom w:w="0" w:type="dxa"/>
          <w:right w:w="108" w:type="dxa"/>
        </w:tblCellMar>
      </w:tblPr>
      <w:tblGrid>
        <w:gridCol w:w="2571"/>
        <w:gridCol w:w="1852"/>
        <w:gridCol w:w="1821"/>
        <w:gridCol w:w="1908"/>
      </w:tblGrid>
      <w:tr>
        <w:tblPrEx>
          <w:tblLayout w:type="fixed"/>
          <w:tblCellMar>
            <w:top w:w="0" w:type="dxa"/>
            <w:left w:w="108" w:type="dxa"/>
            <w:bottom w:w="0" w:type="dxa"/>
            <w:right w:w="108" w:type="dxa"/>
          </w:tblCellMar>
        </w:tblPrEx>
        <w:trPr>
          <w:trHeight w:val="315" w:hRule="atLeast"/>
          <w:tblHeader/>
          <w:jc w:val="center"/>
        </w:trPr>
        <w:tc>
          <w:tcPr>
            <w:tcW w:w="8152" w:type="dxa"/>
            <w:gridSpan w:val="4"/>
            <w:tcBorders>
              <w:top w:val="single" w:color="000000" w:sz="8" w:space="0"/>
              <w:left w:val="single" w:color="000000" w:sz="8" w:space="0"/>
              <w:bottom w:val="single" w:color="000000" w:sz="4" w:space="0"/>
              <w:right w:val="single" w:color="000000" w:sz="8" w:space="0"/>
            </w:tcBorders>
            <w:shd w:val="clear" w:color="auto" w:fill="auto"/>
            <w:vAlign w:val="bottom"/>
          </w:tcPr>
          <w:p>
            <w:pPr>
              <w:pStyle w:val="56"/>
              <w:ind w:firstLine="0" w:firstLineChars="0"/>
              <w:jc w:val="center"/>
              <w:rPr>
                <w:rFonts w:ascii="Times New Roman"/>
                <w:sz w:val="21"/>
                <w:szCs w:val="21"/>
              </w:rPr>
            </w:pPr>
            <w:r>
              <w:rPr>
                <w:rFonts w:ascii="Times New Roman"/>
                <w:sz w:val="21"/>
                <w:szCs w:val="21"/>
              </w:rPr>
              <w:t>系统间干扰规避措施</w:t>
            </w:r>
          </w:p>
        </w:tc>
      </w:tr>
      <w:tr>
        <w:tblPrEx>
          <w:tblLayout w:type="fixed"/>
          <w:tblCellMar>
            <w:top w:w="0" w:type="dxa"/>
            <w:left w:w="108" w:type="dxa"/>
            <w:bottom w:w="0" w:type="dxa"/>
            <w:right w:w="108" w:type="dxa"/>
          </w:tblCellMar>
        </w:tblPrEx>
        <w:trPr>
          <w:trHeight w:val="285" w:hRule="atLeast"/>
          <w:tblHeader/>
          <w:jc w:val="center"/>
        </w:trPr>
        <w:tc>
          <w:tcPr>
            <w:tcW w:w="2571" w:type="dxa"/>
            <w:tcBorders>
              <w:top w:val="single" w:color="000000" w:sz="4" w:space="0"/>
              <w:left w:val="single" w:color="000000" w:sz="8" w:space="0"/>
              <w:bottom w:val="single" w:color="000000" w:sz="4" w:space="0"/>
              <w:right w:val="single" w:color="000000" w:sz="4" w:space="0"/>
            </w:tcBorders>
            <w:shd w:val="clear" w:color="auto" w:fill="auto"/>
            <w:vAlign w:val="bottom"/>
          </w:tcPr>
          <w:p>
            <w:pPr>
              <w:pStyle w:val="56"/>
              <w:ind w:firstLine="0" w:firstLineChars="0"/>
              <w:jc w:val="center"/>
              <w:rPr>
                <w:rFonts w:ascii="Times New Roman"/>
                <w:sz w:val="21"/>
                <w:szCs w:val="21"/>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56"/>
              <w:ind w:firstLine="0" w:firstLineChars="0"/>
              <w:jc w:val="center"/>
              <w:rPr>
                <w:rFonts w:ascii="Times New Roman"/>
                <w:sz w:val="21"/>
                <w:szCs w:val="21"/>
              </w:rPr>
            </w:pPr>
            <w:r>
              <w:rPr>
                <w:rFonts w:ascii="Times New Roman"/>
                <w:sz w:val="21"/>
                <w:szCs w:val="21"/>
              </w:rPr>
              <w:t>杂散干扰</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56"/>
              <w:ind w:firstLine="0" w:firstLineChars="0"/>
              <w:jc w:val="center"/>
              <w:rPr>
                <w:rFonts w:ascii="Times New Roman"/>
                <w:sz w:val="21"/>
                <w:szCs w:val="21"/>
              </w:rPr>
            </w:pPr>
            <w:r>
              <w:rPr>
                <w:rFonts w:ascii="Times New Roman"/>
                <w:sz w:val="21"/>
                <w:szCs w:val="21"/>
              </w:rPr>
              <w:t>阻塞干扰</w:t>
            </w:r>
          </w:p>
        </w:tc>
        <w:tc>
          <w:tcPr>
            <w:tcW w:w="1908" w:type="dxa"/>
            <w:tcBorders>
              <w:top w:val="single" w:color="000000" w:sz="4" w:space="0"/>
              <w:left w:val="single" w:color="000000" w:sz="4" w:space="0"/>
              <w:bottom w:val="single" w:color="000000" w:sz="4" w:space="0"/>
              <w:right w:val="single" w:color="000000" w:sz="8" w:space="0"/>
            </w:tcBorders>
            <w:shd w:val="clear" w:color="auto" w:fill="auto"/>
            <w:vAlign w:val="bottom"/>
          </w:tcPr>
          <w:p>
            <w:pPr>
              <w:pStyle w:val="56"/>
              <w:ind w:firstLine="0" w:firstLineChars="0"/>
              <w:jc w:val="center"/>
              <w:rPr>
                <w:rFonts w:ascii="Times New Roman"/>
                <w:sz w:val="21"/>
                <w:szCs w:val="21"/>
              </w:rPr>
            </w:pPr>
            <w:r>
              <w:rPr>
                <w:rFonts w:ascii="Times New Roman"/>
                <w:sz w:val="21"/>
                <w:szCs w:val="21"/>
              </w:rPr>
              <w:t>互调干扰</w:t>
            </w:r>
          </w:p>
        </w:tc>
      </w:tr>
      <w:tr>
        <w:tblPrEx>
          <w:tblLayout w:type="fixed"/>
          <w:tblCellMar>
            <w:top w:w="0" w:type="dxa"/>
            <w:left w:w="108" w:type="dxa"/>
            <w:bottom w:w="0" w:type="dxa"/>
            <w:right w:w="108" w:type="dxa"/>
          </w:tblCellMar>
        </w:tblPrEx>
        <w:trPr>
          <w:trHeight w:val="337" w:hRule="atLeast"/>
          <w:jc w:val="center"/>
        </w:trPr>
        <w:tc>
          <w:tcPr>
            <w:tcW w:w="2571" w:type="dxa"/>
            <w:tcBorders>
              <w:top w:val="single" w:color="000000" w:sz="4" w:space="0"/>
              <w:left w:val="single" w:color="000000" w:sz="8" w:space="0"/>
              <w:bottom w:val="single" w:color="000000" w:sz="4" w:space="0"/>
              <w:right w:val="single" w:color="000000" w:sz="4" w:space="0"/>
            </w:tcBorders>
            <w:shd w:val="clear" w:color="auto" w:fill="auto"/>
            <w:vAlign w:val="bottom"/>
          </w:tcPr>
          <w:p>
            <w:pPr>
              <w:pStyle w:val="56"/>
              <w:ind w:firstLine="0" w:firstLineChars="0"/>
              <w:jc w:val="center"/>
              <w:rPr>
                <w:rFonts w:ascii="Times New Roman"/>
                <w:sz w:val="21"/>
                <w:szCs w:val="21"/>
              </w:rPr>
            </w:pPr>
            <w:r>
              <w:rPr>
                <w:rFonts w:ascii="Times New Roman"/>
                <w:sz w:val="21"/>
                <w:szCs w:val="21"/>
              </w:rPr>
              <w:t>采用收发分缆方式</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56"/>
              <w:ind w:firstLine="0" w:firstLineChars="0"/>
              <w:jc w:val="center"/>
              <w:rPr>
                <w:rFonts w:ascii="Times New Roman"/>
                <w:sz w:val="21"/>
                <w:szCs w:val="21"/>
              </w:rPr>
            </w:pPr>
            <w:r>
              <w:rPr>
                <w:rFonts w:ascii="Times New Roman"/>
                <w:sz w:val="21"/>
                <w:szCs w:val="21"/>
              </w:rPr>
              <w:t>√</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56"/>
              <w:ind w:firstLine="0" w:firstLineChars="0"/>
              <w:jc w:val="center"/>
              <w:rPr>
                <w:rFonts w:ascii="Times New Roman"/>
                <w:sz w:val="21"/>
                <w:szCs w:val="21"/>
              </w:rPr>
            </w:pPr>
            <w:r>
              <w:rPr>
                <w:rFonts w:ascii="Times New Roman"/>
                <w:sz w:val="21"/>
                <w:szCs w:val="21"/>
              </w:rPr>
              <w:t>√</w:t>
            </w:r>
          </w:p>
        </w:tc>
        <w:tc>
          <w:tcPr>
            <w:tcW w:w="1908" w:type="dxa"/>
            <w:tcBorders>
              <w:top w:val="single" w:color="000000" w:sz="4" w:space="0"/>
              <w:left w:val="single" w:color="000000" w:sz="4" w:space="0"/>
              <w:bottom w:val="single" w:color="000000" w:sz="4" w:space="0"/>
              <w:right w:val="single" w:color="000000" w:sz="8" w:space="0"/>
            </w:tcBorders>
            <w:shd w:val="clear" w:color="auto" w:fill="auto"/>
            <w:vAlign w:val="bottom"/>
          </w:tcPr>
          <w:p>
            <w:pPr>
              <w:pStyle w:val="56"/>
              <w:ind w:firstLine="0" w:firstLineChars="0"/>
              <w:jc w:val="center"/>
              <w:rPr>
                <w:rFonts w:ascii="Times New Roman"/>
                <w:sz w:val="21"/>
                <w:szCs w:val="21"/>
              </w:rPr>
            </w:pPr>
            <w:r>
              <w:rPr>
                <w:rFonts w:ascii="Times New Roman"/>
                <w:sz w:val="21"/>
                <w:szCs w:val="21"/>
              </w:rPr>
              <w:t>√</w:t>
            </w:r>
          </w:p>
        </w:tc>
      </w:tr>
      <w:tr>
        <w:tblPrEx>
          <w:tblLayout w:type="fixed"/>
          <w:tblCellMar>
            <w:top w:w="0" w:type="dxa"/>
            <w:left w:w="108" w:type="dxa"/>
            <w:bottom w:w="0" w:type="dxa"/>
            <w:right w:w="108" w:type="dxa"/>
          </w:tblCellMar>
        </w:tblPrEx>
        <w:trPr>
          <w:trHeight w:val="345" w:hRule="atLeast"/>
          <w:jc w:val="center"/>
        </w:trPr>
        <w:tc>
          <w:tcPr>
            <w:tcW w:w="2571" w:type="dxa"/>
            <w:tcBorders>
              <w:top w:val="single" w:color="000000" w:sz="4" w:space="0"/>
              <w:left w:val="single" w:color="000000" w:sz="8" w:space="0"/>
              <w:bottom w:val="single" w:color="000000" w:sz="4" w:space="0"/>
              <w:right w:val="single" w:color="000000" w:sz="4" w:space="0"/>
            </w:tcBorders>
            <w:shd w:val="clear" w:color="auto" w:fill="auto"/>
            <w:vAlign w:val="bottom"/>
          </w:tcPr>
          <w:p>
            <w:pPr>
              <w:pStyle w:val="56"/>
              <w:ind w:firstLine="0" w:firstLineChars="0"/>
              <w:jc w:val="center"/>
              <w:rPr>
                <w:rFonts w:ascii="Times New Roman"/>
                <w:sz w:val="21"/>
                <w:szCs w:val="21"/>
              </w:rPr>
            </w:pPr>
            <w:r>
              <w:rPr>
                <w:rFonts w:ascii="Times New Roman"/>
                <w:sz w:val="21"/>
                <w:szCs w:val="21"/>
              </w:rPr>
              <w:t>采用后端合路方式</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56"/>
              <w:ind w:firstLine="0" w:firstLineChars="0"/>
              <w:jc w:val="center"/>
              <w:rPr>
                <w:rFonts w:ascii="Times New Roman"/>
                <w:sz w:val="21"/>
                <w:szCs w:val="21"/>
              </w:rPr>
            </w:pPr>
            <w:r>
              <w:rPr>
                <w:rFonts w:ascii="Times New Roman"/>
                <w:sz w:val="21"/>
                <w:szCs w:val="21"/>
              </w:rPr>
              <w:t>√</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56"/>
              <w:ind w:firstLine="0" w:firstLineChars="0"/>
              <w:jc w:val="center"/>
              <w:rPr>
                <w:rFonts w:ascii="Times New Roman"/>
                <w:sz w:val="21"/>
                <w:szCs w:val="21"/>
              </w:rPr>
            </w:pPr>
            <w:r>
              <w:rPr>
                <w:rFonts w:ascii="Times New Roman"/>
                <w:sz w:val="21"/>
                <w:szCs w:val="21"/>
              </w:rPr>
              <w:t>√</w:t>
            </w:r>
          </w:p>
        </w:tc>
        <w:tc>
          <w:tcPr>
            <w:tcW w:w="1908" w:type="dxa"/>
            <w:tcBorders>
              <w:top w:val="single" w:color="000000" w:sz="4" w:space="0"/>
              <w:left w:val="single" w:color="000000" w:sz="4" w:space="0"/>
              <w:bottom w:val="single" w:color="000000" w:sz="4" w:space="0"/>
              <w:right w:val="single" w:color="000000" w:sz="8" w:space="0"/>
            </w:tcBorders>
            <w:shd w:val="clear" w:color="auto" w:fill="auto"/>
            <w:vAlign w:val="bottom"/>
          </w:tcPr>
          <w:p>
            <w:pPr>
              <w:pStyle w:val="56"/>
              <w:ind w:firstLine="0" w:firstLineChars="0"/>
              <w:jc w:val="center"/>
              <w:rPr>
                <w:rFonts w:ascii="Times New Roman"/>
                <w:sz w:val="21"/>
                <w:szCs w:val="21"/>
              </w:rPr>
            </w:pPr>
            <w:r>
              <w:rPr>
                <w:rFonts w:ascii="Times New Roman"/>
                <w:sz w:val="21"/>
                <w:szCs w:val="21"/>
              </w:rPr>
              <w:t>√</w:t>
            </w:r>
          </w:p>
        </w:tc>
      </w:tr>
      <w:tr>
        <w:tblPrEx>
          <w:tblLayout w:type="fixed"/>
          <w:tblCellMar>
            <w:top w:w="0" w:type="dxa"/>
            <w:left w:w="108" w:type="dxa"/>
            <w:bottom w:w="0" w:type="dxa"/>
            <w:right w:w="108" w:type="dxa"/>
          </w:tblCellMar>
        </w:tblPrEx>
        <w:trPr>
          <w:trHeight w:val="374" w:hRule="atLeast"/>
          <w:jc w:val="center"/>
        </w:trPr>
        <w:tc>
          <w:tcPr>
            <w:tcW w:w="2571" w:type="dxa"/>
            <w:tcBorders>
              <w:top w:val="single" w:color="000000" w:sz="4" w:space="0"/>
              <w:left w:val="single" w:color="000000" w:sz="8" w:space="0"/>
              <w:bottom w:val="single" w:color="000000" w:sz="8" w:space="0"/>
              <w:right w:val="single" w:color="000000" w:sz="4" w:space="0"/>
            </w:tcBorders>
            <w:shd w:val="clear" w:color="auto" w:fill="auto"/>
            <w:vAlign w:val="bottom"/>
          </w:tcPr>
          <w:p>
            <w:pPr>
              <w:pStyle w:val="56"/>
              <w:ind w:firstLine="0" w:firstLineChars="0"/>
              <w:jc w:val="center"/>
              <w:rPr>
                <w:rFonts w:ascii="Times New Roman"/>
                <w:sz w:val="21"/>
                <w:szCs w:val="21"/>
              </w:rPr>
            </w:pPr>
            <w:r>
              <w:rPr>
                <w:rFonts w:ascii="Times New Roman"/>
                <w:sz w:val="21"/>
                <w:szCs w:val="21"/>
              </w:rPr>
              <w:t>提高合路器件指标</w:t>
            </w:r>
          </w:p>
        </w:tc>
        <w:tc>
          <w:tcPr>
            <w:tcW w:w="1852" w:type="dxa"/>
            <w:tcBorders>
              <w:top w:val="single" w:color="000000" w:sz="4" w:space="0"/>
              <w:left w:val="single" w:color="000000" w:sz="4" w:space="0"/>
              <w:bottom w:val="single" w:color="000000" w:sz="8" w:space="0"/>
              <w:right w:val="single" w:color="000000" w:sz="4" w:space="0"/>
            </w:tcBorders>
            <w:shd w:val="clear" w:color="auto" w:fill="auto"/>
            <w:vAlign w:val="bottom"/>
          </w:tcPr>
          <w:p>
            <w:pPr>
              <w:pStyle w:val="56"/>
              <w:ind w:firstLine="0" w:firstLineChars="0"/>
              <w:jc w:val="center"/>
              <w:rPr>
                <w:rFonts w:ascii="Times New Roman"/>
                <w:sz w:val="21"/>
                <w:szCs w:val="21"/>
              </w:rPr>
            </w:pPr>
            <w:r>
              <w:rPr>
                <w:rFonts w:ascii="Times New Roman"/>
                <w:sz w:val="21"/>
                <w:szCs w:val="21"/>
              </w:rPr>
              <w:t>√</w:t>
            </w:r>
          </w:p>
        </w:tc>
        <w:tc>
          <w:tcPr>
            <w:tcW w:w="1821" w:type="dxa"/>
            <w:tcBorders>
              <w:top w:val="single" w:color="000000" w:sz="4" w:space="0"/>
              <w:left w:val="single" w:color="000000" w:sz="4" w:space="0"/>
              <w:bottom w:val="single" w:color="000000" w:sz="8" w:space="0"/>
              <w:right w:val="single" w:color="000000" w:sz="4" w:space="0"/>
            </w:tcBorders>
            <w:shd w:val="clear" w:color="auto" w:fill="auto"/>
            <w:vAlign w:val="bottom"/>
          </w:tcPr>
          <w:p>
            <w:pPr>
              <w:pStyle w:val="56"/>
              <w:ind w:firstLine="0" w:firstLineChars="0"/>
              <w:jc w:val="center"/>
              <w:rPr>
                <w:rFonts w:ascii="Times New Roman"/>
                <w:sz w:val="21"/>
                <w:szCs w:val="21"/>
              </w:rPr>
            </w:pPr>
            <w:r>
              <w:rPr>
                <w:rFonts w:ascii="Times New Roman"/>
                <w:sz w:val="21"/>
                <w:szCs w:val="21"/>
              </w:rPr>
              <w:t>√</w:t>
            </w:r>
          </w:p>
        </w:tc>
        <w:tc>
          <w:tcPr>
            <w:tcW w:w="1908" w:type="dxa"/>
            <w:tcBorders>
              <w:top w:val="single" w:color="000000" w:sz="4" w:space="0"/>
              <w:left w:val="single" w:color="000000" w:sz="4" w:space="0"/>
              <w:bottom w:val="single" w:color="000000" w:sz="8" w:space="0"/>
              <w:right w:val="single" w:color="000000" w:sz="8" w:space="0"/>
            </w:tcBorders>
            <w:shd w:val="clear" w:color="auto" w:fill="auto"/>
            <w:vAlign w:val="bottom"/>
          </w:tcPr>
          <w:p>
            <w:pPr>
              <w:pStyle w:val="56"/>
              <w:ind w:firstLine="0" w:firstLineChars="0"/>
              <w:jc w:val="center"/>
              <w:rPr>
                <w:rFonts w:ascii="Times New Roman"/>
                <w:sz w:val="21"/>
                <w:szCs w:val="21"/>
              </w:rPr>
            </w:pPr>
            <w:r>
              <w:rPr>
                <w:rFonts w:ascii="Times New Roman"/>
                <w:sz w:val="21"/>
                <w:szCs w:val="21"/>
              </w:rPr>
              <w:t>√</w:t>
            </w:r>
          </w:p>
        </w:tc>
      </w:tr>
    </w:tbl>
    <w:p>
      <w:pPr>
        <w:spacing w:line="360" w:lineRule="auto"/>
        <w:ind w:firstLine="480"/>
        <w:jc w:val="center"/>
        <w:rPr>
          <w:rFonts w:ascii="Times New Roman" w:hAnsi="Times New Roman" w:cs="Times New Roman"/>
          <w:szCs w:val="24"/>
        </w:rPr>
      </w:pPr>
    </w:p>
    <w:p>
      <w:pPr>
        <w:spacing w:line="450" w:lineRule="exact"/>
        <w:ind w:firstLine="482"/>
        <w:jc w:val="left"/>
        <w:rPr>
          <w:rFonts w:ascii="Times New Roman" w:hAnsi="Times New Roman" w:eastAsia="宋体" w:cs="Times New Roman"/>
          <w:sz w:val="28"/>
          <w:szCs w:val="28"/>
        </w:rPr>
      </w:pPr>
      <w:r>
        <w:rPr>
          <w:rFonts w:ascii="Times New Roman" w:hAnsi="Times New Roman" w:eastAsia="宋体" w:cs="Times New Roman"/>
          <w:sz w:val="28"/>
          <w:szCs w:val="28"/>
        </w:rPr>
        <w:t>根据住宅建筑的特点，宜采用收发分缆的隔离措施。</w:t>
      </w:r>
    </w:p>
    <w:p>
      <w:pPr>
        <w:spacing w:line="360" w:lineRule="auto"/>
        <w:ind w:firstLine="480"/>
        <w:jc w:val="center"/>
        <w:rPr>
          <w:rFonts w:ascii="Times New Roman" w:hAnsi="Times New Roman" w:cs="Times New Roman"/>
          <w:b/>
          <w:bCs/>
          <w:szCs w:val="24"/>
        </w:rPr>
      </w:pPr>
      <w:r>
        <w:rPr>
          <w:rFonts w:ascii="Times New Roman" w:hAnsi="Times New Roman" w:cs="Times New Roman"/>
          <w:b/>
          <w:bCs/>
          <w:szCs w:val="24"/>
        </w:rPr>
        <w:t>表4 分布系统收发分缆组合方案</w:t>
      </w:r>
    </w:p>
    <w:tbl>
      <w:tblPr>
        <w:tblStyle w:val="40"/>
        <w:tblW w:w="8152"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016"/>
        <w:gridCol w:w="1278"/>
        <w:gridCol w:w="1680"/>
        <w:gridCol w:w="1180"/>
        <w:gridCol w:w="1102"/>
        <w:gridCol w:w="800"/>
        <w:gridCol w:w="10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trPr>
        <w:tc>
          <w:tcPr>
            <w:tcW w:w="1016" w:type="dxa"/>
            <w:tcBorders>
              <w:tl2br w:val="nil"/>
              <w:tr2bl w:val="nil"/>
            </w:tcBorders>
            <w:shd w:val="clear" w:color="auto" w:fill="auto"/>
            <w:vAlign w:val="center"/>
          </w:tcPr>
          <w:p>
            <w:pPr>
              <w:pStyle w:val="56"/>
              <w:ind w:firstLine="0" w:firstLineChars="0"/>
              <w:jc w:val="center"/>
              <w:rPr>
                <w:rFonts w:ascii="Times New Roman"/>
                <w:sz w:val="21"/>
                <w:szCs w:val="21"/>
              </w:rPr>
            </w:pPr>
            <w:r>
              <w:rPr>
                <w:rFonts w:ascii="Times New Roman"/>
                <w:sz w:val="21"/>
                <w:szCs w:val="21"/>
              </w:rPr>
              <w:t>合路系统组合</w:t>
            </w:r>
          </w:p>
        </w:tc>
        <w:tc>
          <w:tcPr>
            <w:tcW w:w="1278" w:type="dxa"/>
            <w:tcBorders>
              <w:tl2br w:val="nil"/>
              <w:tr2bl w:val="nil"/>
            </w:tcBorders>
            <w:shd w:val="clear" w:color="auto" w:fill="auto"/>
            <w:vAlign w:val="center"/>
          </w:tcPr>
          <w:p>
            <w:pPr>
              <w:pStyle w:val="56"/>
              <w:ind w:firstLine="0" w:firstLineChars="0"/>
              <w:jc w:val="center"/>
              <w:rPr>
                <w:rFonts w:ascii="Times New Roman"/>
                <w:sz w:val="21"/>
                <w:szCs w:val="21"/>
              </w:rPr>
            </w:pPr>
            <w:r>
              <w:rPr>
                <w:rFonts w:ascii="Times New Roman"/>
                <w:sz w:val="21"/>
                <w:szCs w:val="21"/>
              </w:rPr>
              <w:t>系统1</w:t>
            </w:r>
          </w:p>
        </w:tc>
        <w:tc>
          <w:tcPr>
            <w:tcW w:w="1680" w:type="dxa"/>
            <w:tcBorders>
              <w:tl2br w:val="nil"/>
              <w:tr2bl w:val="nil"/>
            </w:tcBorders>
            <w:shd w:val="clear" w:color="auto" w:fill="auto"/>
            <w:vAlign w:val="center"/>
          </w:tcPr>
          <w:p>
            <w:pPr>
              <w:pStyle w:val="56"/>
              <w:ind w:firstLine="0" w:firstLineChars="0"/>
              <w:jc w:val="center"/>
              <w:rPr>
                <w:rFonts w:ascii="Times New Roman"/>
                <w:sz w:val="21"/>
                <w:szCs w:val="21"/>
              </w:rPr>
            </w:pPr>
            <w:r>
              <w:rPr>
                <w:rFonts w:ascii="Times New Roman"/>
                <w:sz w:val="21"/>
                <w:szCs w:val="21"/>
              </w:rPr>
              <w:t>系统2</w:t>
            </w:r>
          </w:p>
        </w:tc>
        <w:tc>
          <w:tcPr>
            <w:tcW w:w="1180" w:type="dxa"/>
            <w:tcBorders>
              <w:tl2br w:val="nil"/>
              <w:tr2bl w:val="nil"/>
            </w:tcBorders>
            <w:shd w:val="clear" w:color="auto" w:fill="auto"/>
            <w:vAlign w:val="center"/>
          </w:tcPr>
          <w:p>
            <w:pPr>
              <w:pStyle w:val="56"/>
              <w:ind w:firstLine="0" w:firstLineChars="0"/>
              <w:jc w:val="center"/>
              <w:rPr>
                <w:rFonts w:ascii="Times New Roman"/>
                <w:sz w:val="21"/>
                <w:szCs w:val="21"/>
              </w:rPr>
            </w:pPr>
            <w:r>
              <w:rPr>
                <w:rFonts w:ascii="Times New Roman"/>
                <w:sz w:val="21"/>
                <w:szCs w:val="21"/>
              </w:rPr>
              <w:t>系统3</w:t>
            </w:r>
          </w:p>
        </w:tc>
        <w:tc>
          <w:tcPr>
            <w:tcW w:w="1102" w:type="dxa"/>
            <w:tcBorders>
              <w:tl2br w:val="nil"/>
              <w:tr2bl w:val="nil"/>
            </w:tcBorders>
            <w:shd w:val="clear" w:color="auto" w:fill="auto"/>
            <w:vAlign w:val="center"/>
          </w:tcPr>
          <w:p>
            <w:pPr>
              <w:pStyle w:val="56"/>
              <w:ind w:firstLine="0" w:firstLineChars="0"/>
              <w:jc w:val="center"/>
              <w:rPr>
                <w:rFonts w:ascii="Times New Roman"/>
                <w:sz w:val="21"/>
                <w:szCs w:val="21"/>
              </w:rPr>
            </w:pPr>
            <w:r>
              <w:rPr>
                <w:rFonts w:ascii="Times New Roman"/>
                <w:sz w:val="21"/>
                <w:szCs w:val="21"/>
              </w:rPr>
              <w:t>系统4</w:t>
            </w:r>
          </w:p>
        </w:tc>
        <w:tc>
          <w:tcPr>
            <w:tcW w:w="800" w:type="dxa"/>
            <w:tcBorders>
              <w:tl2br w:val="nil"/>
              <w:tr2bl w:val="nil"/>
            </w:tcBorders>
            <w:shd w:val="clear" w:color="auto" w:fill="auto"/>
            <w:vAlign w:val="center"/>
          </w:tcPr>
          <w:p>
            <w:pPr>
              <w:pStyle w:val="56"/>
              <w:ind w:firstLine="0" w:firstLineChars="0"/>
              <w:jc w:val="center"/>
              <w:rPr>
                <w:rFonts w:ascii="Times New Roman"/>
                <w:sz w:val="21"/>
                <w:szCs w:val="21"/>
              </w:rPr>
            </w:pPr>
            <w:r>
              <w:rPr>
                <w:rFonts w:ascii="Times New Roman"/>
                <w:sz w:val="21"/>
                <w:szCs w:val="21"/>
              </w:rPr>
              <w:t>系统5</w:t>
            </w:r>
          </w:p>
        </w:tc>
        <w:tc>
          <w:tcPr>
            <w:tcW w:w="1096" w:type="dxa"/>
            <w:tcBorders>
              <w:tl2br w:val="nil"/>
              <w:tr2bl w:val="nil"/>
            </w:tcBorders>
            <w:shd w:val="clear" w:color="auto" w:fill="auto"/>
            <w:vAlign w:val="center"/>
          </w:tcPr>
          <w:p>
            <w:pPr>
              <w:pStyle w:val="56"/>
              <w:ind w:firstLine="0" w:firstLineChars="0"/>
              <w:jc w:val="center"/>
              <w:rPr>
                <w:rFonts w:ascii="Times New Roman"/>
                <w:sz w:val="21"/>
                <w:szCs w:val="21"/>
              </w:rPr>
            </w:pPr>
            <w:r>
              <w:rPr>
                <w:rFonts w:ascii="Times New Roman"/>
                <w:sz w:val="21"/>
                <w:szCs w:val="21"/>
              </w:rPr>
              <w:t>系统6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1140" w:hRule="atLeast"/>
        </w:trPr>
        <w:tc>
          <w:tcPr>
            <w:tcW w:w="1016" w:type="dxa"/>
            <w:tcBorders>
              <w:tl2br w:val="nil"/>
              <w:tr2bl w:val="nil"/>
            </w:tcBorders>
            <w:shd w:val="clear" w:color="auto" w:fill="auto"/>
            <w:vAlign w:val="center"/>
          </w:tcPr>
          <w:p>
            <w:pPr>
              <w:pStyle w:val="56"/>
              <w:ind w:firstLine="0" w:firstLineChars="0"/>
              <w:jc w:val="center"/>
              <w:rPr>
                <w:rFonts w:ascii="Times New Roman"/>
                <w:sz w:val="21"/>
                <w:szCs w:val="21"/>
              </w:rPr>
            </w:pPr>
            <w:r>
              <w:rPr>
                <w:rFonts w:ascii="Times New Roman"/>
                <w:sz w:val="21"/>
                <w:szCs w:val="21"/>
              </w:rPr>
              <w:t>天馈1</w:t>
            </w:r>
          </w:p>
        </w:tc>
        <w:tc>
          <w:tcPr>
            <w:tcW w:w="1278" w:type="dxa"/>
            <w:tcBorders>
              <w:tl2br w:val="nil"/>
              <w:tr2bl w:val="nil"/>
            </w:tcBorders>
            <w:shd w:val="clear" w:color="auto" w:fill="auto"/>
            <w:vAlign w:val="center"/>
          </w:tcPr>
          <w:p>
            <w:pPr>
              <w:pStyle w:val="56"/>
              <w:ind w:firstLine="0" w:firstLineChars="0"/>
              <w:jc w:val="center"/>
              <w:rPr>
                <w:rFonts w:ascii="Times New Roman"/>
                <w:sz w:val="21"/>
                <w:szCs w:val="21"/>
              </w:rPr>
            </w:pPr>
            <w:r>
              <w:rPr>
                <w:rFonts w:ascii="Times New Roman"/>
                <w:sz w:val="21"/>
                <w:szCs w:val="21"/>
              </w:rPr>
              <w:t>GSM(900MHz)</w:t>
            </w:r>
          </w:p>
        </w:tc>
        <w:tc>
          <w:tcPr>
            <w:tcW w:w="1680" w:type="dxa"/>
            <w:tcBorders>
              <w:tl2br w:val="nil"/>
              <w:tr2bl w:val="nil"/>
            </w:tcBorders>
            <w:shd w:val="clear" w:color="auto" w:fill="auto"/>
            <w:vAlign w:val="center"/>
          </w:tcPr>
          <w:p>
            <w:pPr>
              <w:pStyle w:val="56"/>
              <w:ind w:firstLine="0" w:firstLineChars="0"/>
              <w:jc w:val="center"/>
              <w:rPr>
                <w:rFonts w:ascii="Times New Roman"/>
                <w:sz w:val="21"/>
                <w:szCs w:val="21"/>
              </w:rPr>
            </w:pPr>
            <w:r>
              <w:rPr>
                <w:rFonts w:ascii="Times New Roman"/>
                <w:sz w:val="21"/>
                <w:szCs w:val="21"/>
              </w:rPr>
              <w:t>DSC/FDD-LTE(1800MHz)</w:t>
            </w:r>
          </w:p>
        </w:tc>
        <w:tc>
          <w:tcPr>
            <w:tcW w:w="1180" w:type="dxa"/>
            <w:tcBorders>
              <w:tl2br w:val="nil"/>
              <w:tr2bl w:val="nil"/>
            </w:tcBorders>
            <w:shd w:val="clear" w:color="auto" w:fill="auto"/>
            <w:vAlign w:val="center"/>
          </w:tcPr>
          <w:p>
            <w:pPr>
              <w:pStyle w:val="56"/>
              <w:ind w:firstLine="0" w:firstLineChars="0"/>
              <w:jc w:val="center"/>
              <w:rPr>
                <w:rFonts w:ascii="Times New Roman"/>
                <w:sz w:val="21"/>
                <w:szCs w:val="21"/>
              </w:rPr>
            </w:pPr>
            <w:r>
              <w:rPr>
                <w:rFonts w:ascii="Times New Roman"/>
                <w:sz w:val="21"/>
                <w:szCs w:val="21"/>
              </w:rPr>
              <w:t>TD-LTE(F频段）</w:t>
            </w:r>
          </w:p>
        </w:tc>
        <w:tc>
          <w:tcPr>
            <w:tcW w:w="1102" w:type="dxa"/>
            <w:tcBorders>
              <w:tl2br w:val="nil"/>
              <w:tr2bl w:val="nil"/>
            </w:tcBorders>
            <w:shd w:val="clear" w:color="auto" w:fill="auto"/>
            <w:vAlign w:val="center"/>
          </w:tcPr>
          <w:p>
            <w:pPr>
              <w:pStyle w:val="56"/>
              <w:ind w:firstLine="0" w:firstLineChars="0"/>
              <w:jc w:val="center"/>
              <w:rPr>
                <w:rFonts w:ascii="Times New Roman"/>
                <w:sz w:val="21"/>
                <w:szCs w:val="21"/>
              </w:rPr>
            </w:pPr>
            <w:r>
              <w:rPr>
                <w:rFonts w:ascii="Times New Roman"/>
                <w:sz w:val="21"/>
                <w:szCs w:val="21"/>
              </w:rPr>
              <w:t>TD-LTE（A频段）</w:t>
            </w:r>
          </w:p>
        </w:tc>
        <w:tc>
          <w:tcPr>
            <w:tcW w:w="800" w:type="dxa"/>
            <w:tcBorders>
              <w:tl2br w:val="nil"/>
              <w:tr2bl w:val="nil"/>
            </w:tcBorders>
            <w:shd w:val="clear" w:color="auto" w:fill="auto"/>
            <w:vAlign w:val="center"/>
          </w:tcPr>
          <w:p>
            <w:pPr>
              <w:pStyle w:val="56"/>
              <w:ind w:firstLine="0" w:firstLineChars="0"/>
              <w:jc w:val="center"/>
              <w:rPr>
                <w:rFonts w:ascii="Times New Roman"/>
                <w:sz w:val="21"/>
                <w:szCs w:val="21"/>
              </w:rPr>
            </w:pPr>
            <w:r>
              <w:rPr>
                <w:rFonts w:ascii="Times New Roman"/>
                <w:sz w:val="21"/>
                <w:szCs w:val="21"/>
              </w:rPr>
              <w:t>TD-LTE（E频段）</w:t>
            </w:r>
          </w:p>
        </w:tc>
        <w:tc>
          <w:tcPr>
            <w:tcW w:w="1096" w:type="dxa"/>
            <w:tcBorders>
              <w:tl2br w:val="nil"/>
              <w:tr2bl w:val="nil"/>
            </w:tcBorders>
            <w:shd w:val="clear" w:color="auto" w:fill="auto"/>
            <w:vAlign w:val="center"/>
          </w:tcPr>
          <w:p>
            <w:pPr>
              <w:pStyle w:val="56"/>
              <w:ind w:firstLine="0" w:firstLineChars="0"/>
              <w:jc w:val="center"/>
              <w:rPr>
                <w:rFonts w:ascii="Times New Roman"/>
                <w:sz w:val="21"/>
                <w:szCs w:val="21"/>
              </w:rPr>
            </w:pPr>
            <w:r>
              <w:rPr>
                <w:rFonts w:ascii="Times New Roman"/>
                <w:sz w:val="21"/>
                <w:szCs w:val="21"/>
              </w:rPr>
              <w:t>TD-LTE/NR（D频段）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trPr>
        <w:tc>
          <w:tcPr>
            <w:tcW w:w="1016" w:type="dxa"/>
            <w:tcBorders>
              <w:tl2br w:val="nil"/>
              <w:tr2bl w:val="nil"/>
            </w:tcBorders>
            <w:shd w:val="clear" w:color="auto" w:fill="auto"/>
            <w:vAlign w:val="center"/>
          </w:tcPr>
          <w:p>
            <w:pPr>
              <w:pStyle w:val="56"/>
              <w:ind w:firstLine="0" w:firstLineChars="0"/>
              <w:jc w:val="center"/>
              <w:rPr>
                <w:rFonts w:ascii="Times New Roman"/>
                <w:sz w:val="21"/>
                <w:szCs w:val="21"/>
              </w:rPr>
            </w:pPr>
            <w:r>
              <w:rPr>
                <w:rFonts w:ascii="Times New Roman"/>
                <w:sz w:val="21"/>
                <w:szCs w:val="21"/>
              </w:rPr>
              <w:t>天馈2</w:t>
            </w:r>
          </w:p>
        </w:tc>
        <w:tc>
          <w:tcPr>
            <w:tcW w:w="1278" w:type="dxa"/>
            <w:tcBorders>
              <w:tl2br w:val="nil"/>
              <w:tr2bl w:val="nil"/>
            </w:tcBorders>
            <w:shd w:val="clear" w:color="auto" w:fill="auto"/>
            <w:vAlign w:val="center"/>
          </w:tcPr>
          <w:p>
            <w:pPr>
              <w:pStyle w:val="56"/>
              <w:ind w:firstLine="0" w:firstLineChars="0"/>
              <w:jc w:val="center"/>
              <w:rPr>
                <w:rFonts w:ascii="Times New Roman"/>
                <w:sz w:val="21"/>
                <w:szCs w:val="21"/>
              </w:rPr>
            </w:pPr>
            <w:r>
              <w:rPr>
                <w:rFonts w:ascii="Times New Roman"/>
                <w:sz w:val="21"/>
                <w:szCs w:val="21"/>
              </w:rPr>
              <w:t>CDMA(800MHz)</w:t>
            </w:r>
          </w:p>
        </w:tc>
        <w:tc>
          <w:tcPr>
            <w:tcW w:w="1680" w:type="dxa"/>
            <w:tcBorders>
              <w:tl2br w:val="nil"/>
              <w:tr2bl w:val="nil"/>
            </w:tcBorders>
            <w:shd w:val="clear" w:color="auto" w:fill="auto"/>
            <w:vAlign w:val="center"/>
          </w:tcPr>
          <w:p>
            <w:pPr>
              <w:pStyle w:val="56"/>
              <w:ind w:firstLine="0" w:firstLineChars="0"/>
              <w:jc w:val="center"/>
              <w:rPr>
                <w:rFonts w:ascii="Times New Roman"/>
                <w:sz w:val="21"/>
                <w:szCs w:val="21"/>
              </w:rPr>
            </w:pPr>
            <w:r>
              <w:rPr>
                <w:rFonts w:ascii="Times New Roman"/>
                <w:sz w:val="21"/>
                <w:szCs w:val="21"/>
              </w:rPr>
              <w:t>LTE(1.8GHz)</w:t>
            </w:r>
          </w:p>
        </w:tc>
        <w:tc>
          <w:tcPr>
            <w:tcW w:w="1180" w:type="dxa"/>
            <w:tcBorders>
              <w:tl2br w:val="nil"/>
              <w:tr2bl w:val="nil"/>
            </w:tcBorders>
            <w:shd w:val="clear" w:color="auto" w:fill="auto"/>
            <w:vAlign w:val="center"/>
          </w:tcPr>
          <w:p>
            <w:pPr>
              <w:pStyle w:val="56"/>
              <w:ind w:firstLine="0" w:firstLineChars="0"/>
              <w:jc w:val="center"/>
              <w:rPr>
                <w:rFonts w:ascii="Times New Roman"/>
                <w:sz w:val="21"/>
                <w:szCs w:val="21"/>
              </w:rPr>
            </w:pPr>
            <w:r>
              <w:rPr>
                <w:rFonts w:ascii="Times New Roman"/>
                <w:sz w:val="21"/>
                <w:szCs w:val="21"/>
              </w:rPr>
              <w:t>LTE(2.1GHz)</w:t>
            </w:r>
          </w:p>
        </w:tc>
        <w:tc>
          <w:tcPr>
            <w:tcW w:w="1102" w:type="dxa"/>
            <w:tcBorders>
              <w:tl2br w:val="nil"/>
              <w:tr2bl w:val="nil"/>
            </w:tcBorders>
            <w:shd w:val="clear" w:color="auto" w:fill="auto"/>
            <w:vAlign w:val="center"/>
          </w:tcPr>
          <w:p>
            <w:pPr>
              <w:pStyle w:val="56"/>
              <w:ind w:firstLine="0" w:firstLineChars="0"/>
              <w:jc w:val="center"/>
              <w:rPr>
                <w:rFonts w:ascii="Times New Roman"/>
                <w:sz w:val="21"/>
                <w:szCs w:val="21"/>
              </w:rPr>
            </w:pPr>
            <w:r>
              <w:rPr>
                <w:rFonts w:ascii="Times New Roman"/>
                <w:sz w:val="21"/>
                <w:szCs w:val="21"/>
              </w:rPr>
              <w:t>NR(3.6GHz)</w:t>
            </w:r>
          </w:p>
        </w:tc>
        <w:tc>
          <w:tcPr>
            <w:tcW w:w="800" w:type="dxa"/>
            <w:tcBorders>
              <w:tl2br w:val="nil"/>
              <w:tr2bl w:val="nil"/>
            </w:tcBorders>
            <w:shd w:val="clear" w:color="auto" w:fill="auto"/>
            <w:vAlign w:val="center"/>
          </w:tcPr>
          <w:p>
            <w:pPr>
              <w:pStyle w:val="56"/>
              <w:ind w:firstLine="0" w:firstLineChars="0"/>
              <w:jc w:val="center"/>
              <w:rPr>
                <w:rFonts w:ascii="Times New Roman"/>
                <w:sz w:val="21"/>
                <w:szCs w:val="21"/>
              </w:rPr>
            </w:pPr>
          </w:p>
        </w:tc>
        <w:tc>
          <w:tcPr>
            <w:tcW w:w="1096" w:type="dxa"/>
            <w:tcBorders>
              <w:tl2br w:val="nil"/>
              <w:tr2bl w:val="nil"/>
            </w:tcBorders>
            <w:shd w:val="clear" w:color="auto" w:fill="auto"/>
            <w:vAlign w:val="center"/>
          </w:tcPr>
          <w:p>
            <w:pPr>
              <w:pStyle w:val="56"/>
              <w:ind w:firstLine="0" w:firstLineChars="0"/>
              <w:jc w:val="center"/>
              <w:rPr>
                <w:rFonts w:ascii="Times New Roman"/>
                <w:sz w:val="21"/>
                <w:szCs w:val="21"/>
              </w:rPr>
            </w:pPr>
          </w:p>
        </w:tc>
      </w:tr>
    </w:tbl>
    <w:p>
      <w:pPr>
        <w:spacing w:line="450" w:lineRule="exact"/>
        <w:ind w:firstLine="0"/>
        <w:jc w:val="left"/>
        <w:rPr>
          <w:rFonts w:eastAsia="宋体"/>
          <w:b/>
          <w:bCs/>
          <w:sz w:val="28"/>
          <w:szCs w:val="28"/>
        </w:rPr>
      </w:pPr>
    </w:p>
    <w:p>
      <w:pPr>
        <w:spacing w:line="450" w:lineRule="exact"/>
        <w:ind w:firstLine="0"/>
        <w:jc w:val="left"/>
        <w:rPr>
          <w:rFonts w:hint="eastAsia" w:ascii="Times New Roman"/>
          <w:b w:val="0"/>
          <w:bCs w:val="0"/>
          <w:sz w:val="28"/>
          <w:szCs w:val="28"/>
          <w:lang w:val="en-US" w:eastAsia="zh-CN"/>
        </w:rPr>
      </w:pPr>
      <w:r>
        <w:rPr>
          <w:rFonts w:eastAsia="宋体"/>
          <w:b/>
          <w:bCs/>
          <w:sz w:val="28"/>
          <w:szCs w:val="28"/>
        </w:rPr>
        <w:t>8.</w:t>
      </w:r>
      <w:r>
        <w:rPr>
          <w:rFonts w:hint="default" w:eastAsia="宋体"/>
          <w:b/>
          <w:bCs/>
          <w:sz w:val="28"/>
          <w:szCs w:val="28"/>
          <w:lang w:val="en-US"/>
        </w:rPr>
        <w:t>0</w:t>
      </w:r>
      <w:r>
        <w:rPr>
          <w:rFonts w:eastAsia="宋体"/>
          <w:b/>
          <w:bCs/>
          <w:sz w:val="28"/>
          <w:szCs w:val="28"/>
        </w:rPr>
        <w:t>.</w:t>
      </w:r>
      <w:r>
        <w:rPr>
          <w:rFonts w:hint="default" w:eastAsia="宋体"/>
          <w:b/>
          <w:bCs/>
          <w:sz w:val="28"/>
          <w:szCs w:val="28"/>
          <w:lang w:val="en-US"/>
        </w:rPr>
        <w:t>9</w:t>
      </w:r>
      <w:r>
        <w:rPr>
          <w:rFonts w:eastAsia="宋体"/>
          <w:b/>
          <w:bCs/>
          <w:sz w:val="28"/>
          <w:szCs w:val="28"/>
        </w:rPr>
        <w:t xml:space="preserve"> </w:t>
      </w:r>
      <w:r>
        <w:rPr>
          <w:rFonts w:hint="eastAsia" w:eastAsia="宋体"/>
          <w:b w:val="0"/>
          <w:bCs w:val="0"/>
          <w:sz w:val="28"/>
          <w:szCs w:val="28"/>
          <w:lang w:val="en-US" w:eastAsia="zh-CN"/>
        </w:rPr>
        <w:t>弱电桥架的安装位置应与分布系统的主干馈线敷设通道路由保持一致，弱电桥架的选型可与住宅建筑内的其余桥架选型一致，</w:t>
      </w:r>
      <w:r>
        <w:rPr>
          <w:rFonts w:hint="eastAsia" w:ascii="Times New Roman"/>
          <w:b w:val="0"/>
          <w:bCs w:val="0"/>
          <w:sz w:val="28"/>
          <w:szCs w:val="28"/>
          <w:lang w:val="en-US" w:eastAsia="zh-CN"/>
        </w:rPr>
        <w:t>弱电桥架宽度不应小于</w:t>
      </w:r>
      <w:r>
        <w:rPr>
          <w:rFonts w:hint="default" w:ascii="Times New Roman"/>
          <w:b w:val="0"/>
          <w:bCs w:val="0"/>
          <w:sz w:val="28"/>
          <w:szCs w:val="28"/>
          <w:lang w:val="en-US" w:eastAsia="zh-CN"/>
        </w:rPr>
        <w:t>300mm</w:t>
      </w:r>
      <w:r>
        <w:rPr>
          <w:rFonts w:hint="eastAsia" w:ascii="Times New Roman"/>
          <w:b w:val="0"/>
          <w:bCs w:val="0"/>
          <w:sz w:val="28"/>
          <w:szCs w:val="28"/>
          <w:lang w:val="en-US" w:eastAsia="zh-CN"/>
        </w:rPr>
        <w:t>，高度不应小于</w:t>
      </w:r>
      <w:r>
        <w:rPr>
          <w:rFonts w:hint="default" w:ascii="Times New Roman"/>
          <w:b w:val="0"/>
          <w:bCs w:val="0"/>
          <w:sz w:val="28"/>
          <w:szCs w:val="28"/>
          <w:lang w:val="en-US" w:eastAsia="zh-CN"/>
        </w:rPr>
        <w:t>100mm</w:t>
      </w:r>
      <w:r>
        <w:rPr>
          <w:rFonts w:hint="eastAsia" w:ascii="Times New Roman"/>
          <w:b w:val="0"/>
          <w:bCs w:val="0"/>
          <w:sz w:val="28"/>
          <w:szCs w:val="28"/>
          <w:lang w:val="en-US" w:eastAsia="zh-CN"/>
        </w:rPr>
        <w:t>。</w:t>
      </w:r>
    </w:p>
    <w:p>
      <w:pPr>
        <w:pStyle w:val="56"/>
        <w:spacing w:line="450" w:lineRule="exact"/>
        <w:ind w:firstLine="0" w:firstLineChars="0"/>
        <w:jc w:val="center"/>
        <w:rPr>
          <w:rFonts w:ascii="Times New Roman"/>
          <w:szCs w:val="21"/>
        </w:rPr>
      </w:pPr>
    </w:p>
    <w:p>
      <w:pPr>
        <w:pStyle w:val="61"/>
        <w:rPr>
          <w:rFonts w:ascii="Times New Roman" w:eastAsia="宋体" w:cs="Times New Roman"/>
          <w:b/>
          <w:bCs/>
          <w:sz w:val="40"/>
          <w:szCs w:val="40"/>
        </w:rPr>
      </w:pPr>
      <w:bookmarkStart w:id="289" w:name="_Toc25258"/>
      <w:bookmarkStart w:id="290" w:name="_Toc32143"/>
      <w:bookmarkStart w:id="291" w:name="_Toc5821"/>
      <w:bookmarkStart w:id="292" w:name="_Toc13702"/>
      <w:bookmarkStart w:id="293" w:name="_Toc128575617"/>
      <w:bookmarkStart w:id="294" w:name="_Toc14816"/>
      <w:bookmarkStart w:id="295" w:name="_Toc128575913"/>
      <w:bookmarkStart w:id="296" w:name="_Toc23560"/>
      <w:bookmarkStart w:id="297" w:name="_Toc349"/>
      <w:bookmarkStart w:id="298" w:name="_Toc17735"/>
      <w:r>
        <w:rPr>
          <w:rFonts w:hint="eastAsia" w:ascii="Times New Roman" w:eastAsia="宋体" w:cs="Times New Roman"/>
          <w:b/>
          <w:bCs/>
          <w:sz w:val="40"/>
          <w:szCs w:val="40"/>
        </w:rPr>
        <w:t>9 有线电视网络</w:t>
      </w:r>
      <w:bookmarkEnd w:id="289"/>
      <w:bookmarkEnd w:id="290"/>
    </w:p>
    <w:bookmarkEnd w:id="291"/>
    <w:bookmarkEnd w:id="292"/>
    <w:bookmarkEnd w:id="293"/>
    <w:bookmarkEnd w:id="294"/>
    <w:bookmarkEnd w:id="295"/>
    <w:bookmarkEnd w:id="296"/>
    <w:bookmarkEnd w:id="297"/>
    <w:bookmarkEnd w:id="298"/>
    <w:p>
      <w:pPr>
        <w:pStyle w:val="56"/>
        <w:spacing w:line="450" w:lineRule="exact"/>
        <w:ind w:firstLine="0" w:firstLineChars="0"/>
        <w:rPr>
          <w:rFonts w:ascii="Times New Roman"/>
          <w:bCs/>
          <w:sz w:val="28"/>
          <w:szCs w:val="28"/>
        </w:rPr>
      </w:pPr>
      <w:r>
        <w:rPr>
          <w:rFonts w:hint="eastAsia" w:ascii="Times New Roman"/>
          <w:b/>
          <w:bCs/>
          <w:sz w:val="28"/>
          <w:szCs w:val="28"/>
        </w:rPr>
        <w:t>9</w:t>
      </w:r>
      <w:r>
        <w:rPr>
          <w:rFonts w:ascii="Times New Roman"/>
          <w:b/>
          <w:bCs/>
          <w:sz w:val="28"/>
          <w:szCs w:val="28"/>
        </w:rPr>
        <w:t>.</w:t>
      </w:r>
      <w:r>
        <w:rPr>
          <w:rFonts w:hint="eastAsia" w:ascii="Times New Roman"/>
          <w:b/>
          <w:bCs/>
          <w:sz w:val="28"/>
          <w:szCs w:val="28"/>
        </w:rPr>
        <w:t>0</w:t>
      </w:r>
      <w:r>
        <w:rPr>
          <w:rFonts w:ascii="Times New Roman"/>
          <w:b/>
          <w:bCs/>
          <w:sz w:val="28"/>
          <w:szCs w:val="28"/>
        </w:rPr>
        <w:t>.</w:t>
      </w:r>
      <w:r>
        <w:rPr>
          <w:rFonts w:hint="eastAsia" w:ascii="Times New Roman"/>
          <w:b/>
          <w:bCs/>
          <w:sz w:val="28"/>
          <w:szCs w:val="28"/>
          <w:lang w:val="en-US" w:eastAsia="zh-CN"/>
        </w:rPr>
        <w:t>6</w:t>
      </w:r>
      <w:r>
        <w:rPr>
          <w:rFonts w:ascii="Times New Roman"/>
          <w:b/>
          <w:bCs/>
          <w:sz w:val="28"/>
          <w:szCs w:val="28"/>
        </w:rPr>
        <w:t xml:space="preserve"> </w:t>
      </w:r>
      <w:r>
        <w:rPr>
          <w:rFonts w:ascii="Times New Roman"/>
          <w:sz w:val="28"/>
          <w:szCs w:val="28"/>
        </w:rPr>
        <w:t>有线电视网络的线缆敷设</w:t>
      </w:r>
      <w:r>
        <w:rPr>
          <w:rFonts w:hint="eastAsia" w:ascii="Times New Roman"/>
          <w:sz w:val="28"/>
          <w:szCs w:val="28"/>
        </w:rPr>
        <w:t>路由如图</w:t>
      </w:r>
      <w:r>
        <w:rPr>
          <w:rFonts w:hint="eastAsia" w:ascii="Times New Roman"/>
          <w:sz w:val="28"/>
          <w:szCs w:val="28"/>
          <w:lang w:val="en-US" w:eastAsia="zh-CN"/>
        </w:rPr>
        <w:t>5</w:t>
      </w:r>
      <w:r>
        <w:rPr>
          <w:rFonts w:hint="eastAsia" w:ascii="Times New Roman"/>
          <w:sz w:val="28"/>
          <w:szCs w:val="28"/>
        </w:rPr>
        <w:t>所示</w:t>
      </w:r>
      <w:r>
        <w:rPr>
          <w:rFonts w:ascii="Times New Roman"/>
          <w:bCs/>
          <w:sz w:val="28"/>
          <w:szCs w:val="28"/>
        </w:rPr>
        <w:t>。</w:t>
      </w:r>
    </w:p>
    <w:p>
      <w:pPr>
        <w:spacing w:line="240" w:lineRule="atLeast"/>
        <w:rPr>
          <w:rFonts w:ascii="Times New Roman" w:hAnsi="Times New Roman" w:cs="Times New Roman"/>
          <w:szCs w:val="28"/>
        </w:rPr>
      </w:pPr>
      <w:r>
        <w:rPr>
          <w:rFonts w:hint="eastAsia" w:ascii="Times New Roman" w:hAnsi="Times New Roman" w:cs="Times New Roman"/>
          <w:szCs w:val="28"/>
        </w:rPr>
        <w:drawing>
          <wp:inline distT="0" distB="0" distL="114300" distR="114300">
            <wp:extent cx="5038090" cy="1993900"/>
            <wp:effectExtent l="0" t="0" r="6350" b="2540"/>
            <wp:docPr id="5" name="图片 5" descr="295a0e366fdb39f07f388662e80b2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95a0e366fdb39f07f388662e80b2dc"/>
                    <pic:cNvPicPr>
                      <a:picLocks noChangeAspect="1"/>
                    </pic:cNvPicPr>
                  </pic:nvPicPr>
                  <pic:blipFill>
                    <a:blip r:embed="rId11"/>
                    <a:stretch>
                      <a:fillRect/>
                    </a:stretch>
                  </pic:blipFill>
                  <pic:spPr>
                    <a:xfrm>
                      <a:off x="0" y="0"/>
                      <a:ext cx="5038090" cy="1993900"/>
                    </a:xfrm>
                    <a:prstGeom prst="rect">
                      <a:avLst/>
                    </a:prstGeom>
                  </pic:spPr>
                </pic:pic>
              </a:graphicData>
            </a:graphic>
          </wp:inline>
        </w:drawing>
      </w:r>
    </w:p>
    <w:p>
      <w:pPr>
        <w:pStyle w:val="56"/>
        <w:spacing w:line="450" w:lineRule="exact"/>
        <w:ind w:firstLine="0" w:firstLineChars="0"/>
        <w:jc w:val="center"/>
        <w:rPr>
          <w:rFonts w:ascii="Times New Roman"/>
          <w:szCs w:val="21"/>
        </w:rPr>
      </w:pPr>
      <w:r>
        <w:rPr>
          <w:rFonts w:hint="eastAsia" w:ascii="Times New Roman"/>
          <w:szCs w:val="21"/>
        </w:rPr>
        <w:t>图</w:t>
      </w:r>
      <w:r>
        <w:rPr>
          <w:rFonts w:hint="eastAsia" w:ascii="Times New Roman"/>
          <w:szCs w:val="21"/>
          <w:lang w:val="en-US" w:eastAsia="zh-CN"/>
        </w:rPr>
        <w:t>5</w:t>
      </w:r>
      <w:r>
        <w:rPr>
          <w:rFonts w:hint="eastAsia" w:ascii="Times New Roman"/>
          <w:szCs w:val="21"/>
        </w:rPr>
        <w:t xml:space="preserve">  有线电视网络线缆敷设路由示意图</w:t>
      </w:r>
    </w:p>
    <w:p>
      <w:pPr>
        <w:pStyle w:val="56"/>
        <w:spacing w:line="450" w:lineRule="exact"/>
        <w:ind w:firstLine="0" w:firstLineChars="0"/>
        <w:jc w:val="center"/>
        <w:rPr>
          <w:rFonts w:ascii="Times New Roman"/>
          <w:szCs w:val="21"/>
        </w:rPr>
      </w:pPr>
    </w:p>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Pr>
        <w:numPr>
          <w:ilvl w:val="2"/>
          <w:numId w:val="0"/>
        </w:numPr>
        <w:spacing w:line="450" w:lineRule="exact"/>
        <w:rPr>
          <w:rFonts w:ascii="Times New Roman" w:hAnsi="Times New Roman" w:eastAsia="宋体" w:cs="Times New Roman"/>
          <w:bCs/>
          <w:snapToGrid w:val="0"/>
          <w:kern w:val="0"/>
          <w:sz w:val="28"/>
          <w:szCs w:val="32"/>
        </w:rPr>
      </w:pPr>
    </w:p>
    <w:p>
      <w:pPr>
        <w:numPr>
          <w:ilvl w:val="2"/>
          <w:numId w:val="0"/>
        </w:numPr>
        <w:spacing w:line="450" w:lineRule="exact"/>
        <w:rPr>
          <w:rFonts w:ascii="Times New Roman" w:hAnsi="Times New Roman" w:eastAsia="宋体" w:cs="Times New Roman"/>
          <w:bCs/>
          <w:snapToGrid w:val="0"/>
          <w:kern w:val="0"/>
          <w:sz w:val="28"/>
          <w:szCs w:val="32"/>
        </w:rPr>
      </w:pPr>
    </w:p>
    <w:sectPr>
      <w:footerReference r:id="rId5" w:type="default"/>
      <w:pgSz w:w="11906" w:h="16838"/>
      <w:pgMar w:top="1985" w:right="1985" w:bottom="1701" w:left="1985"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ì.">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crosoftYaHei">
    <w:altName w:val="Segoe Print"/>
    <w:panose1 w:val="00000000000000000000"/>
    <w:charset w:val="00"/>
    <w:family w:val="auto"/>
    <w:pitch w:val="default"/>
    <w:sig w:usb0="00000000" w:usb1="00000000" w:usb2="00000000" w:usb3="00000000" w:csb0="00000000" w:csb1="00000000"/>
  </w:font>
  <w:font w:name="文鼎大标宋简">
    <w:altName w:val="微软雅黑"/>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enter" w:pos="3968"/>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enter" w:pos="3968"/>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73990" cy="1397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a:noFill/>
                      </a:ln>
                    </wps:spPr>
                    <wps:txbx>
                      <w:txbxContent>
                        <w:p>
                          <w:pPr>
                            <w:pStyle w:val="27"/>
                            <w:rPr>
                              <w:rFonts w:eastAsia="宋体"/>
                            </w:rPr>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文本框 7" o:spid="_x0000_s1026" o:spt="202" type="#_x0000_t202" style="position:absolute;left:0pt;margin-top:0pt;height:11pt;width:13.7pt;mso-position-horizontal:center;mso-position-horizontal-relative:margin;mso-wrap-style:none;z-index:251660288;mso-width-relative:page;mso-height-relative:page;" filled="f" stroked="f" coordsize="21600,21600" o:gfxdata="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XGO1q0AAAAAMBAAAPAAAA&#10;AAAAAAEAIAAAACIAAABkcnMvZG93bnJldi54bWxQSwECFAAUAAAACACHTuJAe6mOVqsBAAA9AwAA&#10;DgAAAAAAAAABACAAAAAfAQAAZHJzL2Uyb0RvYy54bWxQSwUGAAAAAAYABgBZAQAAPAUAAAAA&#10;">
              <v:fill on="f" focussize="0,0"/>
              <v:stroke on="f"/>
              <v:imagedata o:title=""/>
              <o:lock v:ext="edit" aspectratio="f"/>
              <v:textbox inset="0mm,0mm,0mm,0mm" style="mso-fit-shape-to-text:t;">
                <w:txbxContent>
                  <w:p>
                    <w:pPr>
                      <w:pStyle w:val="27"/>
                      <w:rPr>
                        <w:rFonts w:eastAsia="宋体"/>
                      </w:rPr>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3990" cy="1397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a:noFill/>
                      </a:ln>
                    </wps:spPr>
                    <wps:txbx>
                      <w:txbxContent>
                        <w:p>
                          <w:pPr>
                            <w:pStyle w:val="27"/>
                            <w:rPr>
                              <w:rFonts w:eastAsia="宋体"/>
                            </w:rPr>
                          </w:pPr>
                          <w:r>
                            <w:fldChar w:fldCharType="begin"/>
                          </w:r>
                          <w:r>
                            <w:instrText xml:space="preserve"> PAGE  \* MERGEFORMAT </w:instrText>
                          </w:r>
                          <w:r>
                            <w:fldChar w:fldCharType="separate"/>
                          </w:r>
                          <w:r>
                            <w:t>34</w:t>
                          </w:r>
                          <w:r>
                            <w:fldChar w:fldCharType="end"/>
                          </w:r>
                        </w:p>
                      </w:txbxContent>
                    </wps:txbx>
                    <wps:bodyPr wrap="none" lIns="0" tIns="0" rIns="0" bIns="0">
                      <a:spAutoFit/>
                    </wps:bodyPr>
                  </wps:wsp>
                </a:graphicData>
              </a:graphic>
            </wp:anchor>
          </w:drawing>
        </mc:Choice>
        <mc:Fallback>
          <w:pict>
            <v:shape id="文本框 7" o:spid="_x0000_s1026" o:spt="202" type="#_x0000_t202" style="position:absolute;left:0pt;margin-top:0pt;height:11pt;width:13.7pt;mso-position-horizontal:center;mso-position-horizontal-relative:margin;mso-wrap-style:none;z-index:251659264;mso-width-relative:page;mso-height-relative:page;" filled="f" stroked="f" coordsize="21600,21600" o:gfxdata="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XGO1q0AAAAAMBAAAPAAAA&#10;AAAAAAEAIAAAACIAAABkcnMvZG93bnJldi54bWxQSwECFAAUAAAACACHTuJAQMDmJKsBAAA9AwAA&#10;DgAAAAAAAAABACAAAAAfAQAAZHJzL2Uyb0RvYy54bWxQSwUGAAAAAAYABgBZAQAAPAUAAAAA&#10;">
              <v:fill on="f" focussize="0,0"/>
              <v:stroke on="f"/>
              <v:imagedata o:title=""/>
              <o:lock v:ext="edit" aspectratio="f"/>
              <v:textbox inset="0mm,0mm,0mm,0mm" style="mso-fit-shape-to-text:t;">
                <w:txbxContent>
                  <w:p>
                    <w:pPr>
                      <w:pStyle w:val="27"/>
                      <w:rPr>
                        <w:rFonts w:eastAsia="宋体"/>
                      </w:rPr>
                    </w:pPr>
                    <w:r>
                      <w:fldChar w:fldCharType="begin"/>
                    </w:r>
                    <w:r>
                      <w:instrText xml:space="preserve"> PAGE  \* MERGEFORMAT </w:instrText>
                    </w:r>
                    <w:r>
                      <w:fldChar w:fldCharType="separate"/>
                    </w:r>
                    <w:r>
                      <w:t>34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E4E46"/>
    <w:multiLevelType w:val="multilevel"/>
    <w:tmpl w:val="22DE4E46"/>
    <w:lvl w:ilvl="0" w:tentative="0">
      <w:start w:val="1"/>
      <w:numFmt w:val="decimal"/>
      <w:pStyle w:val="97"/>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557C2AF5"/>
    <w:multiLevelType w:val="multilevel"/>
    <w:tmpl w:val="557C2AF5"/>
    <w:lvl w:ilvl="0" w:tentative="0">
      <w:start w:val="1"/>
      <w:numFmt w:val="decimal"/>
      <w:pStyle w:val="123"/>
      <w:suff w:val="nothing"/>
      <w:lvlText w:val="图%1　"/>
      <w:lvlJc w:val="left"/>
      <w:rPr>
        <w:rFonts w:hint="eastAsia" w:ascii="黑体" w:hAnsi="Times New Roman" w:eastAsia="黑体"/>
        <w:b w:val="0"/>
        <w:bCs w:val="0"/>
        <w:i w:val="0"/>
        <w:iCs w:val="0"/>
        <w:sz w:val="21"/>
        <w:szCs w:val="21"/>
      </w:rPr>
    </w:lvl>
    <w:lvl w:ilvl="1" w:tentative="0">
      <w:start w:val="1"/>
      <w:numFmt w:val="decimal"/>
      <w:suff w:val="nothing"/>
      <w:lvlText w:val="%1%2　"/>
      <w:lvlJc w:val="left"/>
      <w:rPr>
        <w:rFonts w:hint="default" w:ascii="Times New Roman" w:hAnsi="Times New Roman" w:eastAsia="黑体"/>
        <w:b w:val="0"/>
        <w:bCs w:val="0"/>
        <w:i w:val="0"/>
        <w:iCs w:val="0"/>
        <w:sz w:val="21"/>
        <w:szCs w:val="21"/>
      </w:rPr>
    </w:lvl>
    <w:lvl w:ilvl="2" w:tentative="0">
      <w:start w:val="1"/>
      <w:numFmt w:val="decimal"/>
      <w:suff w:val="nothing"/>
      <w:lvlText w:val="%1%2.%3　"/>
      <w:lvlJc w:val="left"/>
      <w:rPr>
        <w:rFonts w:hint="default" w:ascii="Times New Roman" w:hAnsi="Times New Roman" w:eastAsia="黑体"/>
        <w:b w:val="0"/>
        <w:bCs w:val="0"/>
        <w:i w:val="0"/>
        <w:iCs w:val="0"/>
        <w:sz w:val="21"/>
        <w:szCs w:val="21"/>
      </w:rPr>
    </w:lvl>
    <w:lvl w:ilvl="3" w:tentative="0">
      <w:start w:val="1"/>
      <w:numFmt w:val="decimal"/>
      <w:suff w:val="nothing"/>
      <w:lvlText w:val="%1%2.%3.%4　"/>
      <w:lvlJc w:val="left"/>
      <w:rPr>
        <w:rFonts w:hint="default" w:ascii="Times New Roman" w:hAnsi="Times New Roman" w:eastAsia="黑体"/>
        <w:b w:val="0"/>
        <w:bCs w:val="0"/>
        <w:i w:val="0"/>
        <w:iCs w:val="0"/>
        <w:sz w:val="21"/>
        <w:szCs w:val="21"/>
      </w:rPr>
    </w:lvl>
    <w:lvl w:ilvl="4" w:tentative="0">
      <w:start w:val="1"/>
      <w:numFmt w:val="decimal"/>
      <w:suff w:val="nothing"/>
      <w:lvlText w:val="%1%2.%3.%4.%5　"/>
      <w:lvlJc w:val="left"/>
      <w:rPr>
        <w:rFonts w:hint="default" w:ascii="Times New Roman" w:hAnsi="Times New Roman" w:eastAsia="黑体"/>
        <w:b w:val="0"/>
        <w:bCs w:val="0"/>
        <w:i w:val="0"/>
        <w:iCs w:val="0"/>
        <w:sz w:val="21"/>
        <w:szCs w:val="21"/>
      </w:rPr>
    </w:lvl>
    <w:lvl w:ilvl="5" w:tentative="0">
      <w:start w:val="1"/>
      <w:numFmt w:val="decimal"/>
      <w:suff w:val="nothing"/>
      <w:lvlText w:val="%1%2.%3.%4.%5.%6　"/>
      <w:lvlJc w:val="left"/>
      <w:rPr>
        <w:rFonts w:hint="default" w:ascii="Times New Roman" w:hAnsi="Times New Roman" w:eastAsia="黑体"/>
        <w:b w:val="0"/>
        <w:bCs w:val="0"/>
        <w:i w:val="0"/>
        <w:iCs w:val="0"/>
        <w:sz w:val="21"/>
        <w:szCs w:val="21"/>
      </w:rPr>
    </w:lvl>
    <w:lvl w:ilvl="6" w:tentative="0">
      <w:start w:val="1"/>
      <w:numFmt w:val="decimal"/>
      <w:suff w:val="nothing"/>
      <w:lvlText w:val="%1%2.%3.%4.%5.%6.%7　"/>
      <w:lvlJc w:val="left"/>
      <w:rPr>
        <w:rFonts w:hint="default" w:ascii="Times New Roman"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22D1657"/>
    <w:multiLevelType w:val="multilevel"/>
    <w:tmpl w:val="622D1657"/>
    <w:lvl w:ilvl="0" w:tentative="0">
      <w:start w:val="1"/>
      <w:numFmt w:val="lowerLetter"/>
      <w:pStyle w:val="59"/>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646260FA"/>
    <w:multiLevelType w:val="multilevel"/>
    <w:tmpl w:val="646260FA"/>
    <w:lvl w:ilvl="0" w:tentative="0">
      <w:start w:val="1"/>
      <w:numFmt w:val="decimal"/>
      <w:pStyle w:val="60"/>
      <w:suff w:val="nothing"/>
      <w:lvlText w:val="表%1　"/>
      <w:lvlJc w:val="left"/>
      <w:rPr>
        <w:rFonts w:hint="eastAsia" w:ascii="黑体" w:hAnsi="Times New Roman" w:eastAsia="黑体"/>
        <w:b w:val="0"/>
        <w:bCs w:val="0"/>
        <w:i w:val="0"/>
        <w:iCs w:val="0"/>
        <w:sz w:val="21"/>
        <w:szCs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77BF1BBF"/>
    <w:multiLevelType w:val="multilevel"/>
    <w:tmpl w:val="77BF1BBF"/>
    <w:lvl w:ilvl="0" w:tentative="0">
      <w:start w:val="1"/>
      <w:numFmt w:val="lowerLetter"/>
      <w:pStyle w:val="98"/>
      <w:lvlText w:val="%1)"/>
      <w:lvlJc w:val="left"/>
      <w:pPr>
        <w:tabs>
          <w:tab w:val="left" w:pos="709"/>
        </w:tabs>
        <w:ind w:left="0" w:firstLine="420"/>
      </w:pPr>
      <w:rPr>
        <w:rFonts w:hint="eastAsia"/>
      </w:rPr>
    </w:lvl>
    <w:lvl w:ilvl="1" w:tentative="0">
      <w:start w:val="1"/>
      <w:numFmt w:val="upperLetter"/>
      <w:lvlText w:val="%2."/>
      <w:lvlJc w:val="left"/>
      <w:pPr>
        <w:tabs>
          <w:tab w:val="left" w:pos="850"/>
        </w:tabs>
        <w:ind w:left="850" w:hanging="425"/>
      </w:pPr>
      <w:rPr>
        <w:rFonts w:hint="eastAsia"/>
      </w:rPr>
    </w:lvl>
    <w:lvl w:ilvl="2" w:tentative="0">
      <w:start w:val="1"/>
      <w:numFmt w:val="decimal"/>
      <w:lvlText w:val="%3."/>
      <w:lvlJc w:val="left"/>
      <w:pPr>
        <w:tabs>
          <w:tab w:val="left" w:pos="1276"/>
        </w:tabs>
        <w:ind w:left="1276" w:hanging="426"/>
      </w:pPr>
      <w:rPr>
        <w:rFonts w:hint="eastAsia"/>
      </w:rPr>
    </w:lvl>
    <w:lvl w:ilvl="3" w:tentative="0">
      <w:start w:val="1"/>
      <w:numFmt w:val="lowerLetter"/>
      <w:lvlText w:val="%4."/>
      <w:lvlJc w:val="left"/>
      <w:pPr>
        <w:tabs>
          <w:tab w:val="left" w:pos="1559"/>
        </w:tabs>
        <w:ind w:left="1559" w:hanging="283"/>
      </w:pPr>
      <w:rPr>
        <w:rFonts w:hint="eastAsia"/>
      </w:r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kM2E0OTQ3ZjRmMzFmNjI2NTg0OTNkOGQxYmYzNjcifQ=="/>
  </w:docVars>
  <w:rsids>
    <w:rsidRoot w:val="009E4E26"/>
    <w:rsid w:val="000163DF"/>
    <w:rsid w:val="0004653F"/>
    <w:rsid w:val="000A1F64"/>
    <w:rsid w:val="000A6281"/>
    <w:rsid w:val="000D1851"/>
    <w:rsid w:val="001025EC"/>
    <w:rsid w:val="00172E78"/>
    <w:rsid w:val="001A3FC9"/>
    <w:rsid w:val="00207852"/>
    <w:rsid w:val="00294959"/>
    <w:rsid w:val="00320DF9"/>
    <w:rsid w:val="00325E47"/>
    <w:rsid w:val="00371D00"/>
    <w:rsid w:val="003D6B09"/>
    <w:rsid w:val="00415629"/>
    <w:rsid w:val="004176C8"/>
    <w:rsid w:val="00441793"/>
    <w:rsid w:val="00473031"/>
    <w:rsid w:val="00483F0F"/>
    <w:rsid w:val="004A37D4"/>
    <w:rsid w:val="004B2B21"/>
    <w:rsid w:val="004D3CC9"/>
    <w:rsid w:val="004F3C0F"/>
    <w:rsid w:val="00510658"/>
    <w:rsid w:val="00526F88"/>
    <w:rsid w:val="00551D4F"/>
    <w:rsid w:val="00553531"/>
    <w:rsid w:val="005574FC"/>
    <w:rsid w:val="00561AA4"/>
    <w:rsid w:val="00577718"/>
    <w:rsid w:val="005D6330"/>
    <w:rsid w:val="00691F87"/>
    <w:rsid w:val="006D0CE9"/>
    <w:rsid w:val="006E5F7A"/>
    <w:rsid w:val="006F5AF8"/>
    <w:rsid w:val="00710AF9"/>
    <w:rsid w:val="00714E7E"/>
    <w:rsid w:val="00725D6A"/>
    <w:rsid w:val="00726300"/>
    <w:rsid w:val="007371D7"/>
    <w:rsid w:val="00750C08"/>
    <w:rsid w:val="0078143C"/>
    <w:rsid w:val="007820AD"/>
    <w:rsid w:val="007C2AFA"/>
    <w:rsid w:val="007C64C7"/>
    <w:rsid w:val="007C717F"/>
    <w:rsid w:val="007E21AA"/>
    <w:rsid w:val="00856260"/>
    <w:rsid w:val="00857697"/>
    <w:rsid w:val="00867FFD"/>
    <w:rsid w:val="00873699"/>
    <w:rsid w:val="00965B5B"/>
    <w:rsid w:val="00986FCA"/>
    <w:rsid w:val="009A004B"/>
    <w:rsid w:val="009A7605"/>
    <w:rsid w:val="009B5038"/>
    <w:rsid w:val="009E4E26"/>
    <w:rsid w:val="009E5068"/>
    <w:rsid w:val="00A02E4D"/>
    <w:rsid w:val="00A25A62"/>
    <w:rsid w:val="00A64E55"/>
    <w:rsid w:val="00A90056"/>
    <w:rsid w:val="00AE4E5E"/>
    <w:rsid w:val="00B314C6"/>
    <w:rsid w:val="00B53011"/>
    <w:rsid w:val="00BA2A68"/>
    <w:rsid w:val="00BC0173"/>
    <w:rsid w:val="00BC1254"/>
    <w:rsid w:val="00BC3B88"/>
    <w:rsid w:val="00BC6207"/>
    <w:rsid w:val="00BD3AAC"/>
    <w:rsid w:val="00C20D5F"/>
    <w:rsid w:val="00C75E0C"/>
    <w:rsid w:val="00C81E23"/>
    <w:rsid w:val="00CB1B7D"/>
    <w:rsid w:val="00CB7505"/>
    <w:rsid w:val="00D01E53"/>
    <w:rsid w:val="00D05F05"/>
    <w:rsid w:val="00D24A20"/>
    <w:rsid w:val="00D34977"/>
    <w:rsid w:val="00D6132F"/>
    <w:rsid w:val="00D82C4F"/>
    <w:rsid w:val="00DA7381"/>
    <w:rsid w:val="00DB050E"/>
    <w:rsid w:val="00DD6E64"/>
    <w:rsid w:val="00E220C5"/>
    <w:rsid w:val="00E54D24"/>
    <w:rsid w:val="00EC168C"/>
    <w:rsid w:val="00ED268D"/>
    <w:rsid w:val="00F07701"/>
    <w:rsid w:val="00F431B9"/>
    <w:rsid w:val="00F5326A"/>
    <w:rsid w:val="00F57F76"/>
    <w:rsid w:val="00F82216"/>
    <w:rsid w:val="00F83A91"/>
    <w:rsid w:val="00F9081A"/>
    <w:rsid w:val="00FD43CD"/>
    <w:rsid w:val="00FD4AE8"/>
    <w:rsid w:val="00FD7A66"/>
    <w:rsid w:val="010B405F"/>
    <w:rsid w:val="0112363F"/>
    <w:rsid w:val="013B20C5"/>
    <w:rsid w:val="0140748E"/>
    <w:rsid w:val="01470FE8"/>
    <w:rsid w:val="014A6652"/>
    <w:rsid w:val="014C4DA3"/>
    <w:rsid w:val="01586D79"/>
    <w:rsid w:val="016B7B35"/>
    <w:rsid w:val="018759AC"/>
    <w:rsid w:val="019068B3"/>
    <w:rsid w:val="01A42A42"/>
    <w:rsid w:val="01C1009C"/>
    <w:rsid w:val="01E65C2D"/>
    <w:rsid w:val="01EC0334"/>
    <w:rsid w:val="01F42AC1"/>
    <w:rsid w:val="01F867A0"/>
    <w:rsid w:val="01FD609D"/>
    <w:rsid w:val="01FF3BC3"/>
    <w:rsid w:val="020779C8"/>
    <w:rsid w:val="0267540B"/>
    <w:rsid w:val="026A1E41"/>
    <w:rsid w:val="02711622"/>
    <w:rsid w:val="027345B1"/>
    <w:rsid w:val="02780C3B"/>
    <w:rsid w:val="02781BC8"/>
    <w:rsid w:val="027B4BFA"/>
    <w:rsid w:val="027C16B8"/>
    <w:rsid w:val="02851EAE"/>
    <w:rsid w:val="02860E6A"/>
    <w:rsid w:val="028C3CDE"/>
    <w:rsid w:val="02987C77"/>
    <w:rsid w:val="02B44D2A"/>
    <w:rsid w:val="02B9457E"/>
    <w:rsid w:val="02C170CB"/>
    <w:rsid w:val="02DB5D26"/>
    <w:rsid w:val="02DC3F04"/>
    <w:rsid w:val="02EB3E1E"/>
    <w:rsid w:val="02EB4148"/>
    <w:rsid w:val="02FE20CD"/>
    <w:rsid w:val="0305345B"/>
    <w:rsid w:val="030A0578"/>
    <w:rsid w:val="03165E13"/>
    <w:rsid w:val="032C591D"/>
    <w:rsid w:val="03321D76"/>
    <w:rsid w:val="033B5D75"/>
    <w:rsid w:val="033C49A3"/>
    <w:rsid w:val="033F7AFD"/>
    <w:rsid w:val="03454F69"/>
    <w:rsid w:val="034756DA"/>
    <w:rsid w:val="03506B28"/>
    <w:rsid w:val="035937A7"/>
    <w:rsid w:val="036F2FCB"/>
    <w:rsid w:val="03832FAB"/>
    <w:rsid w:val="039D7B38"/>
    <w:rsid w:val="03AA7DC4"/>
    <w:rsid w:val="03B46ECB"/>
    <w:rsid w:val="03D42E2E"/>
    <w:rsid w:val="03D60954"/>
    <w:rsid w:val="03D84308"/>
    <w:rsid w:val="03DA48E8"/>
    <w:rsid w:val="03DB4B4E"/>
    <w:rsid w:val="03DF15D3"/>
    <w:rsid w:val="03F62CB4"/>
    <w:rsid w:val="03F86B1C"/>
    <w:rsid w:val="03FD05D6"/>
    <w:rsid w:val="04091561"/>
    <w:rsid w:val="040D3CE1"/>
    <w:rsid w:val="042042C5"/>
    <w:rsid w:val="0424592B"/>
    <w:rsid w:val="04291CBC"/>
    <w:rsid w:val="04461F7D"/>
    <w:rsid w:val="04612D71"/>
    <w:rsid w:val="046E50FD"/>
    <w:rsid w:val="04706FFA"/>
    <w:rsid w:val="04746A8A"/>
    <w:rsid w:val="049603B3"/>
    <w:rsid w:val="049E6FCB"/>
    <w:rsid w:val="04A343EA"/>
    <w:rsid w:val="04A3732E"/>
    <w:rsid w:val="04A40A52"/>
    <w:rsid w:val="04A8352F"/>
    <w:rsid w:val="04AC0ACA"/>
    <w:rsid w:val="04B2316F"/>
    <w:rsid w:val="04D52D0E"/>
    <w:rsid w:val="04DE3A28"/>
    <w:rsid w:val="04E1721A"/>
    <w:rsid w:val="04EB340E"/>
    <w:rsid w:val="05107A16"/>
    <w:rsid w:val="051171FD"/>
    <w:rsid w:val="05122E6D"/>
    <w:rsid w:val="051C0314"/>
    <w:rsid w:val="052B1173"/>
    <w:rsid w:val="052E656D"/>
    <w:rsid w:val="05361949"/>
    <w:rsid w:val="05393890"/>
    <w:rsid w:val="05465A94"/>
    <w:rsid w:val="05485881"/>
    <w:rsid w:val="05494962"/>
    <w:rsid w:val="05504736"/>
    <w:rsid w:val="056C7A1B"/>
    <w:rsid w:val="057448C8"/>
    <w:rsid w:val="058B39C0"/>
    <w:rsid w:val="05A50F26"/>
    <w:rsid w:val="05AA653C"/>
    <w:rsid w:val="05C408FD"/>
    <w:rsid w:val="05FC0DDC"/>
    <w:rsid w:val="05FC7057"/>
    <w:rsid w:val="060043AE"/>
    <w:rsid w:val="06035C4C"/>
    <w:rsid w:val="06096FFB"/>
    <w:rsid w:val="063809C8"/>
    <w:rsid w:val="063D115E"/>
    <w:rsid w:val="06414ED8"/>
    <w:rsid w:val="065347BE"/>
    <w:rsid w:val="065A095A"/>
    <w:rsid w:val="06620BC5"/>
    <w:rsid w:val="066F1055"/>
    <w:rsid w:val="06755150"/>
    <w:rsid w:val="068723D9"/>
    <w:rsid w:val="06894493"/>
    <w:rsid w:val="068D0234"/>
    <w:rsid w:val="06954AF6"/>
    <w:rsid w:val="06A64F55"/>
    <w:rsid w:val="06AE5169"/>
    <w:rsid w:val="06BF1B73"/>
    <w:rsid w:val="06C4690C"/>
    <w:rsid w:val="06CE19E3"/>
    <w:rsid w:val="06D01324"/>
    <w:rsid w:val="06D70BD7"/>
    <w:rsid w:val="06E15F8D"/>
    <w:rsid w:val="06E86993"/>
    <w:rsid w:val="06F73010"/>
    <w:rsid w:val="06FF6413"/>
    <w:rsid w:val="07077C13"/>
    <w:rsid w:val="070C54EF"/>
    <w:rsid w:val="070E2AFA"/>
    <w:rsid w:val="071227B8"/>
    <w:rsid w:val="07287718"/>
    <w:rsid w:val="073312BA"/>
    <w:rsid w:val="07443299"/>
    <w:rsid w:val="07465DF0"/>
    <w:rsid w:val="074A53D1"/>
    <w:rsid w:val="075229E7"/>
    <w:rsid w:val="07537BF6"/>
    <w:rsid w:val="076B1B65"/>
    <w:rsid w:val="077C1812"/>
    <w:rsid w:val="07946601"/>
    <w:rsid w:val="079C1028"/>
    <w:rsid w:val="07A0211C"/>
    <w:rsid w:val="07A174CB"/>
    <w:rsid w:val="07A76DE7"/>
    <w:rsid w:val="07AC39F2"/>
    <w:rsid w:val="07D112C1"/>
    <w:rsid w:val="07E5385B"/>
    <w:rsid w:val="07FB4E2D"/>
    <w:rsid w:val="08027423"/>
    <w:rsid w:val="083A7807"/>
    <w:rsid w:val="083B16CD"/>
    <w:rsid w:val="08564759"/>
    <w:rsid w:val="086031CF"/>
    <w:rsid w:val="086A5B0F"/>
    <w:rsid w:val="08716DA9"/>
    <w:rsid w:val="088E3EF3"/>
    <w:rsid w:val="08A3345D"/>
    <w:rsid w:val="08BC485A"/>
    <w:rsid w:val="08D35F01"/>
    <w:rsid w:val="08D71FB9"/>
    <w:rsid w:val="08DA41D6"/>
    <w:rsid w:val="08F2252A"/>
    <w:rsid w:val="09032566"/>
    <w:rsid w:val="090B4D3A"/>
    <w:rsid w:val="092A7AD4"/>
    <w:rsid w:val="093A336B"/>
    <w:rsid w:val="0946032A"/>
    <w:rsid w:val="0949606C"/>
    <w:rsid w:val="094D045C"/>
    <w:rsid w:val="09732517"/>
    <w:rsid w:val="097E3F67"/>
    <w:rsid w:val="0985296E"/>
    <w:rsid w:val="098E11DD"/>
    <w:rsid w:val="099D3591"/>
    <w:rsid w:val="09A137B2"/>
    <w:rsid w:val="09AF5ECF"/>
    <w:rsid w:val="09B01C47"/>
    <w:rsid w:val="09E0252C"/>
    <w:rsid w:val="09FE1B7E"/>
    <w:rsid w:val="0A037FC9"/>
    <w:rsid w:val="0A07734A"/>
    <w:rsid w:val="0A1D7BF4"/>
    <w:rsid w:val="0A434869"/>
    <w:rsid w:val="0A4707FD"/>
    <w:rsid w:val="0A4725AB"/>
    <w:rsid w:val="0A487310"/>
    <w:rsid w:val="0A4A3E4A"/>
    <w:rsid w:val="0A4C7BC2"/>
    <w:rsid w:val="0A5A6827"/>
    <w:rsid w:val="0A612C53"/>
    <w:rsid w:val="0A6A629A"/>
    <w:rsid w:val="0A704D28"/>
    <w:rsid w:val="0A7323E0"/>
    <w:rsid w:val="0A853524"/>
    <w:rsid w:val="0A8E1F88"/>
    <w:rsid w:val="0A8F3F52"/>
    <w:rsid w:val="0AB712F6"/>
    <w:rsid w:val="0AC0410C"/>
    <w:rsid w:val="0AC47DDC"/>
    <w:rsid w:val="0AC725A6"/>
    <w:rsid w:val="0ADA3EC4"/>
    <w:rsid w:val="0AF425AB"/>
    <w:rsid w:val="0AF52BA8"/>
    <w:rsid w:val="0AFD2C6A"/>
    <w:rsid w:val="0B00737B"/>
    <w:rsid w:val="0B195A81"/>
    <w:rsid w:val="0B2621C1"/>
    <w:rsid w:val="0B272F83"/>
    <w:rsid w:val="0B3B6D0B"/>
    <w:rsid w:val="0B5E7861"/>
    <w:rsid w:val="0B637A3D"/>
    <w:rsid w:val="0B772A1C"/>
    <w:rsid w:val="0B882CB8"/>
    <w:rsid w:val="0B8F02F9"/>
    <w:rsid w:val="0BA02D04"/>
    <w:rsid w:val="0BAA1044"/>
    <w:rsid w:val="0BAE0408"/>
    <w:rsid w:val="0BAE331B"/>
    <w:rsid w:val="0BC47C2C"/>
    <w:rsid w:val="0BCD4E84"/>
    <w:rsid w:val="0BD53DC8"/>
    <w:rsid w:val="0BDC31C7"/>
    <w:rsid w:val="0BE67BA2"/>
    <w:rsid w:val="0BEB731D"/>
    <w:rsid w:val="0C053B88"/>
    <w:rsid w:val="0C06130F"/>
    <w:rsid w:val="0C107098"/>
    <w:rsid w:val="0C4072B2"/>
    <w:rsid w:val="0C4102E2"/>
    <w:rsid w:val="0C487907"/>
    <w:rsid w:val="0C544665"/>
    <w:rsid w:val="0C605BA6"/>
    <w:rsid w:val="0C6933BC"/>
    <w:rsid w:val="0C6E2C7C"/>
    <w:rsid w:val="0C744393"/>
    <w:rsid w:val="0C767DD9"/>
    <w:rsid w:val="0C7A0E18"/>
    <w:rsid w:val="0C8572F6"/>
    <w:rsid w:val="0CC376A4"/>
    <w:rsid w:val="0CC47EE3"/>
    <w:rsid w:val="0CC96703"/>
    <w:rsid w:val="0CE2480D"/>
    <w:rsid w:val="0CEB0087"/>
    <w:rsid w:val="0CFF50BC"/>
    <w:rsid w:val="0D0227C4"/>
    <w:rsid w:val="0D106610"/>
    <w:rsid w:val="0D2421D5"/>
    <w:rsid w:val="0D302FD1"/>
    <w:rsid w:val="0D336E17"/>
    <w:rsid w:val="0D3F7DFA"/>
    <w:rsid w:val="0D445221"/>
    <w:rsid w:val="0D46489F"/>
    <w:rsid w:val="0D570D57"/>
    <w:rsid w:val="0D576B63"/>
    <w:rsid w:val="0D5E3267"/>
    <w:rsid w:val="0D7F06B9"/>
    <w:rsid w:val="0D815DD4"/>
    <w:rsid w:val="0D8E04F1"/>
    <w:rsid w:val="0DA675E9"/>
    <w:rsid w:val="0DB074F4"/>
    <w:rsid w:val="0DB22432"/>
    <w:rsid w:val="0DCB52A1"/>
    <w:rsid w:val="0DCF4736"/>
    <w:rsid w:val="0DD84FC2"/>
    <w:rsid w:val="0DDA3736"/>
    <w:rsid w:val="0DDF0D4D"/>
    <w:rsid w:val="0DE25781"/>
    <w:rsid w:val="0E1911EA"/>
    <w:rsid w:val="0E2055ED"/>
    <w:rsid w:val="0E211365"/>
    <w:rsid w:val="0E545297"/>
    <w:rsid w:val="0E5928AD"/>
    <w:rsid w:val="0E655EC2"/>
    <w:rsid w:val="0E6D6B47"/>
    <w:rsid w:val="0E76345F"/>
    <w:rsid w:val="0E794CFD"/>
    <w:rsid w:val="0E822DA3"/>
    <w:rsid w:val="0E9438E5"/>
    <w:rsid w:val="0E9D4E90"/>
    <w:rsid w:val="0E9E31A9"/>
    <w:rsid w:val="0EAD4D82"/>
    <w:rsid w:val="0ED23770"/>
    <w:rsid w:val="0ED5418B"/>
    <w:rsid w:val="0EEB065A"/>
    <w:rsid w:val="0EF83E74"/>
    <w:rsid w:val="0EF92712"/>
    <w:rsid w:val="0EFA4090"/>
    <w:rsid w:val="0F121E91"/>
    <w:rsid w:val="0F2215E9"/>
    <w:rsid w:val="0F333C47"/>
    <w:rsid w:val="0F395803"/>
    <w:rsid w:val="0F3A5D17"/>
    <w:rsid w:val="0F503CB0"/>
    <w:rsid w:val="0F6934CB"/>
    <w:rsid w:val="0F9F2727"/>
    <w:rsid w:val="0FA638D0"/>
    <w:rsid w:val="0FA9329A"/>
    <w:rsid w:val="0FC24485"/>
    <w:rsid w:val="0FC63F72"/>
    <w:rsid w:val="0FDC19E8"/>
    <w:rsid w:val="0FE10DAC"/>
    <w:rsid w:val="0FE35C25"/>
    <w:rsid w:val="0FE608BF"/>
    <w:rsid w:val="100131FC"/>
    <w:rsid w:val="100C1D6F"/>
    <w:rsid w:val="101C3B92"/>
    <w:rsid w:val="10254086"/>
    <w:rsid w:val="10294501"/>
    <w:rsid w:val="10354C54"/>
    <w:rsid w:val="1038745C"/>
    <w:rsid w:val="104526C3"/>
    <w:rsid w:val="10466E61"/>
    <w:rsid w:val="10525806"/>
    <w:rsid w:val="105C0433"/>
    <w:rsid w:val="105F7F23"/>
    <w:rsid w:val="106D30B4"/>
    <w:rsid w:val="106F4F4B"/>
    <w:rsid w:val="10772184"/>
    <w:rsid w:val="107E65FB"/>
    <w:rsid w:val="10800FF3"/>
    <w:rsid w:val="10863702"/>
    <w:rsid w:val="108D0A5E"/>
    <w:rsid w:val="10947BCD"/>
    <w:rsid w:val="109951E3"/>
    <w:rsid w:val="10A22AA6"/>
    <w:rsid w:val="10A337BD"/>
    <w:rsid w:val="10AA5642"/>
    <w:rsid w:val="10AB4F16"/>
    <w:rsid w:val="10B169D0"/>
    <w:rsid w:val="10BD4308"/>
    <w:rsid w:val="10BD73F2"/>
    <w:rsid w:val="10BF4663"/>
    <w:rsid w:val="10C66284"/>
    <w:rsid w:val="10D426BF"/>
    <w:rsid w:val="10D91A83"/>
    <w:rsid w:val="10E802A6"/>
    <w:rsid w:val="10F16DCD"/>
    <w:rsid w:val="10F4247D"/>
    <w:rsid w:val="10F448B6"/>
    <w:rsid w:val="10FF0D80"/>
    <w:rsid w:val="110A7E8F"/>
    <w:rsid w:val="110B5430"/>
    <w:rsid w:val="11131439"/>
    <w:rsid w:val="11160F29"/>
    <w:rsid w:val="111722D1"/>
    <w:rsid w:val="111B02EE"/>
    <w:rsid w:val="111B6540"/>
    <w:rsid w:val="112046BC"/>
    <w:rsid w:val="115012ED"/>
    <w:rsid w:val="115608BC"/>
    <w:rsid w:val="116003F7"/>
    <w:rsid w:val="117C2C8C"/>
    <w:rsid w:val="118216AC"/>
    <w:rsid w:val="11874BE0"/>
    <w:rsid w:val="118917FF"/>
    <w:rsid w:val="119C5C83"/>
    <w:rsid w:val="11AB3690"/>
    <w:rsid w:val="11AB78C4"/>
    <w:rsid w:val="11B81344"/>
    <w:rsid w:val="11C94087"/>
    <w:rsid w:val="11DF131B"/>
    <w:rsid w:val="11F61F33"/>
    <w:rsid w:val="1209283C"/>
    <w:rsid w:val="121A2878"/>
    <w:rsid w:val="121E42A6"/>
    <w:rsid w:val="12326685"/>
    <w:rsid w:val="12444414"/>
    <w:rsid w:val="124829DF"/>
    <w:rsid w:val="12594C00"/>
    <w:rsid w:val="125E4936"/>
    <w:rsid w:val="12695089"/>
    <w:rsid w:val="126E269F"/>
    <w:rsid w:val="12700646"/>
    <w:rsid w:val="127819D0"/>
    <w:rsid w:val="127C45AC"/>
    <w:rsid w:val="128B14A3"/>
    <w:rsid w:val="12A44224"/>
    <w:rsid w:val="12B30A86"/>
    <w:rsid w:val="12D270D2"/>
    <w:rsid w:val="12DC585B"/>
    <w:rsid w:val="12E17C5D"/>
    <w:rsid w:val="12E94B25"/>
    <w:rsid w:val="12EA3113"/>
    <w:rsid w:val="12F2507E"/>
    <w:rsid w:val="1306166F"/>
    <w:rsid w:val="13170237"/>
    <w:rsid w:val="13184BA0"/>
    <w:rsid w:val="132375A2"/>
    <w:rsid w:val="13264D2E"/>
    <w:rsid w:val="13272360"/>
    <w:rsid w:val="132923F5"/>
    <w:rsid w:val="1329324B"/>
    <w:rsid w:val="13396F26"/>
    <w:rsid w:val="13535C02"/>
    <w:rsid w:val="13554FAD"/>
    <w:rsid w:val="13587EB5"/>
    <w:rsid w:val="135A281F"/>
    <w:rsid w:val="136452DF"/>
    <w:rsid w:val="136E6DFB"/>
    <w:rsid w:val="138D2CA8"/>
    <w:rsid w:val="139F5206"/>
    <w:rsid w:val="13AB3BAB"/>
    <w:rsid w:val="13B037C8"/>
    <w:rsid w:val="13B32A60"/>
    <w:rsid w:val="13B46E98"/>
    <w:rsid w:val="13C03289"/>
    <w:rsid w:val="13D937D5"/>
    <w:rsid w:val="13DA623E"/>
    <w:rsid w:val="13DA7FEC"/>
    <w:rsid w:val="13DD188A"/>
    <w:rsid w:val="13E0137B"/>
    <w:rsid w:val="13E470BD"/>
    <w:rsid w:val="13FA77BD"/>
    <w:rsid w:val="141E0211"/>
    <w:rsid w:val="143129D6"/>
    <w:rsid w:val="14472460"/>
    <w:rsid w:val="14623A1F"/>
    <w:rsid w:val="146E3715"/>
    <w:rsid w:val="1471504B"/>
    <w:rsid w:val="147A17CF"/>
    <w:rsid w:val="148B46C1"/>
    <w:rsid w:val="148B578A"/>
    <w:rsid w:val="149E6F51"/>
    <w:rsid w:val="14A35A90"/>
    <w:rsid w:val="14B22D17"/>
    <w:rsid w:val="14B4083D"/>
    <w:rsid w:val="14BD731A"/>
    <w:rsid w:val="14E52217"/>
    <w:rsid w:val="14EA022D"/>
    <w:rsid w:val="14EF46DF"/>
    <w:rsid w:val="14F43330"/>
    <w:rsid w:val="14F50F3D"/>
    <w:rsid w:val="14FE77F3"/>
    <w:rsid w:val="15013D6C"/>
    <w:rsid w:val="150A2B53"/>
    <w:rsid w:val="15192D96"/>
    <w:rsid w:val="151B4B1A"/>
    <w:rsid w:val="151B6B0E"/>
    <w:rsid w:val="151D70F1"/>
    <w:rsid w:val="152F5ECF"/>
    <w:rsid w:val="15334D63"/>
    <w:rsid w:val="155142DE"/>
    <w:rsid w:val="15597637"/>
    <w:rsid w:val="1563051B"/>
    <w:rsid w:val="15761F97"/>
    <w:rsid w:val="158117E2"/>
    <w:rsid w:val="15927489"/>
    <w:rsid w:val="1594101E"/>
    <w:rsid w:val="15966A1F"/>
    <w:rsid w:val="15997A33"/>
    <w:rsid w:val="159E5049"/>
    <w:rsid w:val="159F3197"/>
    <w:rsid w:val="15B036FB"/>
    <w:rsid w:val="15CC7E63"/>
    <w:rsid w:val="15D25F05"/>
    <w:rsid w:val="15D32F45"/>
    <w:rsid w:val="15D442C1"/>
    <w:rsid w:val="15DB103F"/>
    <w:rsid w:val="15F81323"/>
    <w:rsid w:val="16007AB2"/>
    <w:rsid w:val="16056D1D"/>
    <w:rsid w:val="16113A6D"/>
    <w:rsid w:val="16254A02"/>
    <w:rsid w:val="16333219"/>
    <w:rsid w:val="16361726"/>
    <w:rsid w:val="165B28E3"/>
    <w:rsid w:val="165E3157"/>
    <w:rsid w:val="166149F5"/>
    <w:rsid w:val="1667397B"/>
    <w:rsid w:val="166B7621"/>
    <w:rsid w:val="16783AEC"/>
    <w:rsid w:val="169C5150"/>
    <w:rsid w:val="16BF796D"/>
    <w:rsid w:val="16CA1E34"/>
    <w:rsid w:val="1705714D"/>
    <w:rsid w:val="171C091C"/>
    <w:rsid w:val="17247447"/>
    <w:rsid w:val="172C19E9"/>
    <w:rsid w:val="17460B19"/>
    <w:rsid w:val="17476F23"/>
    <w:rsid w:val="176343E4"/>
    <w:rsid w:val="17684F4D"/>
    <w:rsid w:val="176D73C9"/>
    <w:rsid w:val="177172EC"/>
    <w:rsid w:val="17742506"/>
    <w:rsid w:val="1775189D"/>
    <w:rsid w:val="177D585E"/>
    <w:rsid w:val="178070FD"/>
    <w:rsid w:val="178A1D29"/>
    <w:rsid w:val="17952A35"/>
    <w:rsid w:val="17A13033"/>
    <w:rsid w:val="17A32DEB"/>
    <w:rsid w:val="17AA4282"/>
    <w:rsid w:val="17B852BC"/>
    <w:rsid w:val="17B92E40"/>
    <w:rsid w:val="17BB1EE3"/>
    <w:rsid w:val="17C85B0C"/>
    <w:rsid w:val="17CA4C26"/>
    <w:rsid w:val="17D411F6"/>
    <w:rsid w:val="17E7641D"/>
    <w:rsid w:val="17F252E9"/>
    <w:rsid w:val="18187335"/>
    <w:rsid w:val="181F6915"/>
    <w:rsid w:val="18247A9E"/>
    <w:rsid w:val="182F5251"/>
    <w:rsid w:val="183B539D"/>
    <w:rsid w:val="184A355E"/>
    <w:rsid w:val="18555B48"/>
    <w:rsid w:val="185A794E"/>
    <w:rsid w:val="18673431"/>
    <w:rsid w:val="188C3C33"/>
    <w:rsid w:val="18AC5756"/>
    <w:rsid w:val="18B27E87"/>
    <w:rsid w:val="18B828C6"/>
    <w:rsid w:val="18C80D5B"/>
    <w:rsid w:val="18CE5479"/>
    <w:rsid w:val="19061F78"/>
    <w:rsid w:val="190800A4"/>
    <w:rsid w:val="19093ADF"/>
    <w:rsid w:val="191351D9"/>
    <w:rsid w:val="1919102A"/>
    <w:rsid w:val="192166BD"/>
    <w:rsid w:val="192D0584"/>
    <w:rsid w:val="192F72EC"/>
    <w:rsid w:val="193B777F"/>
    <w:rsid w:val="19463924"/>
    <w:rsid w:val="194778CD"/>
    <w:rsid w:val="194B50A9"/>
    <w:rsid w:val="194F6D66"/>
    <w:rsid w:val="19630A84"/>
    <w:rsid w:val="196B7938"/>
    <w:rsid w:val="196F7429"/>
    <w:rsid w:val="1977008B"/>
    <w:rsid w:val="198509FA"/>
    <w:rsid w:val="19996254"/>
    <w:rsid w:val="19A05834"/>
    <w:rsid w:val="19A5109C"/>
    <w:rsid w:val="19A7516B"/>
    <w:rsid w:val="19BE53BA"/>
    <w:rsid w:val="19BE5CBA"/>
    <w:rsid w:val="19C81FFB"/>
    <w:rsid w:val="19D10A6B"/>
    <w:rsid w:val="19DB061A"/>
    <w:rsid w:val="19EB5636"/>
    <w:rsid w:val="19EC7F81"/>
    <w:rsid w:val="19FA2589"/>
    <w:rsid w:val="1A0758B3"/>
    <w:rsid w:val="1A1E49AB"/>
    <w:rsid w:val="1A2E0D57"/>
    <w:rsid w:val="1A374C8A"/>
    <w:rsid w:val="1A382C46"/>
    <w:rsid w:val="1A404FD3"/>
    <w:rsid w:val="1A5237CC"/>
    <w:rsid w:val="1A646862"/>
    <w:rsid w:val="1A686CBB"/>
    <w:rsid w:val="1A750A6F"/>
    <w:rsid w:val="1A793FD6"/>
    <w:rsid w:val="1A8A26C3"/>
    <w:rsid w:val="1A936A42"/>
    <w:rsid w:val="1A9A04D5"/>
    <w:rsid w:val="1A9A162C"/>
    <w:rsid w:val="1AA3306B"/>
    <w:rsid w:val="1AA94BBC"/>
    <w:rsid w:val="1AB10FBD"/>
    <w:rsid w:val="1AB55A4C"/>
    <w:rsid w:val="1AB74237"/>
    <w:rsid w:val="1AC53CCB"/>
    <w:rsid w:val="1AC63078"/>
    <w:rsid w:val="1AC94917"/>
    <w:rsid w:val="1ADD03C2"/>
    <w:rsid w:val="1ADF54CD"/>
    <w:rsid w:val="1AF51BB0"/>
    <w:rsid w:val="1B15013E"/>
    <w:rsid w:val="1B1C1626"/>
    <w:rsid w:val="1B2129A5"/>
    <w:rsid w:val="1B29012D"/>
    <w:rsid w:val="1B4D379A"/>
    <w:rsid w:val="1B4D5917"/>
    <w:rsid w:val="1B56444B"/>
    <w:rsid w:val="1B572FBE"/>
    <w:rsid w:val="1B59213E"/>
    <w:rsid w:val="1B5B4923"/>
    <w:rsid w:val="1B684130"/>
    <w:rsid w:val="1B7A063D"/>
    <w:rsid w:val="1B7C1901"/>
    <w:rsid w:val="1B9C027D"/>
    <w:rsid w:val="1BA404FC"/>
    <w:rsid w:val="1BB418AE"/>
    <w:rsid w:val="1BB750B7"/>
    <w:rsid w:val="1BB83567"/>
    <w:rsid w:val="1BBB0703"/>
    <w:rsid w:val="1BD01CD5"/>
    <w:rsid w:val="1BD63E26"/>
    <w:rsid w:val="1BD6553D"/>
    <w:rsid w:val="1BDD5CC2"/>
    <w:rsid w:val="1BE74617"/>
    <w:rsid w:val="1BF81957"/>
    <w:rsid w:val="1BFE2073"/>
    <w:rsid w:val="1C13053F"/>
    <w:rsid w:val="1C210FFD"/>
    <w:rsid w:val="1C2D1D0B"/>
    <w:rsid w:val="1C345BAF"/>
    <w:rsid w:val="1C5172BA"/>
    <w:rsid w:val="1C6A196D"/>
    <w:rsid w:val="1C712CE7"/>
    <w:rsid w:val="1C73230E"/>
    <w:rsid w:val="1C8B0E6B"/>
    <w:rsid w:val="1C933922"/>
    <w:rsid w:val="1C9D27BC"/>
    <w:rsid w:val="1CA64748"/>
    <w:rsid w:val="1CA72AB9"/>
    <w:rsid w:val="1CB03F03"/>
    <w:rsid w:val="1CBD04AB"/>
    <w:rsid w:val="1CC11323"/>
    <w:rsid w:val="1CD62DEB"/>
    <w:rsid w:val="1CDA4A1C"/>
    <w:rsid w:val="1CDB3D20"/>
    <w:rsid w:val="1CDD28FB"/>
    <w:rsid w:val="1CF71C0F"/>
    <w:rsid w:val="1CFC7225"/>
    <w:rsid w:val="1D085BBC"/>
    <w:rsid w:val="1D2D13A0"/>
    <w:rsid w:val="1D554B87"/>
    <w:rsid w:val="1D5702CD"/>
    <w:rsid w:val="1D674E5B"/>
    <w:rsid w:val="1D6D0123"/>
    <w:rsid w:val="1D721295"/>
    <w:rsid w:val="1D756FD8"/>
    <w:rsid w:val="1D765438"/>
    <w:rsid w:val="1D772D50"/>
    <w:rsid w:val="1D7E169F"/>
    <w:rsid w:val="1D8F1E47"/>
    <w:rsid w:val="1D955A9E"/>
    <w:rsid w:val="1DA93E9B"/>
    <w:rsid w:val="1DAC16C4"/>
    <w:rsid w:val="1DAF5B89"/>
    <w:rsid w:val="1DCF3D34"/>
    <w:rsid w:val="1DDC0E05"/>
    <w:rsid w:val="1DDC2C90"/>
    <w:rsid w:val="1DEF18FF"/>
    <w:rsid w:val="1DFE62EA"/>
    <w:rsid w:val="1E011134"/>
    <w:rsid w:val="1E126A87"/>
    <w:rsid w:val="1E133EDF"/>
    <w:rsid w:val="1E1B42E1"/>
    <w:rsid w:val="1E32696A"/>
    <w:rsid w:val="1E403142"/>
    <w:rsid w:val="1E4C7D38"/>
    <w:rsid w:val="1E6F4F53"/>
    <w:rsid w:val="1E895406"/>
    <w:rsid w:val="1E8E168A"/>
    <w:rsid w:val="1E953B96"/>
    <w:rsid w:val="1E984D2C"/>
    <w:rsid w:val="1E9F2CAD"/>
    <w:rsid w:val="1EA41923"/>
    <w:rsid w:val="1EAE09F3"/>
    <w:rsid w:val="1EB454FA"/>
    <w:rsid w:val="1EB45D7C"/>
    <w:rsid w:val="1ED657D3"/>
    <w:rsid w:val="1EE51132"/>
    <w:rsid w:val="1EE7233E"/>
    <w:rsid w:val="1EEE7B48"/>
    <w:rsid w:val="1EF67CA4"/>
    <w:rsid w:val="1F02489B"/>
    <w:rsid w:val="1F0E4FEE"/>
    <w:rsid w:val="1F13322D"/>
    <w:rsid w:val="1F193A59"/>
    <w:rsid w:val="1F1A7E37"/>
    <w:rsid w:val="1F2E743E"/>
    <w:rsid w:val="1F332CA6"/>
    <w:rsid w:val="1F3C4A4D"/>
    <w:rsid w:val="1F4153C3"/>
    <w:rsid w:val="1F4629DA"/>
    <w:rsid w:val="1F52137F"/>
    <w:rsid w:val="1F576995"/>
    <w:rsid w:val="1F645B2E"/>
    <w:rsid w:val="1F6D3BE5"/>
    <w:rsid w:val="1F710EEF"/>
    <w:rsid w:val="1F7C3353"/>
    <w:rsid w:val="1F802C9E"/>
    <w:rsid w:val="1F877105"/>
    <w:rsid w:val="1F8D7DFB"/>
    <w:rsid w:val="1F91782B"/>
    <w:rsid w:val="1FA11BFD"/>
    <w:rsid w:val="1FC019CA"/>
    <w:rsid w:val="1FC76513"/>
    <w:rsid w:val="1FC84BB7"/>
    <w:rsid w:val="1FC87893"/>
    <w:rsid w:val="1FCB1131"/>
    <w:rsid w:val="1FD60202"/>
    <w:rsid w:val="1FD73E62"/>
    <w:rsid w:val="1FDF56B7"/>
    <w:rsid w:val="1FF94191"/>
    <w:rsid w:val="2000527E"/>
    <w:rsid w:val="20133B44"/>
    <w:rsid w:val="20144886"/>
    <w:rsid w:val="202E414E"/>
    <w:rsid w:val="20315438"/>
    <w:rsid w:val="203E5DA7"/>
    <w:rsid w:val="20436F19"/>
    <w:rsid w:val="20474A8D"/>
    <w:rsid w:val="205C634F"/>
    <w:rsid w:val="20790B8D"/>
    <w:rsid w:val="20865169"/>
    <w:rsid w:val="208A6731"/>
    <w:rsid w:val="208C4E43"/>
    <w:rsid w:val="209C0B51"/>
    <w:rsid w:val="209D2ACD"/>
    <w:rsid w:val="209D487B"/>
    <w:rsid w:val="209E0FD6"/>
    <w:rsid w:val="209F7DAC"/>
    <w:rsid w:val="20A02A2F"/>
    <w:rsid w:val="20A26336"/>
    <w:rsid w:val="20B0298F"/>
    <w:rsid w:val="20B16579"/>
    <w:rsid w:val="20C20828"/>
    <w:rsid w:val="20CC0AE2"/>
    <w:rsid w:val="20F14BC7"/>
    <w:rsid w:val="20F920BF"/>
    <w:rsid w:val="20F937CE"/>
    <w:rsid w:val="210422B2"/>
    <w:rsid w:val="211B1C44"/>
    <w:rsid w:val="211D06F9"/>
    <w:rsid w:val="21262AC3"/>
    <w:rsid w:val="21325DD9"/>
    <w:rsid w:val="21447093"/>
    <w:rsid w:val="21447E37"/>
    <w:rsid w:val="21763F99"/>
    <w:rsid w:val="2185616B"/>
    <w:rsid w:val="218F166A"/>
    <w:rsid w:val="219914E7"/>
    <w:rsid w:val="21A47E8B"/>
    <w:rsid w:val="21A97250"/>
    <w:rsid w:val="21AF1247"/>
    <w:rsid w:val="21C35847"/>
    <w:rsid w:val="21CB0CBC"/>
    <w:rsid w:val="21DA1AFF"/>
    <w:rsid w:val="21DB0506"/>
    <w:rsid w:val="21DC7859"/>
    <w:rsid w:val="22034BB2"/>
    <w:rsid w:val="221072FD"/>
    <w:rsid w:val="22356D36"/>
    <w:rsid w:val="223B434C"/>
    <w:rsid w:val="223D34F3"/>
    <w:rsid w:val="22433EBD"/>
    <w:rsid w:val="225568F1"/>
    <w:rsid w:val="225B49EE"/>
    <w:rsid w:val="225B5E6E"/>
    <w:rsid w:val="225C6E46"/>
    <w:rsid w:val="225D26E2"/>
    <w:rsid w:val="226647B1"/>
    <w:rsid w:val="22687F7B"/>
    <w:rsid w:val="226F3FF6"/>
    <w:rsid w:val="2274108A"/>
    <w:rsid w:val="22794E74"/>
    <w:rsid w:val="228323A4"/>
    <w:rsid w:val="228C4BA7"/>
    <w:rsid w:val="229E33B7"/>
    <w:rsid w:val="22A32073"/>
    <w:rsid w:val="22A5210D"/>
    <w:rsid w:val="22A939AB"/>
    <w:rsid w:val="22B33AF3"/>
    <w:rsid w:val="22C93382"/>
    <w:rsid w:val="22E515F0"/>
    <w:rsid w:val="22E569AE"/>
    <w:rsid w:val="22F02729"/>
    <w:rsid w:val="22F22A0F"/>
    <w:rsid w:val="22F92A6A"/>
    <w:rsid w:val="23024E6A"/>
    <w:rsid w:val="23261B35"/>
    <w:rsid w:val="23353928"/>
    <w:rsid w:val="23360D88"/>
    <w:rsid w:val="23360DC4"/>
    <w:rsid w:val="233A036A"/>
    <w:rsid w:val="234359FC"/>
    <w:rsid w:val="2343662A"/>
    <w:rsid w:val="234C07DB"/>
    <w:rsid w:val="23507D60"/>
    <w:rsid w:val="2351194D"/>
    <w:rsid w:val="23515DF1"/>
    <w:rsid w:val="23517B9F"/>
    <w:rsid w:val="236478D2"/>
    <w:rsid w:val="236538B9"/>
    <w:rsid w:val="236B14BE"/>
    <w:rsid w:val="23706277"/>
    <w:rsid w:val="2375388E"/>
    <w:rsid w:val="23884C44"/>
    <w:rsid w:val="23BD2BD6"/>
    <w:rsid w:val="23CE409D"/>
    <w:rsid w:val="23D72531"/>
    <w:rsid w:val="23E544AD"/>
    <w:rsid w:val="23E822B1"/>
    <w:rsid w:val="23E97DD8"/>
    <w:rsid w:val="23EA427B"/>
    <w:rsid w:val="23F165F5"/>
    <w:rsid w:val="23F2792E"/>
    <w:rsid w:val="240253BA"/>
    <w:rsid w:val="242F7EE0"/>
    <w:rsid w:val="244B2840"/>
    <w:rsid w:val="245931AF"/>
    <w:rsid w:val="245B4DA3"/>
    <w:rsid w:val="245D0039"/>
    <w:rsid w:val="24656A71"/>
    <w:rsid w:val="2480073C"/>
    <w:rsid w:val="24855936"/>
    <w:rsid w:val="24863878"/>
    <w:rsid w:val="24885842"/>
    <w:rsid w:val="249441E7"/>
    <w:rsid w:val="24965D81"/>
    <w:rsid w:val="249E5066"/>
    <w:rsid w:val="24BC1E9A"/>
    <w:rsid w:val="24D01FDB"/>
    <w:rsid w:val="24FB6014"/>
    <w:rsid w:val="250619BA"/>
    <w:rsid w:val="25200F96"/>
    <w:rsid w:val="25203CCD"/>
    <w:rsid w:val="252216BF"/>
    <w:rsid w:val="252C0E12"/>
    <w:rsid w:val="255036F0"/>
    <w:rsid w:val="2563786A"/>
    <w:rsid w:val="25665B84"/>
    <w:rsid w:val="256B13EC"/>
    <w:rsid w:val="256C55BA"/>
    <w:rsid w:val="257D111F"/>
    <w:rsid w:val="258424AE"/>
    <w:rsid w:val="259124D5"/>
    <w:rsid w:val="25937CB5"/>
    <w:rsid w:val="259D2C7F"/>
    <w:rsid w:val="25A64EFF"/>
    <w:rsid w:val="25B13E7F"/>
    <w:rsid w:val="25B82157"/>
    <w:rsid w:val="25D3294F"/>
    <w:rsid w:val="25EC77EE"/>
    <w:rsid w:val="25EF5D9F"/>
    <w:rsid w:val="260564DC"/>
    <w:rsid w:val="260C2ECE"/>
    <w:rsid w:val="26190E48"/>
    <w:rsid w:val="262E41C8"/>
    <w:rsid w:val="263B7010"/>
    <w:rsid w:val="264439EB"/>
    <w:rsid w:val="26547B54"/>
    <w:rsid w:val="265934CC"/>
    <w:rsid w:val="266C3639"/>
    <w:rsid w:val="26747E2C"/>
    <w:rsid w:val="2679737E"/>
    <w:rsid w:val="269927E7"/>
    <w:rsid w:val="269C2300"/>
    <w:rsid w:val="26AA7D46"/>
    <w:rsid w:val="26AF7C16"/>
    <w:rsid w:val="26B7056E"/>
    <w:rsid w:val="26C12EDE"/>
    <w:rsid w:val="26C16737"/>
    <w:rsid w:val="26D05437"/>
    <w:rsid w:val="26D66D39"/>
    <w:rsid w:val="26E34FB2"/>
    <w:rsid w:val="27115E0E"/>
    <w:rsid w:val="27147861"/>
    <w:rsid w:val="271D46E2"/>
    <w:rsid w:val="271D6716"/>
    <w:rsid w:val="27282E5F"/>
    <w:rsid w:val="272950BB"/>
    <w:rsid w:val="272A0E33"/>
    <w:rsid w:val="272C1C8A"/>
    <w:rsid w:val="27427B00"/>
    <w:rsid w:val="27427F2B"/>
    <w:rsid w:val="27441EF5"/>
    <w:rsid w:val="27452B08"/>
    <w:rsid w:val="274D0289"/>
    <w:rsid w:val="27562E4F"/>
    <w:rsid w:val="27677991"/>
    <w:rsid w:val="27695189"/>
    <w:rsid w:val="276C144B"/>
    <w:rsid w:val="277A480F"/>
    <w:rsid w:val="277A5916"/>
    <w:rsid w:val="277A7DF1"/>
    <w:rsid w:val="27807D96"/>
    <w:rsid w:val="2799374C"/>
    <w:rsid w:val="27B72E2A"/>
    <w:rsid w:val="27BA3F65"/>
    <w:rsid w:val="27BD0E57"/>
    <w:rsid w:val="27C02CA3"/>
    <w:rsid w:val="27C02F55"/>
    <w:rsid w:val="27D24BF8"/>
    <w:rsid w:val="27D74E65"/>
    <w:rsid w:val="27FA2A9C"/>
    <w:rsid w:val="281713B7"/>
    <w:rsid w:val="28264BA0"/>
    <w:rsid w:val="28297FEA"/>
    <w:rsid w:val="283755B5"/>
    <w:rsid w:val="28377363"/>
    <w:rsid w:val="28425701"/>
    <w:rsid w:val="28480BD5"/>
    <w:rsid w:val="2849353B"/>
    <w:rsid w:val="284A74CB"/>
    <w:rsid w:val="28542F37"/>
    <w:rsid w:val="286241FA"/>
    <w:rsid w:val="28643ED1"/>
    <w:rsid w:val="28650375"/>
    <w:rsid w:val="28781E8C"/>
    <w:rsid w:val="28795BCE"/>
    <w:rsid w:val="287B7A2B"/>
    <w:rsid w:val="2896248B"/>
    <w:rsid w:val="289A135A"/>
    <w:rsid w:val="28BD44CE"/>
    <w:rsid w:val="28C11323"/>
    <w:rsid w:val="28C130D1"/>
    <w:rsid w:val="28CE4687"/>
    <w:rsid w:val="28E86B18"/>
    <w:rsid w:val="28EC128C"/>
    <w:rsid w:val="2903193C"/>
    <w:rsid w:val="29086F52"/>
    <w:rsid w:val="29096867"/>
    <w:rsid w:val="290C07F0"/>
    <w:rsid w:val="291B6866"/>
    <w:rsid w:val="292318E5"/>
    <w:rsid w:val="2933349C"/>
    <w:rsid w:val="29583A35"/>
    <w:rsid w:val="29656DCC"/>
    <w:rsid w:val="29747D6C"/>
    <w:rsid w:val="29797AE9"/>
    <w:rsid w:val="297C26C7"/>
    <w:rsid w:val="29946A38"/>
    <w:rsid w:val="299627B0"/>
    <w:rsid w:val="29A2432F"/>
    <w:rsid w:val="29A831B4"/>
    <w:rsid w:val="29CD6C8A"/>
    <w:rsid w:val="29F2515F"/>
    <w:rsid w:val="29F8069E"/>
    <w:rsid w:val="29F905AF"/>
    <w:rsid w:val="2A011C7D"/>
    <w:rsid w:val="2A0B0AA8"/>
    <w:rsid w:val="2A1770D5"/>
    <w:rsid w:val="2A1831C5"/>
    <w:rsid w:val="2A1B389E"/>
    <w:rsid w:val="2A1D54B6"/>
    <w:rsid w:val="2A1F3E3F"/>
    <w:rsid w:val="2A3829B1"/>
    <w:rsid w:val="2A405FD2"/>
    <w:rsid w:val="2A497822"/>
    <w:rsid w:val="2A4C2E6E"/>
    <w:rsid w:val="2A4C3D30"/>
    <w:rsid w:val="2A5470B9"/>
    <w:rsid w:val="2A5E63FD"/>
    <w:rsid w:val="2A6325AB"/>
    <w:rsid w:val="2A6D4201"/>
    <w:rsid w:val="2A7725E1"/>
    <w:rsid w:val="2A7C7BF7"/>
    <w:rsid w:val="2A9270B0"/>
    <w:rsid w:val="2A98414E"/>
    <w:rsid w:val="2A992557"/>
    <w:rsid w:val="2A9F01B8"/>
    <w:rsid w:val="2AA05715"/>
    <w:rsid w:val="2AA70257"/>
    <w:rsid w:val="2AB4113F"/>
    <w:rsid w:val="2AB7260A"/>
    <w:rsid w:val="2AB73A3B"/>
    <w:rsid w:val="2AB96EC1"/>
    <w:rsid w:val="2ADC2444"/>
    <w:rsid w:val="2AED59F3"/>
    <w:rsid w:val="2AEE250E"/>
    <w:rsid w:val="2AEF1156"/>
    <w:rsid w:val="2AF929C6"/>
    <w:rsid w:val="2AFF3E5C"/>
    <w:rsid w:val="2B084FE7"/>
    <w:rsid w:val="2B0D3021"/>
    <w:rsid w:val="2B0F7259"/>
    <w:rsid w:val="2B1B2F6C"/>
    <w:rsid w:val="2B275EE1"/>
    <w:rsid w:val="2B2838DB"/>
    <w:rsid w:val="2B287F72"/>
    <w:rsid w:val="2B5E72FD"/>
    <w:rsid w:val="2B6F0904"/>
    <w:rsid w:val="2B6F5066"/>
    <w:rsid w:val="2B7827E4"/>
    <w:rsid w:val="2B830B12"/>
    <w:rsid w:val="2B8C1506"/>
    <w:rsid w:val="2BB67139"/>
    <w:rsid w:val="2BC25D8B"/>
    <w:rsid w:val="2BD63337"/>
    <w:rsid w:val="2BE05C4E"/>
    <w:rsid w:val="2BF51A0F"/>
    <w:rsid w:val="2BFD6B16"/>
    <w:rsid w:val="2C062D32"/>
    <w:rsid w:val="2C071743"/>
    <w:rsid w:val="2C090D41"/>
    <w:rsid w:val="2C0F6BB5"/>
    <w:rsid w:val="2C1C3440"/>
    <w:rsid w:val="2C343987"/>
    <w:rsid w:val="2C394C7E"/>
    <w:rsid w:val="2C3A1B18"/>
    <w:rsid w:val="2C520AB7"/>
    <w:rsid w:val="2C5D6A29"/>
    <w:rsid w:val="2C75540E"/>
    <w:rsid w:val="2C8D1F0E"/>
    <w:rsid w:val="2C9A6113"/>
    <w:rsid w:val="2CA35489"/>
    <w:rsid w:val="2CAB1007"/>
    <w:rsid w:val="2CAD22EA"/>
    <w:rsid w:val="2CC95202"/>
    <w:rsid w:val="2CD86C3B"/>
    <w:rsid w:val="2CDF621C"/>
    <w:rsid w:val="2CE364FD"/>
    <w:rsid w:val="2CE644CE"/>
    <w:rsid w:val="2CEB696E"/>
    <w:rsid w:val="2D0C39BB"/>
    <w:rsid w:val="2D187596"/>
    <w:rsid w:val="2D202ABC"/>
    <w:rsid w:val="2D484219"/>
    <w:rsid w:val="2D583F59"/>
    <w:rsid w:val="2D5C735C"/>
    <w:rsid w:val="2D686211"/>
    <w:rsid w:val="2D752F58"/>
    <w:rsid w:val="2D7943DE"/>
    <w:rsid w:val="2D83146B"/>
    <w:rsid w:val="2D852054"/>
    <w:rsid w:val="2D901840"/>
    <w:rsid w:val="2DA74EE5"/>
    <w:rsid w:val="2DAE0874"/>
    <w:rsid w:val="2DB52B6D"/>
    <w:rsid w:val="2DCA1B40"/>
    <w:rsid w:val="2E216BE5"/>
    <w:rsid w:val="2E255EB0"/>
    <w:rsid w:val="2E3031D3"/>
    <w:rsid w:val="2E5A0250"/>
    <w:rsid w:val="2E5B7B24"/>
    <w:rsid w:val="2E5D1F78"/>
    <w:rsid w:val="2E5E3B00"/>
    <w:rsid w:val="2E6169C8"/>
    <w:rsid w:val="2E782484"/>
    <w:rsid w:val="2E856CB5"/>
    <w:rsid w:val="2E8928E3"/>
    <w:rsid w:val="2EA91D49"/>
    <w:rsid w:val="2EAE2349"/>
    <w:rsid w:val="2EB16BC4"/>
    <w:rsid w:val="2EB9232E"/>
    <w:rsid w:val="2ECB2EFB"/>
    <w:rsid w:val="2ED1509A"/>
    <w:rsid w:val="2EEA3DCB"/>
    <w:rsid w:val="2EFF23AC"/>
    <w:rsid w:val="2F032695"/>
    <w:rsid w:val="2F1877C3"/>
    <w:rsid w:val="2F191F55"/>
    <w:rsid w:val="2F243802"/>
    <w:rsid w:val="2F283EAA"/>
    <w:rsid w:val="2F324D29"/>
    <w:rsid w:val="2F326AD7"/>
    <w:rsid w:val="2F3565C7"/>
    <w:rsid w:val="2F3D312B"/>
    <w:rsid w:val="2F48454C"/>
    <w:rsid w:val="2F526315"/>
    <w:rsid w:val="2F5702EB"/>
    <w:rsid w:val="2F5E167A"/>
    <w:rsid w:val="2F7175E5"/>
    <w:rsid w:val="2F8310E0"/>
    <w:rsid w:val="2F995870"/>
    <w:rsid w:val="2FAD43AF"/>
    <w:rsid w:val="2FC11140"/>
    <w:rsid w:val="2FC83F88"/>
    <w:rsid w:val="2FCB3920"/>
    <w:rsid w:val="2FDA2482"/>
    <w:rsid w:val="3014691A"/>
    <w:rsid w:val="30280D82"/>
    <w:rsid w:val="303560CE"/>
    <w:rsid w:val="30403A84"/>
    <w:rsid w:val="30427B91"/>
    <w:rsid w:val="30470360"/>
    <w:rsid w:val="304A34E0"/>
    <w:rsid w:val="30586A11"/>
    <w:rsid w:val="305A2560"/>
    <w:rsid w:val="307849BD"/>
    <w:rsid w:val="307D1FD3"/>
    <w:rsid w:val="308C66BA"/>
    <w:rsid w:val="3091782D"/>
    <w:rsid w:val="30986E0D"/>
    <w:rsid w:val="30AE0180"/>
    <w:rsid w:val="30B12B3F"/>
    <w:rsid w:val="30CE0A81"/>
    <w:rsid w:val="30D836AE"/>
    <w:rsid w:val="31063B8D"/>
    <w:rsid w:val="31076AE0"/>
    <w:rsid w:val="311C359A"/>
    <w:rsid w:val="3123458B"/>
    <w:rsid w:val="312406A1"/>
    <w:rsid w:val="31271F3F"/>
    <w:rsid w:val="312E1520"/>
    <w:rsid w:val="3131190E"/>
    <w:rsid w:val="31435509"/>
    <w:rsid w:val="314E571E"/>
    <w:rsid w:val="3150593A"/>
    <w:rsid w:val="315471D8"/>
    <w:rsid w:val="31685E0C"/>
    <w:rsid w:val="31741628"/>
    <w:rsid w:val="31880C30"/>
    <w:rsid w:val="318A3E34"/>
    <w:rsid w:val="318E3ACA"/>
    <w:rsid w:val="3196159F"/>
    <w:rsid w:val="31991EC2"/>
    <w:rsid w:val="319D5A1B"/>
    <w:rsid w:val="31B24708"/>
    <w:rsid w:val="31BC4D7D"/>
    <w:rsid w:val="31BE6733"/>
    <w:rsid w:val="31C12394"/>
    <w:rsid w:val="31FA753D"/>
    <w:rsid w:val="3201312B"/>
    <w:rsid w:val="320F253A"/>
    <w:rsid w:val="3216448E"/>
    <w:rsid w:val="321D1BC5"/>
    <w:rsid w:val="322F4E83"/>
    <w:rsid w:val="32422943"/>
    <w:rsid w:val="32422A94"/>
    <w:rsid w:val="32454D73"/>
    <w:rsid w:val="3247099D"/>
    <w:rsid w:val="324C16F8"/>
    <w:rsid w:val="325D3E6B"/>
    <w:rsid w:val="325E608D"/>
    <w:rsid w:val="32710AB8"/>
    <w:rsid w:val="32911D66"/>
    <w:rsid w:val="32943A5E"/>
    <w:rsid w:val="329F0927"/>
    <w:rsid w:val="32BF2D77"/>
    <w:rsid w:val="32C500CA"/>
    <w:rsid w:val="32E15AC4"/>
    <w:rsid w:val="32F34F9D"/>
    <w:rsid w:val="330701CF"/>
    <w:rsid w:val="330B1B51"/>
    <w:rsid w:val="331210F9"/>
    <w:rsid w:val="331D1716"/>
    <w:rsid w:val="33240E2C"/>
    <w:rsid w:val="33260700"/>
    <w:rsid w:val="332D7CE1"/>
    <w:rsid w:val="333C2532"/>
    <w:rsid w:val="335C2374"/>
    <w:rsid w:val="33615BDC"/>
    <w:rsid w:val="33681108"/>
    <w:rsid w:val="336A2CE3"/>
    <w:rsid w:val="336F4CF0"/>
    <w:rsid w:val="339A2E9C"/>
    <w:rsid w:val="33AD7E00"/>
    <w:rsid w:val="33AF6948"/>
    <w:rsid w:val="33B73ADB"/>
    <w:rsid w:val="33BD44EC"/>
    <w:rsid w:val="33D32551"/>
    <w:rsid w:val="33F14BB2"/>
    <w:rsid w:val="343A1EE3"/>
    <w:rsid w:val="34447B1A"/>
    <w:rsid w:val="34565015"/>
    <w:rsid w:val="3482405C"/>
    <w:rsid w:val="34827C54"/>
    <w:rsid w:val="349B0853"/>
    <w:rsid w:val="34A96031"/>
    <w:rsid w:val="34BE2568"/>
    <w:rsid w:val="34BF2BC7"/>
    <w:rsid w:val="34C208FD"/>
    <w:rsid w:val="34E71974"/>
    <w:rsid w:val="34EE6CC1"/>
    <w:rsid w:val="34F3196C"/>
    <w:rsid w:val="34F42637"/>
    <w:rsid w:val="35207B9F"/>
    <w:rsid w:val="3528188B"/>
    <w:rsid w:val="35303AB8"/>
    <w:rsid w:val="353F3CFB"/>
    <w:rsid w:val="3544210F"/>
    <w:rsid w:val="3567606C"/>
    <w:rsid w:val="358779F9"/>
    <w:rsid w:val="35914485"/>
    <w:rsid w:val="35A15832"/>
    <w:rsid w:val="35A63169"/>
    <w:rsid w:val="35AB313F"/>
    <w:rsid w:val="35BE7316"/>
    <w:rsid w:val="35BF0FA5"/>
    <w:rsid w:val="35F3242E"/>
    <w:rsid w:val="36006227"/>
    <w:rsid w:val="36317AE8"/>
    <w:rsid w:val="364315C9"/>
    <w:rsid w:val="36656A72"/>
    <w:rsid w:val="367125DA"/>
    <w:rsid w:val="3671381E"/>
    <w:rsid w:val="36792A4E"/>
    <w:rsid w:val="36805278"/>
    <w:rsid w:val="368C2F70"/>
    <w:rsid w:val="369233AB"/>
    <w:rsid w:val="369E2CA4"/>
    <w:rsid w:val="36A1458B"/>
    <w:rsid w:val="36A43794"/>
    <w:rsid w:val="36AE05F5"/>
    <w:rsid w:val="36C4095C"/>
    <w:rsid w:val="36E31BA0"/>
    <w:rsid w:val="36EC376B"/>
    <w:rsid w:val="36EF52AD"/>
    <w:rsid w:val="36F23231"/>
    <w:rsid w:val="36FA437E"/>
    <w:rsid w:val="36FD5C1C"/>
    <w:rsid w:val="37023232"/>
    <w:rsid w:val="37153F89"/>
    <w:rsid w:val="371C1A25"/>
    <w:rsid w:val="37294C63"/>
    <w:rsid w:val="372C4D60"/>
    <w:rsid w:val="373D070E"/>
    <w:rsid w:val="374845C5"/>
    <w:rsid w:val="375B2943"/>
    <w:rsid w:val="37630C41"/>
    <w:rsid w:val="376C4B50"/>
    <w:rsid w:val="3774171C"/>
    <w:rsid w:val="37752FBF"/>
    <w:rsid w:val="37955E55"/>
    <w:rsid w:val="379D15D1"/>
    <w:rsid w:val="37A62A66"/>
    <w:rsid w:val="37AC3523"/>
    <w:rsid w:val="37B3452D"/>
    <w:rsid w:val="37C329C2"/>
    <w:rsid w:val="37CC3809"/>
    <w:rsid w:val="37D07AA4"/>
    <w:rsid w:val="37D22C05"/>
    <w:rsid w:val="37D7646D"/>
    <w:rsid w:val="37DE3C9F"/>
    <w:rsid w:val="37E33AD1"/>
    <w:rsid w:val="37F30DCD"/>
    <w:rsid w:val="37F45271"/>
    <w:rsid w:val="37F7510E"/>
    <w:rsid w:val="3808478E"/>
    <w:rsid w:val="38223422"/>
    <w:rsid w:val="38285251"/>
    <w:rsid w:val="382A0C93"/>
    <w:rsid w:val="382A5B95"/>
    <w:rsid w:val="38517386"/>
    <w:rsid w:val="3853463B"/>
    <w:rsid w:val="38591578"/>
    <w:rsid w:val="385A624C"/>
    <w:rsid w:val="385E6B8E"/>
    <w:rsid w:val="38883C0B"/>
    <w:rsid w:val="389157BA"/>
    <w:rsid w:val="38993243"/>
    <w:rsid w:val="38A57FBA"/>
    <w:rsid w:val="38B22A36"/>
    <w:rsid w:val="38B37CD8"/>
    <w:rsid w:val="38B730AB"/>
    <w:rsid w:val="38C42003"/>
    <w:rsid w:val="38D96215"/>
    <w:rsid w:val="38DD3F57"/>
    <w:rsid w:val="38DF5FF4"/>
    <w:rsid w:val="38E12487"/>
    <w:rsid w:val="38F005D8"/>
    <w:rsid w:val="3900057E"/>
    <w:rsid w:val="391334D5"/>
    <w:rsid w:val="3914724D"/>
    <w:rsid w:val="39194863"/>
    <w:rsid w:val="391B2DFF"/>
    <w:rsid w:val="396447D5"/>
    <w:rsid w:val="39660DD5"/>
    <w:rsid w:val="39700927"/>
    <w:rsid w:val="397A3554"/>
    <w:rsid w:val="397A79F8"/>
    <w:rsid w:val="397C24D6"/>
    <w:rsid w:val="39822409"/>
    <w:rsid w:val="398B39B3"/>
    <w:rsid w:val="39CA37A1"/>
    <w:rsid w:val="39E966C3"/>
    <w:rsid w:val="39F41558"/>
    <w:rsid w:val="3A064D62"/>
    <w:rsid w:val="3A173238"/>
    <w:rsid w:val="3A1D7D60"/>
    <w:rsid w:val="3A292411"/>
    <w:rsid w:val="3A3E0A25"/>
    <w:rsid w:val="3A3F1662"/>
    <w:rsid w:val="3A5C0EAC"/>
    <w:rsid w:val="3A6D2DE3"/>
    <w:rsid w:val="3A775E23"/>
    <w:rsid w:val="3A7C4A7A"/>
    <w:rsid w:val="3A7D1195"/>
    <w:rsid w:val="3A883F7E"/>
    <w:rsid w:val="3A950FA3"/>
    <w:rsid w:val="3A9E3E24"/>
    <w:rsid w:val="3AA06A91"/>
    <w:rsid w:val="3AA56BF4"/>
    <w:rsid w:val="3AC56A51"/>
    <w:rsid w:val="3ADC3D9A"/>
    <w:rsid w:val="3ADE5D64"/>
    <w:rsid w:val="3AE07D2F"/>
    <w:rsid w:val="3AF45588"/>
    <w:rsid w:val="3B021A53"/>
    <w:rsid w:val="3B091033"/>
    <w:rsid w:val="3B154F43"/>
    <w:rsid w:val="3B171ACB"/>
    <w:rsid w:val="3B1B0D67"/>
    <w:rsid w:val="3B20140E"/>
    <w:rsid w:val="3B201ED9"/>
    <w:rsid w:val="3B20637D"/>
    <w:rsid w:val="3B2753FF"/>
    <w:rsid w:val="3B312338"/>
    <w:rsid w:val="3B4B1C2F"/>
    <w:rsid w:val="3B514788"/>
    <w:rsid w:val="3B5E1503"/>
    <w:rsid w:val="3B5F4A50"/>
    <w:rsid w:val="3B6A7640"/>
    <w:rsid w:val="3B83709F"/>
    <w:rsid w:val="3B9528C7"/>
    <w:rsid w:val="3BDF7FE6"/>
    <w:rsid w:val="3BEB24E7"/>
    <w:rsid w:val="3BF20493"/>
    <w:rsid w:val="3BFA4E20"/>
    <w:rsid w:val="3C0149A1"/>
    <w:rsid w:val="3C027831"/>
    <w:rsid w:val="3C126561"/>
    <w:rsid w:val="3C1517A4"/>
    <w:rsid w:val="3C1778D1"/>
    <w:rsid w:val="3C1E5E8B"/>
    <w:rsid w:val="3C265C15"/>
    <w:rsid w:val="3C330DCD"/>
    <w:rsid w:val="3C355E58"/>
    <w:rsid w:val="3C3814A4"/>
    <w:rsid w:val="3C3B1A64"/>
    <w:rsid w:val="3C4C1ED4"/>
    <w:rsid w:val="3C5E715D"/>
    <w:rsid w:val="3C6A3D54"/>
    <w:rsid w:val="3C7626F9"/>
    <w:rsid w:val="3C7F70D3"/>
    <w:rsid w:val="3C811AF3"/>
    <w:rsid w:val="3C84487F"/>
    <w:rsid w:val="3C874448"/>
    <w:rsid w:val="3C9F31FD"/>
    <w:rsid w:val="3CB82D3D"/>
    <w:rsid w:val="3CB94393"/>
    <w:rsid w:val="3CC749E2"/>
    <w:rsid w:val="3CDF74EF"/>
    <w:rsid w:val="3D000381"/>
    <w:rsid w:val="3D0104B2"/>
    <w:rsid w:val="3D0C4E0B"/>
    <w:rsid w:val="3D15564A"/>
    <w:rsid w:val="3D155D67"/>
    <w:rsid w:val="3D1943EA"/>
    <w:rsid w:val="3D205D17"/>
    <w:rsid w:val="3D2959BD"/>
    <w:rsid w:val="3D2B37AC"/>
    <w:rsid w:val="3D2D6B2F"/>
    <w:rsid w:val="3D336722"/>
    <w:rsid w:val="3D3B0402"/>
    <w:rsid w:val="3D536596"/>
    <w:rsid w:val="3D5943A5"/>
    <w:rsid w:val="3D6427BC"/>
    <w:rsid w:val="3D6E1622"/>
    <w:rsid w:val="3D6F1615"/>
    <w:rsid w:val="3D712EC0"/>
    <w:rsid w:val="3D722046"/>
    <w:rsid w:val="3D89645B"/>
    <w:rsid w:val="3D8A092A"/>
    <w:rsid w:val="3D900E66"/>
    <w:rsid w:val="3DB17760"/>
    <w:rsid w:val="3DCF7750"/>
    <w:rsid w:val="3DD30361"/>
    <w:rsid w:val="3E0A291F"/>
    <w:rsid w:val="3E1C293A"/>
    <w:rsid w:val="3E1D63D1"/>
    <w:rsid w:val="3E2D0223"/>
    <w:rsid w:val="3E444130"/>
    <w:rsid w:val="3E4D1B6F"/>
    <w:rsid w:val="3E4F49C9"/>
    <w:rsid w:val="3E506F79"/>
    <w:rsid w:val="3E540D1E"/>
    <w:rsid w:val="3E5F234B"/>
    <w:rsid w:val="3E5F25DA"/>
    <w:rsid w:val="3E710E22"/>
    <w:rsid w:val="3E832EAB"/>
    <w:rsid w:val="3E8E35FE"/>
    <w:rsid w:val="3E93340C"/>
    <w:rsid w:val="3E967CB8"/>
    <w:rsid w:val="3E980762"/>
    <w:rsid w:val="3E9B4698"/>
    <w:rsid w:val="3EB219E2"/>
    <w:rsid w:val="3ECB2649"/>
    <w:rsid w:val="3ED0155E"/>
    <w:rsid w:val="3EDA6843"/>
    <w:rsid w:val="3EDE79C6"/>
    <w:rsid w:val="3EFF1973"/>
    <w:rsid w:val="3F012022"/>
    <w:rsid w:val="3F281CA4"/>
    <w:rsid w:val="3F4343E8"/>
    <w:rsid w:val="3F493B2A"/>
    <w:rsid w:val="3F4A4A22"/>
    <w:rsid w:val="3F4C14EF"/>
    <w:rsid w:val="3F6619C5"/>
    <w:rsid w:val="3F6712FD"/>
    <w:rsid w:val="3F6727CC"/>
    <w:rsid w:val="3F6E2FB4"/>
    <w:rsid w:val="3F7F218F"/>
    <w:rsid w:val="3F850EA5"/>
    <w:rsid w:val="3F8D1C50"/>
    <w:rsid w:val="3F90256B"/>
    <w:rsid w:val="3FAF7CCF"/>
    <w:rsid w:val="3FB11C9A"/>
    <w:rsid w:val="3FB31600"/>
    <w:rsid w:val="3FC76DC7"/>
    <w:rsid w:val="3FC92B3F"/>
    <w:rsid w:val="3FCA4B09"/>
    <w:rsid w:val="3FDA15DA"/>
    <w:rsid w:val="3FE55404"/>
    <w:rsid w:val="3FF01B86"/>
    <w:rsid w:val="3FF25C84"/>
    <w:rsid w:val="400C7447"/>
    <w:rsid w:val="4013025E"/>
    <w:rsid w:val="402E0D20"/>
    <w:rsid w:val="403E1BEF"/>
    <w:rsid w:val="403F728E"/>
    <w:rsid w:val="40456651"/>
    <w:rsid w:val="40464190"/>
    <w:rsid w:val="4057704F"/>
    <w:rsid w:val="405C065C"/>
    <w:rsid w:val="407707ED"/>
    <w:rsid w:val="40782BA9"/>
    <w:rsid w:val="40833636"/>
    <w:rsid w:val="40845DF6"/>
    <w:rsid w:val="40882147"/>
    <w:rsid w:val="40A529B7"/>
    <w:rsid w:val="40B05AAD"/>
    <w:rsid w:val="40B71516"/>
    <w:rsid w:val="40BC08F6"/>
    <w:rsid w:val="40BF2CE0"/>
    <w:rsid w:val="40BF72D0"/>
    <w:rsid w:val="40C13D45"/>
    <w:rsid w:val="40C2026A"/>
    <w:rsid w:val="40C82700"/>
    <w:rsid w:val="40CD253B"/>
    <w:rsid w:val="40D64955"/>
    <w:rsid w:val="40DF00F0"/>
    <w:rsid w:val="40FE41C7"/>
    <w:rsid w:val="40FF67EF"/>
    <w:rsid w:val="41063EA1"/>
    <w:rsid w:val="41195D48"/>
    <w:rsid w:val="411A73CB"/>
    <w:rsid w:val="412241F6"/>
    <w:rsid w:val="41297D82"/>
    <w:rsid w:val="41320BB8"/>
    <w:rsid w:val="41385894"/>
    <w:rsid w:val="413A6FDE"/>
    <w:rsid w:val="413C762B"/>
    <w:rsid w:val="414418CE"/>
    <w:rsid w:val="414B64D6"/>
    <w:rsid w:val="41545704"/>
    <w:rsid w:val="41557B50"/>
    <w:rsid w:val="415E4A76"/>
    <w:rsid w:val="4182744A"/>
    <w:rsid w:val="4183627E"/>
    <w:rsid w:val="41A226F7"/>
    <w:rsid w:val="41B17D2F"/>
    <w:rsid w:val="41BD2AF5"/>
    <w:rsid w:val="41C757A4"/>
    <w:rsid w:val="41DB1ACB"/>
    <w:rsid w:val="41E45A1A"/>
    <w:rsid w:val="41F233F8"/>
    <w:rsid w:val="41F67E38"/>
    <w:rsid w:val="41F96C38"/>
    <w:rsid w:val="42010CB6"/>
    <w:rsid w:val="42025C26"/>
    <w:rsid w:val="421309EA"/>
    <w:rsid w:val="42144B18"/>
    <w:rsid w:val="42280A77"/>
    <w:rsid w:val="422C1012"/>
    <w:rsid w:val="422E312E"/>
    <w:rsid w:val="423E792A"/>
    <w:rsid w:val="423F533B"/>
    <w:rsid w:val="42406C4B"/>
    <w:rsid w:val="42576B28"/>
    <w:rsid w:val="425D1C65"/>
    <w:rsid w:val="427A2817"/>
    <w:rsid w:val="427F2C1D"/>
    <w:rsid w:val="42876CE2"/>
    <w:rsid w:val="42897915"/>
    <w:rsid w:val="42984A4B"/>
    <w:rsid w:val="429D4629"/>
    <w:rsid w:val="429E2606"/>
    <w:rsid w:val="42A1166F"/>
    <w:rsid w:val="42AA5784"/>
    <w:rsid w:val="42AB6E74"/>
    <w:rsid w:val="42BE58DE"/>
    <w:rsid w:val="42CE5F6D"/>
    <w:rsid w:val="42E67EAC"/>
    <w:rsid w:val="43234D3C"/>
    <w:rsid w:val="433E7291"/>
    <w:rsid w:val="436C03B1"/>
    <w:rsid w:val="43923B90"/>
    <w:rsid w:val="43A55671"/>
    <w:rsid w:val="43BB7AAA"/>
    <w:rsid w:val="43C12B17"/>
    <w:rsid w:val="43CD4BC8"/>
    <w:rsid w:val="43CE2E1A"/>
    <w:rsid w:val="43D9356D"/>
    <w:rsid w:val="43E02B4D"/>
    <w:rsid w:val="43E34F4A"/>
    <w:rsid w:val="43E51449"/>
    <w:rsid w:val="43EB2874"/>
    <w:rsid w:val="43F32881"/>
    <w:rsid w:val="440C3942"/>
    <w:rsid w:val="4413082D"/>
    <w:rsid w:val="441440F3"/>
    <w:rsid w:val="441822E7"/>
    <w:rsid w:val="441C1B32"/>
    <w:rsid w:val="44202F4A"/>
    <w:rsid w:val="44330ECF"/>
    <w:rsid w:val="443864E5"/>
    <w:rsid w:val="44476729"/>
    <w:rsid w:val="446B68BB"/>
    <w:rsid w:val="447248A7"/>
    <w:rsid w:val="4473372D"/>
    <w:rsid w:val="44760DBC"/>
    <w:rsid w:val="447F2366"/>
    <w:rsid w:val="447F5EC2"/>
    <w:rsid w:val="448434D9"/>
    <w:rsid w:val="448D5DF3"/>
    <w:rsid w:val="449C5E6A"/>
    <w:rsid w:val="449D0A3E"/>
    <w:rsid w:val="44A122DD"/>
    <w:rsid w:val="44A818BD"/>
    <w:rsid w:val="44AB1D05"/>
    <w:rsid w:val="44B20090"/>
    <w:rsid w:val="44C257D4"/>
    <w:rsid w:val="44CD237C"/>
    <w:rsid w:val="44D37FBC"/>
    <w:rsid w:val="44D8359C"/>
    <w:rsid w:val="44D87016"/>
    <w:rsid w:val="44DF79E2"/>
    <w:rsid w:val="44FB22DD"/>
    <w:rsid w:val="44FC5C0A"/>
    <w:rsid w:val="45264590"/>
    <w:rsid w:val="452B0F7B"/>
    <w:rsid w:val="452D0EF1"/>
    <w:rsid w:val="452F78E8"/>
    <w:rsid w:val="453054C5"/>
    <w:rsid w:val="453B44DF"/>
    <w:rsid w:val="45442192"/>
    <w:rsid w:val="454D5FC1"/>
    <w:rsid w:val="45594965"/>
    <w:rsid w:val="45955892"/>
    <w:rsid w:val="45984432"/>
    <w:rsid w:val="45A72568"/>
    <w:rsid w:val="45A7533B"/>
    <w:rsid w:val="45B222C8"/>
    <w:rsid w:val="45BE3173"/>
    <w:rsid w:val="45C2529C"/>
    <w:rsid w:val="45D546F5"/>
    <w:rsid w:val="45D95AA6"/>
    <w:rsid w:val="45E43B02"/>
    <w:rsid w:val="45E701C3"/>
    <w:rsid w:val="45E71F71"/>
    <w:rsid w:val="45EA1A61"/>
    <w:rsid w:val="45EA6C2F"/>
    <w:rsid w:val="45EF24BD"/>
    <w:rsid w:val="45F80AB4"/>
    <w:rsid w:val="45F92A11"/>
    <w:rsid w:val="45FA6330"/>
    <w:rsid w:val="46014815"/>
    <w:rsid w:val="46030955"/>
    <w:rsid w:val="460B7B64"/>
    <w:rsid w:val="46245784"/>
    <w:rsid w:val="462E7BA0"/>
    <w:rsid w:val="46363FBF"/>
    <w:rsid w:val="46492C2C"/>
    <w:rsid w:val="464E1FF0"/>
    <w:rsid w:val="465A7314"/>
    <w:rsid w:val="4667056A"/>
    <w:rsid w:val="469C3ECD"/>
    <w:rsid w:val="469C7200"/>
    <w:rsid w:val="46AF762A"/>
    <w:rsid w:val="46B263A1"/>
    <w:rsid w:val="46B366FB"/>
    <w:rsid w:val="46C82CC6"/>
    <w:rsid w:val="46D70238"/>
    <w:rsid w:val="46D75240"/>
    <w:rsid w:val="46E43BE5"/>
    <w:rsid w:val="46F04A35"/>
    <w:rsid w:val="46F54B62"/>
    <w:rsid w:val="46FA2F4D"/>
    <w:rsid w:val="46FD57C4"/>
    <w:rsid w:val="470C4338"/>
    <w:rsid w:val="472457F6"/>
    <w:rsid w:val="472739AC"/>
    <w:rsid w:val="4741279B"/>
    <w:rsid w:val="474F4272"/>
    <w:rsid w:val="47502BA4"/>
    <w:rsid w:val="475D3DA8"/>
    <w:rsid w:val="475E4227"/>
    <w:rsid w:val="477A0BC3"/>
    <w:rsid w:val="478C311E"/>
    <w:rsid w:val="479D441D"/>
    <w:rsid w:val="47A65E5C"/>
    <w:rsid w:val="47B6609F"/>
    <w:rsid w:val="47BD5AC6"/>
    <w:rsid w:val="47C22C51"/>
    <w:rsid w:val="47C256F5"/>
    <w:rsid w:val="47CA7D9C"/>
    <w:rsid w:val="47DA5134"/>
    <w:rsid w:val="47DB3D58"/>
    <w:rsid w:val="47DE73A4"/>
    <w:rsid w:val="47ED5839"/>
    <w:rsid w:val="480263C2"/>
    <w:rsid w:val="480F458F"/>
    <w:rsid w:val="481A45A1"/>
    <w:rsid w:val="481A4EBD"/>
    <w:rsid w:val="482C6718"/>
    <w:rsid w:val="48322001"/>
    <w:rsid w:val="483416BA"/>
    <w:rsid w:val="4843212B"/>
    <w:rsid w:val="4847319B"/>
    <w:rsid w:val="484A185B"/>
    <w:rsid w:val="486F26F2"/>
    <w:rsid w:val="488006FB"/>
    <w:rsid w:val="4886147B"/>
    <w:rsid w:val="488B752C"/>
    <w:rsid w:val="488E13F5"/>
    <w:rsid w:val="489839F7"/>
    <w:rsid w:val="48A15086"/>
    <w:rsid w:val="48A405ED"/>
    <w:rsid w:val="48AE4FC8"/>
    <w:rsid w:val="48B009D2"/>
    <w:rsid w:val="48C67402"/>
    <w:rsid w:val="48C94DC8"/>
    <w:rsid w:val="48D013E2"/>
    <w:rsid w:val="48E50A71"/>
    <w:rsid w:val="48E7759C"/>
    <w:rsid w:val="48ED4519"/>
    <w:rsid w:val="48FB6EA2"/>
    <w:rsid w:val="490B241B"/>
    <w:rsid w:val="491017DF"/>
    <w:rsid w:val="49123F56"/>
    <w:rsid w:val="493A0D1C"/>
    <w:rsid w:val="493C7C73"/>
    <w:rsid w:val="49492F43"/>
    <w:rsid w:val="495913D8"/>
    <w:rsid w:val="496666BA"/>
    <w:rsid w:val="497C56D0"/>
    <w:rsid w:val="49834A60"/>
    <w:rsid w:val="498521CD"/>
    <w:rsid w:val="49855FD9"/>
    <w:rsid w:val="49AE7B27"/>
    <w:rsid w:val="49B0540B"/>
    <w:rsid w:val="49B4660E"/>
    <w:rsid w:val="49B91E77"/>
    <w:rsid w:val="49BF4FB3"/>
    <w:rsid w:val="49D03871"/>
    <w:rsid w:val="49D85F7B"/>
    <w:rsid w:val="49E1737C"/>
    <w:rsid w:val="49F17BA0"/>
    <w:rsid w:val="49FA6B80"/>
    <w:rsid w:val="4A06785E"/>
    <w:rsid w:val="4A070CAF"/>
    <w:rsid w:val="4A09337D"/>
    <w:rsid w:val="4A0E48B7"/>
    <w:rsid w:val="4A154C94"/>
    <w:rsid w:val="4A1D0782"/>
    <w:rsid w:val="4A4B6C8D"/>
    <w:rsid w:val="4A5019A5"/>
    <w:rsid w:val="4A503792"/>
    <w:rsid w:val="4A5648EF"/>
    <w:rsid w:val="4A5D1B50"/>
    <w:rsid w:val="4A656373"/>
    <w:rsid w:val="4A6A13C3"/>
    <w:rsid w:val="4A6F4C2B"/>
    <w:rsid w:val="4A7F6A88"/>
    <w:rsid w:val="4A886DC1"/>
    <w:rsid w:val="4A951FBF"/>
    <w:rsid w:val="4A9A1C7D"/>
    <w:rsid w:val="4AAA6CD4"/>
    <w:rsid w:val="4AAB4E1B"/>
    <w:rsid w:val="4AE41175"/>
    <w:rsid w:val="4AE740D8"/>
    <w:rsid w:val="4AE97150"/>
    <w:rsid w:val="4AF018C8"/>
    <w:rsid w:val="4AFF5FAF"/>
    <w:rsid w:val="4B0D3B9F"/>
    <w:rsid w:val="4B117A90"/>
    <w:rsid w:val="4B131B25"/>
    <w:rsid w:val="4B1A6945"/>
    <w:rsid w:val="4B307188"/>
    <w:rsid w:val="4B4340EE"/>
    <w:rsid w:val="4B4F6B78"/>
    <w:rsid w:val="4B6D21AC"/>
    <w:rsid w:val="4B86533E"/>
    <w:rsid w:val="4B95246F"/>
    <w:rsid w:val="4BAD1567"/>
    <w:rsid w:val="4BB52B12"/>
    <w:rsid w:val="4BB83589"/>
    <w:rsid w:val="4BB9615E"/>
    <w:rsid w:val="4BCD5A46"/>
    <w:rsid w:val="4BD905AE"/>
    <w:rsid w:val="4BED3F39"/>
    <w:rsid w:val="4C003D8D"/>
    <w:rsid w:val="4C105378"/>
    <w:rsid w:val="4C194E4E"/>
    <w:rsid w:val="4C234F74"/>
    <w:rsid w:val="4C235CCD"/>
    <w:rsid w:val="4C2537F3"/>
    <w:rsid w:val="4C26063C"/>
    <w:rsid w:val="4C355D6F"/>
    <w:rsid w:val="4C4405E8"/>
    <w:rsid w:val="4C4A5008"/>
    <w:rsid w:val="4C4B7C01"/>
    <w:rsid w:val="4C4C6FD2"/>
    <w:rsid w:val="4C505D7D"/>
    <w:rsid w:val="4C520360"/>
    <w:rsid w:val="4C6550F5"/>
    <w:rsid w:val="4C6A7458"/>
    <w:rsid w:val="4C703F73"/>
    <w:rsid w:val="4C7B1665"/>
    <w:rsid w:val="4C8A6CA8"/>
    <w:rsid w:val="4C9B17A6"/>
    <w:rsid w:val="4CCF11F0"/>
    <w:rsid w:val="4CDD0B4C"/>
    <w:rsid w:val="4D063625"/>
    <w:rsid w:val="4D0C0E71"/>
    <w:rsid w:val="4D127F16"/>
    <w:rsid w:val="4D13189E"/>
    <w:rsid w:val="4D3F0C8D"/>
    <w:rsid w:val="4D412A02"/>
    <w:rsid w:val="4D682880"/>
    <w:rsid w:val="4D8C1E0C"/>
    <w:rsid w:val="4D9452C4"/>
    <w:rsid w:val="4D9C5896"/>
    <w:rsid w:val="4D9C7AE5"/>
    <w:rsid w:val="4D9F5E31"/>
    <w:rsid w:val="4DA846DC"/>
    <w:rsid w:val="4DB56DF9"/>
    <w:rsid w:val="4DC112FA"/>
    <w:rsid w:val="4DC351C2"/>
    <w:rsid w:val="4DD04258"/>
    <w:rsid w:val="4DD933A6"/>
    <w:rsid w:val="4DF94F37"/>
    <w:rsid w:val="4DFE6397"/>
    <w:rsid w:val="4E0D09E3"/>
    <w:rsid w:val="4E200716"/>
    <w:rsid w:val="4E2E5D6B"/>
    <w:rsid w:val="4E33761F"/>
    <w:rsid w:val="4E367D60"/>
    <w:rsid w:val="4E3B0293"/>
    <w:rsid w:val="4E3C1C4A"/>
    <w:rsid w:val="4E434405"/>
    <w:rsid w:val="4E451F2B"/>
    <w:rsid w:val="4E5A214E"/>
    <w:rsid w:val="4E824F2D"/>
    <w:rsid w:val="4E964B42"/>
    <w:rsid w:val="4EB42C0C"/>
    <w:rsid w:val="4EB86BA1"/>
    <w:rsid w:val="4ED41501"/>
    <w:rsid w:val="4ED570B4"/>
    <w:rsid w:val="4EFB0CA7"/>
    <w:rsid w:val="4F0D0548"/>
    <w:rsid w:val="4F0F42E7"/>
    <w:rsid w:val="4F2E29BF"/>
    <w:rsid w:val="4F3431DC"/>
    <w:rsid w:val="4F41273B"/>
    <w:rsid w:val="4F4F11A0"/>
    <w:rsid w:val="4F5A3377"/>
    <w:rsid w:val="4F8C6801"/>
    <w:rsid w:val="4F9714B6"/>
    <w:rsid w:val="4F9B5194"/>
    <w:rsid w:val="4F9C0C0A"/>
    <w:rsid w:val="4FBD45AB"/>
    <w:rsid w:val="4FD74E04"/>
    <w:rsid w:val="4FD86E1E"/>
    <w:rsid w:val="4FDE2637"/>
    <w:rsid w:val="4FE632F1"/>
    <w:rsid w:val="4FFA6D45"/>
    <w:rsid w:val="50001DC2"/>
    <w:rsid w:val="50102788"/>
    <w:rsid w:val="501A73E7"/>
    <w:rsid w:val="502B4953"/>
    <w:rsid w:val="50447FC0"/>
    <w:rsid w:val="504D50C7"/>
    <w:rsid w:val="50531199"/>
    <w:rsid w:val="505461B0"/>
    <w:rsid w:val="5060769D"/>
    <w:rsid w:val="506117EE"/>
    <w:rsid w:val="50667122"/>
    <w:rsid w:val="50765C38"/>
    <w:rsid w:val="50773B9A"/>
    <w:rsid w:val="50797CC1"/>
    <w:rsid w:val="50923421"/>
    <w:rsid w:val="50926F7D"/>
    <w:rsid w:val="509668EA"/>
    <w:rsid w:val="50994303"/>
    <w:rsid w:val="509E0155"/>
    <w:rsid w:val="50AC257F"/>
    <w:rsid w:val="50AC44E3"/>
    <w:rsid w:val="50B35F14"/>
    <w:rsid w:val="50BD7AFB"/>
    <w:rsid w:val="50D650BC"/>
    <w:rsid w:val="50D83EC4"/>
    <w:rsid w:val="50D92DFE"/>
    <w:rsid w:val="50E71113"/>
    <w:rsid w:val="50E83041"/>
    <w:rsid w:val="50FD6AED"/>
    <w:rsid w:val="5102303E"/>
    <w:rsid w:val="511C5981"/>
    <w:rsid w:val="512C0656"/>
    <w:rsid w:val="5139377B"/>
    <w:rsid w:val="5142244F"/>
    <w:rsid w:val="51475FBA"/>
    <w:rsid w:val="514C35D0"/>
    <w:rsid w:val="51537E65"/>
    <w:rsid w:val="51542485"/>
    <w:rsid w:val="515626A1"/>
    <w:rsid w:val="516D1357"/>
    <w:rsid w:val="517A7F28"/>
    <w:rsid w:val="51812FC1"/>
    <w:rsid w:val="518865CF"/>
    <w:rsid w:val="519758C5"/>
    <w:rsid w:val="51991A9C"/>
    <w:rsid w:val="51B86EB8"/>
    <w:rsid w:val="51C413B8"/>
    <w:rsid w:val="51CA1EC8"/>
    <w:rsid w:val="51D55866"/>
    <w:rsid w:val="51D94DEA"/>
    <w:rsid w:val="51EC1721"/>
    <w:rsid w:val="51EF23BA"/>
    <w:rsid w:val="52045C59"/>
    <w:rsid w:val="52057A0E"/>
    <w:rsid w:val="520D2FCF"/>
    <w:rsid w:val="520E6B4B"/>
    <w:rsid w:val="5211432F"/>
    <w:rsid w:val="521362A7"/>
    <w:rsid w:val="521551E1"/>
    <w:rsid w:val="522340AD"/>
    <w:rsid w:val="522D3402"/>
    <w:rsid w:val="5237602E"/>
    <w:rsid w:val="52414F51"/>
    <w:rsid w:val="5248023B"/>
    <w:rsid w:val="524F7132"/>
    <w:rsid w:val="525C7843"/>
    <w:rsid w:val="52B00AE6"/>
    <w:rsid w:val="52CB4749"/>
    <w:rsid w:val="52D17D43"/>
    <w:rsid w:val="52E04593"/>
    <w:rsid w:val="52EA0F57"/>
    <w:rsid w:val="52EC13AF"/>
    <w:rsid w:val="52EE7A29"/>
    <w:rsid w:val="53074969"/>
    <w:rsid w:val="53177C0E"/>
    <w:rsid w:val="53311748"/>
    <w:rsid w:val="53360094"/>
    <w:rsid w:val="53361BDD"/>
    <w:rsid w:val="53382738"/>
    <w:rsid w:val="533B6E8F"/>
    <w:rsid w:val="533C1B78"/>
    <w:rsid w:val="5353525F"/>
    <w:rsid w:val="536E33AD"/>
    <w:rsid w:val="537961D3"/>
    <w:rsid w:val="53874D93"/>
    <w:rsid w:val="538F513C"/>
    <w:rsid w:val="53A56FC8"/>
    <w:rsid w:val="53AC7200"/>
    <w:rsid w:val="53BF62DB"/>
    <w:rsid w:val="53C027A0"/>
    <w:rsid w:val="53C7592F"/>
    <w:rsid w:val="53EA0E7E"/>
    <w:rsid w:val="53EB1733"/>
    <w:rsid w:val="53EE7333"/>
    <w:rsid w:val="53F65A75"/>
    <w:rsid w:val="542425E2"/>
    <w:rsid w:val="54273E81"/>
    <w:rsid w:val="542D5FFA"/>
    <w:rsid w:val="543071D9"/>
    <w:rsid w:val="54324CFF"/>
    <w:rsid w:val="54486ECF"/>
    <w:rsid w:val="54556C40"/>
    <w:rsid w:val="545F36D5"/>
    <w:rsid w:val="54633362"/>
    <w:rsid w:val="547A0454"/>
    <w:rsid w:val="54A270D8"/>
    <w:rsid w:val="54A31759"/>
    <w:rsid w:val="54A51975"/>
    <w:rsid w:val="54AB3635"/>
    <w:rsid w:val="54C90416"/>
    <w:rsid w:val="54E0637C"/>
    <w:rsid w:val="54E437BE"/>
    <w:rsid w:val="54E50B0B"/>
    <w:rsid w:val="55144405"/>
    <w:rsid w:val="5517002E"/>
    <w:rsid w:val="551967C4"/>
    <w:rsid w:val="551E7032"/>
    <w:rsid w:val="552117E0"/>
    <w:rsid w:val="55270152"/>
    <w:rsid w:val="553D6107"/>
    <w:rsid w:val="553F1336"/>
    <w:rsid w:val="554E54F1"/>
    <w:rsid w:val="55531224"/>
    <w:rsid w:val="555E7B37"/>
    <w:rsid w:val="556A04C9"/>
    <w:rsid w:val="55790EB0"/>
    <w:rsid w:val="55936080"/>
    <w:rsid w:val="559363A7"/>
    <w:rsid w:val="55A21AC8"/>
    <w:rsid w:val="55A45A21"/>
    <w:rsid w:val="55C91693"/>
    <w:rsid w:val="55CA0F67"/>
    <w:rsid w:val="55CC2F32"/>
    <w:rsid w:val="55E026F3"/>
    <w:rsid w:val="55E423A0"/>
    <w:rsid w:val="55E93AE3"/>
    <w:rsid w:val="5602499E"/>
    <w:rsid w:val="560C332E"/>
    <w:rsid w:val="56133180"/>
    <w:rsid w:val="56144AE1"/>
    <w:rsid w:val="5617269B"/>
    <w:rsid w:val="56262642"/>
    <w:rsid w:val="562C6A00"/>
    <w:rsid w:val="5630498F"/>
    <w:rsid w:val="5634678F"/>
    <w:rsid w:val="56357FF4"/>
    <w:rsid w:val="563914A3"/>
    <w:rsid w:val="564112D8"/>
    <w:rsid w:val="564F57F1"/>
    <w:rsid w:val="56504935"/>
    <w:rsid w:val="565F79E8"/>
    <w:rsid w:val="56670F43"/>
    <w:rsid w:val="56701449"/>
    <w:rsid w:val="56714F00"/>
    <w:rsid w:val="56723AD9"/>
    <w:rsid w:val="568544AF"/>
    <w:rsid w:val="56856C11"/>
    <w:rsid w:val="568572A3"/>
    <w:rsid w:val="56A33C92"/>
    <w:rsid w:val="56A7232C"/>
    <w:rsid w:val="56AD2D63"/>
    <w:rsid w:val="56B71599"/>
    <w:rsid w:val="56D4449B"/>
    <w:rsid w:val="56E61DD1"/>
    <w:rsid w:val="56E878F7"/>
    <w:rsid w:val="56EF42BA"/>
    <w:rsid w:val="57081D47"/>
    <w:rsid w:val="570A2713"/>
    <w:rsid w:val="570D735E"/>
    <w:rsid w:val="57130967"/>
    <w:rsid w:val="57184A63"/>
    <w:rsid w:val="571B5F1F"/>
    <w:rsid w:val="57203535"/>
    <w:rsid w:val="572052E3"/>
    <w:rsid w:val="572B66FF"/>
    <w:rsid w:val="572D0A70"/>
    <w:rsid w:val="573E746A"/>
    <w:rsid w:val="5744624A"/>
    <w:rsid w:val="574540B4"/>
    <w:rsid w:val="57501B71"/>
    <w:rsid w:val="5775722F"/>
    <w:rsid w:val="578410B1"/>
    <w:rsid w:val="578A4E52"/>
    <w:rsid w:val="57A6419E"/>
    <w:rsid w:val="57B7551B"/>
    <w:rsid w:val="57B84E60"/>
    <w:rsid w:val="57BF3591"/>
    <w:rsid w:val="57DB7DAF"/>
    <w:rsid w:val="57E93826"/>
    <w:rsid w:val="57F30C49"/>
    <w:rsid w:val="57F52391"/>
    <w:rsid w:val="580C5867"/>
    <w:rsid w:val="5816663A"/>
    <w:rsid w:val="58292B67"/>
    <w:rsid w:val="5829335A"/>
    <w:rsid w:val="582F19AC"/>
    <w:rsid w:val="582F5EE5"/>
    <w:rsid w:val="58353010"/>
    <w:rsid w:val="583D1901"/>
    <w:rsid w:val="58496D17"/>
    <w:rsid w:val="584B33A5"/>
    <w:rsid w:val="585C0160"/>
    <w:rsid w:val="58661910"/>
    <w:rsid w:val="587A0A23"/>
    <w:rsid w:val="587D56E1"/>
    <w:rsid w:val="58D52C60"/>
    <w:rsid w:val="58F5736A"/>
    <w:rsid w:val="58FE725A"/>
    <w:rsid w:val="59010CDA"/>
    <w:rsid w:val="5919023C"/>
    <w:rsid w:val="59192495"/>
    <w:rsid w:val="591B02E8"/>
    <w:rsid w:val="591D5D73"/>
    <w:rsid w:val="591E72BA"/>
    <w:rsid w:val="592941F7"/>
    <w:rsid w:val="59327CEF"/>
    <w:rsid w:val="59344345"/>
    <w:rsid w:val="594018FF"/>
    <w:rsid w:val="59486D73"/>
    <w:rsid w:val="595045FA"/>
    <w:rsid w:val="595D1666"/>
    <w:rsid w:val="596040BD"/>
    <w:rsid w:val="597A4A53"/>
    <w:rsid w:val="598227E1"/>
    <w:rsid w:val="59927FEE"/>
    <w:rsid w:val="59930232"/>
    <w:rsid w:val="59A017A0"/>
    <w:rsid w:val="59AD7291"/>
    <w:rsid w:val="59B202E5"/>
    <w:rsid w:val="59B4062E"/>
    <w:rsid w:val="59C95CF6"/>
    <w:rsid w:val="59CF1242"/>
    <w:rsid w:val="59DD74BB"/>
    <w:rsid w:val="59E0659B"/>
    <w:rsid w:val="59F52B5D"/>
    <w:rsid w:val="59FA62BF"/>
    <w:rsid w:val="5A030A22"/>
    <w:rsid w:val="5A086632"/>
    <w:rsid w:val="5A0B5412"/>
    <w:rsid w:val="5A0F3E83"/>
    <w:rsid w:val="5A1D6ADD"/>
    <w:rsid w:val="5A205EF8"/>
    <w:rsid w:val="5A2721FA"/>
    <w:rsid w:val="5A276988"/>
    <w:rsid w:val="5A2F73E2"/>
    <w:rsid w:val="5A386DE8"/>
    <w:rsid w:val="5A402476"/>
    <w:rsid w:val="5A4A2388"/>
    <w:rsid w:val="5A521005"/>
    <w:rsid w:val="5A54704E"/>
    <w:rsid w:val="5A625F77"/>
    <w:rsid w:val="5A693181"/>
    <w:rsid w:val="5A7A106D"/>
    <w:rsid w:val="5A7F4A16"/>
    <w:rsid w:val="5A816B40"/>
    <w:rsid w:val="5A8D754B"/>
    <w:rsid w:val="5AA12BDF"/>
    <w:rsid w:val="5ACB733D"/>
    <w:rsid w:val="5ACD0EF5"/>
    <w:rsid w:val="5AEC2A00"/>
    <w:rsid w:val="5AF516E1"/>
    <w:rsid w:val="5AF930A7"/>
    <w:rsid w:val="5B235996"/>
    <w:rsid w:val="5B321A89"/>
    <w:rsid w:val="5B5437AD"/>
    <w:rsid w:val="5B5C1E97"/>
    <w:rsid w:val="5B7A6F8C"/>
    <w:rsid w:val="5B817F41"/>
    <w:rsid w:val="5B835E40"/>
    <w:rsid w:val="5B913498"/>
    <w:rsid w:val="5B922527"/>
    <w:rsid w:val="5B975619"/>
    <w:rsid w:val="5B9868C0"/>
    <w:rsid w:val="5B9D4BB1"/>
    <w:rsid w:val="5B9E26E1"/>
    <w:rsid w:val="5BAB108F"/>
    <w:rsid w:val="5BC16969"/>
    <w:rsid w:val="5BCC28C3"/>
    <w:rsid w:val="5BEF5C4B"/>
    <w:rsid w:val="5C003935"/>
    <w:rsid w:val="5C0F1DCA"/>
    <w:rsid w:val="5C2312B5"/>
    <w:rsid w:val="5C283CC7"/>
    <w:rsid w:val="5C2869E8"/>
    <w:rsid w:val="5C2C0286"/>
    <w:rsid w:val="5C2C64D8"/>
    <w:rsid w:val="5C4542D5"/>
    <w:rsid w:val="5C465E5F"/>
    <w:rsid w:val="5C5C4EEC"/>
    <w:rsid w:val="5C627D9A"/>
    <w:rsid w:val="5C6338B6"/>
    <w:rsid w:val="5C8E7193"/>
    <w:rsid w:val="5CA94A4E"/>
    <w:rsid w:val="5CA95D7B"/>
    <w:rsid w:val="5CAD7E6A"/>
    <w:rsid w:val="5CCD0E20"/>
    <w:rsid w:val="5CDD77D2"/>
    <w:rsid w:val="5CE172C2"/>
    <w:rsid w:val="5CE648D9"/>
    <w:rsid w:val="5CF522D4"/>
    <w:rsid w:val="5CF95A28"/>
    <w:rsid w:val="5CFF5F13"/>
    <w:rsid w:val="5D066D29"/>
    <w:rsid w:val="5D133DB6"/>
    <w:rsid w:val="5D327396"/>
    <w:rsid w:val="5D347D3A"/>
    <w:rsid w:val="5D4B263A"/>
    <w:rsid w:val="5D635F29"/>
    <w:rsid w:val="5D655B27"/>
    <w:rsid w:val="5D7719D5"/>
    <w:rsid w:val="5D833B74"/>
    <w:rsid w:val="5D887EBE"/>
    <w:rsid w:val="5D9363D9"/>
    <w:rsid w:val="5DA12EF6"/>
    <w:rsid w:val="5DAF5613"/>
    <w:rsid w:val="5DB80BB6"/>
    <w:rsid w:val="5DB95C53"/>
    <w:rsid w:val="5DBA5079"/>
    <w:rsid w:val="5DC21FDE"/>
    <w:rsid w:val="5DC4518D"/>
    <w:rsid w:val="5DCF1811"/>
    <w:rsid w:val="5DD961EC"/>
    <w:rsid w:val="5DDF0194"/>
    <w:rsid w:val="5DEF7A9C"/>
    <w:rsid w:val="5DF35FE0"/>
    <w:rsid w:val="5E007154"/>
    <w:rsid w:val="5E007C1C"/>
    <w:rsid w:val="5E0771FD"/>
    <w:rsid w:val="5E111E29"/>
    <w:rsid w:val="5E301CAB"/>
    <w:rsid w:val="5E5F0BEC"/>
    <w:rsid w:val="5E6820D2"/>
    <w:rsid w:val="5E791835"/>
    <w:rsid w:val="5E7E19F0"/>
    <w:rsid w:val="5E804295"/>
    <w:rsid w:val="5E9860A7"/>
    <w:rsid w:val="5EA06D09"/>
    <w:rsid w:val="5EA66A16"/>
    <w:rsid w:val="5EB97DCB"/>
    <w:rsid w:val="5EBB3B8D"/>
    <w:rsid w:val="5ECC3FA2"/>
    <w:rsid w:val="5ED33C42"/>
    <w:rsid w:val="5ED663BE"/>
    <w:rsid w:val="5ED841CE"/>
    <w:rsid w:val="5EDF3E55"/>
    <w:rsid w:val="5EE72B8A"/>
    <w:rsid w:val="5EF534F9"/>
    <w:rsid w:val="5F0507BC"/>
    <w:rsid w:val="5F0E0117"/>
    <w:rsid w:val="5F1B3746"/>
    <w:rsid w:val="5F347CF2"/>
    <w:rsid w:val="5F4504A9"/>
    <w:rsid w:val="5F4669A6"/>
    <w:rsid w:val="5F5A677A"/>
    <w:rsid w:val="5F5A7800"/>
    <w:rsid w:val="5F5D4BFA"/>
    <w:rsid w:val="5F7F0725"/>
    <w:rsid w:val="5F914D3B"/>
    <w:rsid w:val="5FA4497F"/>
    <w:rsid w:val="5FBF10D2"/>
    <w:rsid w:val="5FCB425A"/>
    <w:rsid w:val="5FCD1D80"/>
    <w:rsid w:val="5FE87C2F"/>
    <w:rsid w:val="5FEA0B84"/>
    <w:rsid w:val="5FEE32D8"/>
    <w:rsid w:val="5FF727AB"/>
    <w:rsid w:val="601D5F51"/>
    <w:rsid w:val="60237BF2"/>
    <w:rsid w:val="602551F7"/>
    <w:rsid w:val="602D1210"/>
    <w:rsid w:val="60365B77"/>
    <w:rsid w:val="60402552"/>
    <w:rsid w:val="604638E0"/>
    <w:rsid w:val="608925BA"/>
    <w:rsid w:val="608A1A1F"/>
    <w:rsid w:val="60912DAE"/>
    <w:rsid w:val="609B59DA"/>
    <w:rsid w:val="609F196E"/>
    <w:rsid w:val="60A451E7"/>
    <w:rsid w:val="60A61F79"/>
    <w:rsid w:val="60CF38D6"/>
    <w:rsid w:val="60D40EEC"/>
    <w:rsid w:val="60D813BE"/>
    <w:rsid w:val="60EE7D2A"/>
    <w:rsid w:val="60FF6494"/>
    <w:rsid w:val="61002057"/>
    <w:rsid w:val="610C68D8"/>
    <w:rsid w:val="61476E4E"/>
    <w:rsid w:val="614E5143"/>
    <w:rsid w:val="6157777B"/>
    <w:rsid w:val="61637835"/>
    <w:rsid w:val="616B095C"/>
    <w:rsid w:val="61842912"/>
    <w:rsid w:val="61C3343B"/>
    <w:rsid w:val="61D92C5E"/>
    <w:rsid w:val="61E909C7"/>
    <w:rsid w:val="62015D11"/>
    <w:rsid w:val="620F1482"/>
    <w:rsid w:val="621421A5"/>
    <w:rsid w:val="622B0FE0"/>
    <w:rsid w:val="624938A7"/>
    <w:rsid w:val="62514EEA"/>
    <w:rsid w:val="62654B9F"/>
    <w:rsid w:val="628E13B5"/>
    <w:rsid w:val="629372B1"/>
    <w:rsid w:val="629D13FB"/>
    <w:rsid w:val="629E22B2"/>
    <w:rsid w:val="62B122B3"/>
    <w:rsid w:val="62B64D4D"/>
    <w:rsid w:val="62BB487B"/>
    <w:rsid w:val="62CD3273"/>
    <w:rsid w:val="62D81168"/>
    <w:rsid w:val="62D96C8E"/>
    <w:rsid w:val="62DB5EFC"/>
    <w:rsid w:val="63035AB9"/>
    <w:rsid w:val="632E0D88"/>
    <w:rsid w:val="63377A7A"/>
    <w:rsid w:val="633F46AC"/>
    <w:rsid w:val="63556314"/>
    <w:rsid w:val="635C2835"/>
    <w:rsid w:val="63622E33"/>
    <w:rsid w:val="63637257"/>
    <w:rsid w:val="63793001"/>
    <w:rsid w:val="6388493C"/>
    <w:rsid w:val="63892462"/>
    <w:rsid w:val="639130C5"/>
    <w:rsid w:val="63A6490B"/>
    <w:rsid w:val="63AB62E2"/>
    <w:rsid w:val="63AE180A"/>
    <w:rsid w:val="63B40A60"/>
    <w:rsid w:val="63BD5AD9"/>
    <w:rsid w:val="63BE65AF"/>
    <w:rsid w:val="63C82F8A"/>
    <w:rsid w:val="63CB2A7A"/>
    <w:rsid w:val="63CE58D0"/>
    <w:rsid w:val="63CF4720"/>
    <w:rsid w:val="63D00340"/>
    <w:rsid w:val="63D47B81"/>
    <w:rsid w:val="63D8564E"/>
    <w:rsid w:val="63DF5476"/>
    <w:rsid w:val="63F518A5"/>
    <w:rsid w:val="63FA72E8"/>
    <w:rsid w:val="640815D9"/>
    <w:rsid w:val="641E704E"/>
    <w:rsid w:val="64216B3E"/>
    <w:rsid w:val="64326656"/>
    <w:rsid w:val="6438641A"/>
    <w:rsid w:val="64391041"/>
    <w:rsid w:val="64574467"/>
    <w:rsid w:val="648D36A0"/>
    <w:rsid w:val="64A623E4"/>
    <w:rsid w:val="64AB1D46"/>
    <w:rsid w:val="64AB2BA7"/>
    <w:rsid w:val="64C538BB"/>
    <w:rsid w:val="64CC2606"/>
    <w:rsid w:val="64D21E4B"/>
    <w:rsid w:val="64D578CE"/>
    <w:rsid w:val="64E818E3"/>
    <w:rsid w:val="64EA5182"/>
    <w:rsid w:val="64EF13B8"/>
    <w:rsid w:val="64F32289"/>
    <w:rsid w:val="65106599"/>
    <w:rsid w:val="65183A9D"/>
    <w:rsid w:val="652A6545"/>
    <w:rsid w:val="654235BB"/>
    <w:rsid w:val="65524E34"/>
    <w:rsid w:val="65586590"/>
    <w:rsid w:val="65587EC8"/>
    <w:rsid w:val="65646CE3"/>
    <w:rsid w:val="656C4C34"/>
    <w:rsid w:val="656E7B61"/>
    <w:rsid w:val="658854D5"/>
    <w:rsid w:val="65AB4C93"/>
    <w:rsid w:val="65B03CD6"/>
    <w:rsid w:val="65BF07D7"/>
    <w:rsid w:val="65C94267"/>
    <w:rsid w:val="65DF280D"/>
    <w:rsid w:val="65FC516D"/>
    <w:rsid w:val="65FF5273"/>
    <w:rsid w:val="660B1854"/>
    <w:rsid w:val="661C75BD"/>
    <w:rsid w:val="663A3EE7"/>
    <w:rsid w:val="663C35F0"/>
    <w:rsid w:val="664803B2"/>
    <w:rsid w:val="6650370B"/>
    <w:rsid w:val="6667343D"/>
    <w:rsid w:val="6670105F"/>
    <w:rsid w:val="66716E89"/>
    <w:rsid w:val="6672497F"/>
    <w:rsid w:val="66812FCE"/>
    <w:rsid w:val="6692787F"/>
    <w:rsid w:val="669C4431"/>
    <w:rsid w:val="66B35ADA"/>
    <w:rsid w:val="66BB0B84"/>
    <w:rsid w:val="66CB74B4"/>
    <w:rsid w:val="66DC11E2"/>
    <w:rsid w:val="66E300DB"/>
    <w:rsid w:val="66E32002"/>
    <w:rsid w:val="66E839F7"/>
    <w:rsid w:val="66F53D7F"/>
    <w:rsid w:val="67010066"/>
    <w:rsid w:val="670C4F98"/>
    <w:rsid w:val="670D6B2C"/>
    <w:rsid w:val="671C27B1"/>
    <w:rsid w:val="672A5D0A"/>
    <w:rsid w:val="672B1FD0"/>
    <w:rsid w:val="673B7F17"/>
    <w:rsid w:val="675039C2"/>
    <w:rsid w:val="677376B1"/>
    <w:rsid w:val="677C2234"/>
    <w:rsid w:val="67883E0D"/>
    <w:rsid w:val="678B74EB"/>
    <w:rsid w:val="67963887"/>
    <w:rsid w:val="67966F51"/>
    <w:rsid w:val="67973EB5"/>
    <w:rsid w:val="67AF27BE"/>
    <w:rsid w:val="67BC1058"/>
    <w:rsid w:val="67D619EE"/>
    <w:rsid w:val="67EF434D"/>
    <w:rsid w:val="68101674"/>
    <w:rsid w:val="68126ECA"/>
    <w:rsid w:val="682276F1"/>
    <w:rsid w:val="683E17BA"/>
    <w:rsid w:val="684E5A28"/>
    <w:rsid w:val="685079F2"/>
    <w:rsid w:val="68907DEF"/>
    <w:rsid w:val="68991105"/>
    <w:rsid w:val="68991BF7"/>
    <w:rsid w:val="68993147"/>
    <w:rsid w:val="68A1032E"/>
    <w:rsid w:val="68A920FB"/>
    <w:rsid w:val="68BF2482"/>
    <w:rsid w:val="68C301C4"/>
    <w:rsid w:val="68E24AEE"/>
    <w:rsid w:val="68E5638C"/>
    <w:rsid w:val="68F4037D"/>
    <w:rsid w:val="690B56C7"/>
    <w:rsid w:val="690C3919"/>
    <w:rsid w:val="69117181"/>
    <w:rsid w:val="692C4D55"/>
    <w:rsid w:val="69364D13"/>
    <w:rsid w:val="69386D32"/>
    <w:rsid w:val="69407A67"/>
    <w:rsid w:val="6949563F"/>
    <w:rsid w:val="694D6ED3"/>
    <w:rsid w:val="697B52F2"/>
    <w:rsid w:val="69821E2D"/>
    <w:rsid w:val="698D6024"/>
    <w:rsid w:val="699456BD"/>
    <w:rsid w:val="69A3574F"/>
    <w:rsid w:val="69AE49D0"/>
    <w:rsid w:val="69C53AC8"/>
    <w:rsid w:val="69CB3525"/>
    <w:rsid w:val="69DA7573"/>
    <w:rsid w:val="69DD7064"/>
    <w:rsid w:val="69E603A5"/>
    <w:rsid w:val="6A025F7A"/>
    <w:rsid w:val="6A0B3367"/>
    <w:rsid w:val="6A0B3BD1"/>
    <w:rsid w:val="6A18499D"/>
    <w:rsid w:val="6A1D4D2D"/>
    <w:rsid w:val="6A4330DF"/>
    <w:rsid w:val="6A56377C"/>
    <w:rsid w:val="6A5A06B4"/>
    <w:rsid w:val="6A6138BE"/>
    <w:rsid w:val="6A7554EE"/>
    <w:rsid w:val="6A7A0DD1"/>
    <w:rsid w:val="6A845731"/>
    <w:rsid w:val="6A8B2F63"/>
    <w:rsid w:val="6AA1507A"/>
    <w:rsid w:val="6AAA163C"/>
    <w:rsid w:val="6AAA6C5A"/>
    <w:rsid w:val="6ABB3252"/>
    <w:rsid w:val="6AC623F0"/>
    <w:rsid w:val="6ACA4052"/>
    <w:rsid w:val="6ACC64C4"/>
    <w:rsid w:val="6AD14E1A"/>
    <w:rsid w:val="6AD475B6"/>
    <w:rsid w:val="6AF839C6"/>
    <w:rsid w:val="6B060745"/>
    <w:rsid w:val="6B07721F"/>
    <w:rsid w:val="6B0B7D53"/>
    <w:rsid w:val="6B0E1B40"/>
    <w:rsid w:val="6B126E0A"/>
    <w:rsid w:val="6B1D6CD3"/>
    <w:rsid w:val="6B2A452A"/>
    <w:rsid w:val="6B2A62D8"/>
    <w:rsid w:val="6B3205FD"/>
    <w:rsid w:val="6B3545B5"/>
    <w:rsid w:val="6B3B2294"/>
    <w:rsid w:val="6B3E75E3"/>
    <w:rsid w:val="6B4762CF"/>
    <w:rsid w:val="6B5F1839"/>
    <w:rsid w:val="6B6B5792"/>
    <w:rsid w:val="6B6F031B"/>
    <w:rsid w:val="6B7632CC"/>
    <w:rsid w:val="6B8A3E57"/>
    <w:rsid w:val="6B9B71D6"/>
    <w:rsid w:val="6B9F7ED9"/>
    <w:rsid w:val="6BA2672B"/>
    <w:rsid w:val="6BA56D86"/>
    <w:rsid w:val="6BA71665"/>
    <w:rsid w:val="6BB362CE"/>
    <w:rsid w:val="6BC976F7"/>
    <w:rsid w:val="6BCE40D1"/>
    <w:rsid w:val="6BD32229"/>
    <w:rsid w:val="6BD526E8"/>
    <w:rsid w:val="6BD977AA"/>
    <w:rsid w:val="6BEC00A0"/>
    <w:rsid w:val="6BF12149"/>
    <w:rsid w:val="6C002263"/>
    <w:rsid w:val="6C0A2BE1"/>
    <w:rsid w:val="6C23664B"/>
    <w:rsid w:val="6C255624"/>
    <w:rsid w:val="6C382ED4"/>
    <w:rsid w:val="6C4E5FF7"/>
    <w:rsid w:val="6C502805"/>
    <w:rsid w:val="6C5C0714"/>
    <w:rsid w:val="6C6003D6"/>
    <w:rsid w:val="6C7F4402"/>
    <w:rsid w:val="6C8420DD"/>
    <w:rsid w:val="6C8B7100"/>
    <w:rsid w:val="6C90391A"/>
    <w:rsid w:val="6CB25BC7"/>
    <w:rsid w:val="6CB30550"/>
    <w:rsid w:val="6CCA6589"/>
    <w:rsid w:val="6CD24D4F"/>
    <w:rsid w:val="6CD75FEC"/>
    <w:rsid w:val="6CDB6E8A"/>
    <w:rsid w:val="6CE01F59"/>
    <w:rsid w:val="6CE74A1C"/>
    <w:rsid w:val="6CF204E3"/>
    <w:rsid w:val="6D0B50F2"/>
    <w:rsid w:val="6D1B78FA"/>
    <w:rsid w:val="6D1D14C0"/>
    <w:rsid w:val="6D372E28"/>
    <w:rsid w:val="6D4318D3"/>
    <w:rsid w:val="6D5B234A"/>
    <w:rsid w:val="6D655CEE"/>
    <w:rsid w:val="6D800432"/>
    <w:rsid w:val="6D8A305E"/>
    <w:rsid w:val="6D8E02A0"/>
    <w:rsid w:val="6D8E1F2F"/>
    <w:rsid w:val="6D905BAA"/>
    <w:rsid w:val="6D943EDD"/>
    <w:rsid w:val="6DA07646"/>
    <w:rsid w:val="6DA265FA"/>
    <w:rsid w:val="6DDB4FBB"/>
    <w:rsid w:val="6DEC361A"/>
    <w:rsid w:val="6E0E5E44"/>
    <w:rsid w:val="6E0F2834"/>
    <w:rsid w:val="6E126376"/>
    <w:rsid w:val="6E22598D"/>
    <w:rsid w:val="6E35636D"/>
    <w:rsid w:val="6E464524"/>
    <w:rsid w:val="6E4678CD"/>
    <w:rsid w:val="6E5042A8"/>
    <w:rsid w:val="6E775CD9"/>
    <w:rsid w:val="6E7C509D"/>
    <w:rsid w:val="6E8977BA"/>
    <w:rsid w:val="6EB32A89"/>
    <w:rsid w:val="6EBD0F52"/>
    <w:rsid w:val="6EBF2246"/>
    <w:rsid w:val="6EC03BD9"/>
    <w:rsid w:val="6EC139E0"/>
    <w:rsid w:val="6EDF387E"/>
    <w:rsid w:val="6EEF2FF0"/>
    <w:rsid w:val="6EF01D76"/>
    <w:rsid w:val="6EF07839"/>
    <w:rsid w:val="6F0C7DA2"/>
    <w:rsid w:val="6F1352D6"/>
    <w:rsid w:val="6F175A9A"/>
    <w:rsid w:val="6F1F3C7A"/>
    <w:rsid w:val="6F311AC2"/>
    <w:rsid w:val="6F3A7342"/>
    <w:rsid w:val="6F440A1E"/>
    <w:rsid w:val="6F4436E1"/>
    <w:rsid w:val="6F4F5D6D"/>
    <w:rsid w:val="6F542F2B"/>
    <w:rsid w:val="6F683873"/>
    <w:rsid w:val="6F6C0297"/>
    <w:rsid w:val="6F7C2E7B"/>
    <w:rsid w:val="6F8B4547"/>
    <w:rsid w:val="6F8B61B3"/>
    <w:rsid w:val="6F9208F0"/>
    <w:rsid w:val="6F9401C4"/>
    <w:rsid w:val="6F9738A6"/>
    <w:rsid w:val="6F977CB5"/>
    <w:rsid w:val="6F99012A"/>
    <w:rsid w:val="6FA077A9"/>
    <w:rsid w:val="6FA3612A"/>
    <w:rsid w:val="6FAE039E"/>
    <w:rsid w:val="6FB95F29"/>
    <w:rsid w:val="6FBD18A2"/>
    <w:rsid w:val="6FC10AD1"/>
    <w:rsid w:val="6FDA1223"/>
    <w:rsid w:val="6FE514EF"/>
    <w:rsid w:val="6FE86762"/>
    <w:rsid w:val="700E10DE"/>
    <w:rsid w:val="700F0193"/>
    <w:rsid w:val="701804DE"/>
    <w:rsid w:val="701B6B38"/>
    <w:rsid w:val="70231548"/>
    <w:rsid w:val="702F6151"/>
    <w:rsid w:val="703379DD"/>
    <w:rsid w:val="703410D5"/>
    <w:rsid w:val="70343755"/>
    <w:rsid w:val="70514307"/>
    <w:rsid w:val="7064023F"/>
    <w:rsid w:val="70645DE9"/>
    <w:rsid w:val="706B25E8"/>
    <w:rsid w:val="706B3E9A"/>
    <w:rsid w:val="706D797B"/>
    <w:rsid w:val="70B76E9B"/>
    <w:rsid w:val="70BE7986"/>
    <w:rsid w:val="70C20641"/>
    <w:rsid w:val="70CD6084"/>
    <w:rsid w:val="70E16821"/>
    <w:rsid w:val="70E50D8E"/>
    <w:rsid w:val="70FF2CA2"/>
    <w:rsid w:val="7115798C"/>
    <w:rsid w:val="711C66C3"/>
    <w:rsid w:val="711E68DF"/>
    <w:rsid w:val="715E76DD"/>
    <w:rsid w:val="715F1572"/>
    <w:rsid w:val="716360A0"/>
    <w:rsid w:val="716C2EA3"/>
    <w:rsid w:val="717801A7"/>
    <w:rsid w:val="717C7FFA"/>
    <w:rsid w:val="717E660D"/>
    <w:rsid w:val="71AD37BF"/>
    <w:rsid w:val="71AF12E6"/>
    <w:rsid w:val="71B138F5"/>
    <w:rsid w:val="71B241E2"/>
    <w:rsid w:val="71C36C07"/>
    <w:rsid w:val="71C445D7"/>
    <w:rsid w:val="71CA0D4A"/>
    <w:rsid w:val="71CA69D1"/>
    <w:rsid w:val="71D260B4"/>
    <w:rsid w:val="71D276C4"/>
    <w:rsid w:val="71DD4393"/>
    <w:rsid w:val="71E413A6"/>
    <w:rsid w:val="71E52F59"/>
    <w:rsid w:val="71F25676"/>
    <w:rsid w:val="72282262"/>
    <w:rsid w:val="72347A3D"/>
    <w:rsid w:val="7235208F"/>
    <w:rsid w:val="72367C59"/>
    <w:rsid w:val="72374F79"/>
    <w:rsid w:val="723E2669"/>
    <w:rsid w:val="7242046B"/>
    <w:rsid w:val="72455AFF"/>
    <w:rsid w:val="724957B7"/>
    <w:rsid w:val="724C4D86"/>
    <w:rsid w:val="725448F8"/>
    <w:rsid w:val="72562202"/>
    <w:rsid w:val="72646574"/>
    <w:rsid w:val="726475CA"/>
    <w:rsid w:val="727147ED"/>
    <w:rsid w:val="728731D4"/>
    <w:rsid w:val="72877D11"/>
    <w:rsid w:val="729737EE"/>
    <w:rsid w:val="72A46970"/>
    <w:rsid w:val="72A57E03"/>
    <w:rsid w:val="72BC6335"/>
    <w:rsid w:val="72D26ECB"/>
    <w:rsid w:val="72E162DF"/>
    <w:rsid w:val="72E62CAB"/>
    <w:rsid w:val="72EC5567"/>
    <w:rsid w:val="72FF004B"/>
    <w:rsid w:val="73005B71"/>
    <w:rsid w:val="73075045"/>
    <w:rsid w:val="73214465"/>
    <w:rsid w:val="73306456"/>
    <w:rsid w:val="733221EE"/>
    <w:rsid w:val="733951D8"/>
    <w:rsid w:val="733D0EC9"/>
    <w:rsid w:val="73412411"/>
    <w:rsid w:val="734E5039"/>
    <w:rsid w:val="735E52B1"/>
    <w:rsid w:val="736440E1"/>
    <w:rsid w:val="736C3CDC"/>
    <w:rsid w:val="73740A39"/>
    <w:rsid w:val="737524F5"/>
    <w:rsid w:val="73812E2D"/>
    <w:rsid w:val="738A5768"/>
    <w:rsid w:val="738C55CD"/>
    <w:rsid w:val="738E688A"/>
    <w:rsid w:val="7399786B"/>
    <w:rsid w:val="73A10BEF"/>
    <w:rsid w:val="73A14913"/>
    <w:rsid w:val="73A313D2"/>
    <w:rsid w:val="73B22177"/>
    <w:rsid w:val="73C3085A"/>
    <w:rsid w:val="73C6500C"/>
    <w:rsid w:val="73F751C6"/>
    <w:rsid w:val="73F90F39"/>
    <w:rsid w:val="7402235F"/>
    <w:rsid w:val="74026044"/>
    <w:rsid w:val="740470C0"/>
    <w:rsid w:val="74125B3A"/>
    <w:rsid w:val="741C1198"/>
    <w:rsid w:val="74207BDF"/>
    <w:rsid w:val="744503A4"/>
    <w:rsid w:val="74470E83"/>
    <w:rsid w:val="745A4282"/>
    <w:rsid w:val="745C542C"/>
    <w:rsid w:val="74675EA7"/>
    <w:rsid w:val="746B3DAE"/>
    <w:rsid w:val="7482029D"/>
    <w:rsid w:val="74876B1F"/>
    <w:rsid w:val="749A44CF"/>
    <w:rsid w:val="74A60C5C"/>
    <w:rsid w:val="74A62F57"/>
    <w:rsid w:val="74A73BA2"/>
    <w:rsid w:val="74AD1241"/>
    <w:rsid w:val="74B44E65"/>
    <w:rsid w:val="74C96B62"/>
    <w:rsid w:val="74D80B53"/>
    <w:rsid w:val="74DB6895"/>
    <w:rsid w:val="74E97204"/>
    <w:rsid w:val="750A43F6"/>
    <w:rsid w:val="750E5BDB"/>
    <w:rsid w:val="751678CE"/>
    <w:rsid w:val="752461DE"/>
    <w:rsid w:val="75284191"/>
    <w:rsid w:val="75410DEE"/>
    <w:rsid w:val="755E37A4"/>
    <w:rsid w:val="75610B49"/>
    <w:rsid w:val="75644ADD"/>
    <w:rsid w:val="756776FE"/>
    <w:rsid w:val="757271DD"/>
    <w:rsid w:val="7577487F"/>
    <w:rsid w:val="7597565C"/>
    <w:rsid w:val="75C335B1"/>
    <w:rsid w:val="75C612F4"/>
    <w:rsid w:val="75D83039"/>
    <w:rsid w:val="75E11C8A"/>
    <w:rsid w:val="75E61DDB"/>
    <w:rsid w:val="75F06371"/>
    <w:rsid w:val="761776CC"/>
    <w:rsid w:val="765E777E"/>
    <w:rsid w:val="76685904"/>
    <w:rsid w:val="76751EEC"/>
    <w:rsid w:val="7685503C"/>
    <w:rsid w:val="76985C21"/>
    <w:rsid w:val="76AA1288"/>
    <w:rsid w:val="76BC3479"/>
    <w:rsid w:val="76C40110"/>
    <w:rsid w:val="76CA6BC2"/>
    <w:rsid w:val="76CB61D0"/>
    <w:rsid w:val="76D025F8"/>
    <w:rsid w:val="76D161A2"/>
    <w:rsid w:val="76D40C3B"/>
    <w:rsid w:val="76E71519"/>
    <w:rsid w:val="76E94E08"/>
    <w:rsid w:val="76F37EC6"/>
    <w:rsid w:val="76FB6277"/>
    <w:rsid w:val="77031610"/>
    <w:rsid w:val="7704029E"/>
    <w:rsid w:val="77091498"/>
    <w:rsid w:val="77202C1B"/>
    <w:rsid w:val="772C5715"/>
    <w:rsid w:val="7735228D"/>
    <w:rsid w:val="773F135E"/>
    <w:rsid w:val="77473729"/>
    <w:rsid w:val="774D3A7A"/>
    <w:rsid w:val="77550B81"/>
    <w:rsid w:val="77674410"/>
    <w:rsid w:val="776B325D"/>
    <w:rsid w:val="7777447D"/>
    <w:rsid w:val="77797F48"/>
    <w:rsid w:val="77960C68"/>
    <w:rsid w:val="77A94A29"/>
    <w:rsid w:val="77B84C6C"/>
    <w:rsid w:val="77C643AC"/>
    <w:rsid w:val="77D953F3"/>
    <w:rsid w:val="77DC2A98"/>
    <w:rsid w:val="77E141C3"/>
    <w:rsid w:val="77EB7DB5"/>
    <w:rsid w:val="78085536"/>
    <w:rsid w:val="781949AA"/>
    <w:rsid w:val="78212811"/>
    <w:rsid w:val="78373A19"/>
    <w:rsid w:val="7840713B"/>
    <w:rsid w:val="784E26B3"/>
    <w:rsid w:val="7860158C"/>
    <w:rsid w:val="786C195E"/>
    <w:rsid w:val="78872FBC"/>
    <w:rsid w:val="78AA0A59"/>
    <w:rsid w:val="78CB121D"/>
    <w:rsid w:val="78CC423D"/>
    <w:rsid w:val="78D4194A"/>
    <w:rsid w:val="78F341AE"/>
    <w:rsid w:val="78FE532A"/>
    <w:rsid w:val="79083BF1"/>
    <w:rsid w:val="793D630E"/>
    <w:rsid w:val="794762A8"/>
    <w:rsid w:val="794973E9"/>
    <w:rsid w:val="795A580B"/>
    <w:rsid w:val="795B1D53"/>
    <w:rsid w:val="795D3D1D"/>
    <w:rsid w:val="795F6D2B"/>
    <w:rsid w:val="795F7A95"/>
    <w:rsid w:val="796765DA"/>
    <w:rsid w:val="79A11E5C"/>
    <w:rsid w:val="79A77710"/>
    <w:rsid w:val="79BF6BE2"/>
    <w:rsid w:val="79E166FC"/>
    <w:rsid w:val="79E65AC0"/>
    <w:rsid w:val="7A055C29"/>
    <w:rsid w:val="7A0A3BD1"/>
    <w:rsid w:val="7A0E5017"/>
    <w:rsid w:val="7A184720"/>
    <w:rsid w:val="7A1B41DA"/>
    <w:rsid w:val="7A1E50DA"/>
    <w:rsid w:val="7A266805"/>
    <w:rsid w:val="7A28702E"/>
    <w:rsid w:val="7A424288"/>
    <w:rsid w:val="7A495727"/>
    <w:rsid w:val="7A4A79C7"/>
    <w:rsid w:val="7A4D3D91"/>
    <w:rsid w:val="7A5C2227"/>
    <w:rsid w:val="7A646134"/>
    <w:rsid w:val="7A65732D"/>
    <w:rsid w:val="7A676764"/>
    <w:rsid w:val="7A696A18"/>
    <w:rsid w:val="7A6E3159"/>
    <w:rsid w:val="7A744793"/>
    <w:rsid w:val="7A7F7AB5"/>
    <w:rsid w:val="7A85352B"/>
    <w:rsid w:val="7AB4796D"/>
    <w:rsid w:val="7AB85B09"/>
    <w:rsid w:val="7ABB373A"/>
    <w:rsid w:val="7ABF6B38"/>
    <w:rsid w:val="7AC04563"/>
    <w:rsid w:val="7AC35E02"/>
    <w:rsid w:val="7AD42E32"/>
    <w:rsid w:val="7ADB75EF"/>
    <w:rsid w:val="7AE42A9D"/>
    <w:rsid w:val="7AF0678B"/>
    <w:rsid w:val="7AF62794"/>
    <w:rsid w:val="7B017E0B"/>
    <w:rsid w:val="7B077ABB"/>
    <w:rsid w:val="7B0C59FB"/>
    <w:rsid w:val="7B0F7299"/>
    <w:rsid w:val="7B1448AF"/>
    <w:rsid w:val="7B152B01"/>
    <w:rsid w:val="7B31720F"/>
    <w:rsid w:val="7B3F1266"/>
    <w:rsid w:val="7B4038F6"/>
    <w:rsid w:val="7B42141C"/>
    <w:rsid w:val="7B446F42"/>
    <w:rsid w:val="7B4A1B96"/>
    <w:rsid w:val="7B50217B"/>
    <w:rsid w:val="7B5376FB"/>
    <w:rsid w:val="7B637EF6"/>
    <w:rsid w:val="7B684D15"/>
    <w:rsid w:val="7B7A2964"/>
    <w:rsid w:val="7B821817"/>
    <w:rsid w:val="7BA15F11"/>
    <w:rsid w:val="7BE67FFA"/>
    <w:rsid w:val="7C03289D"/>
    <w:rsid w:val="7C0641F8"/>
    <w:rsid w:val="7C0D054F"/>
    <w:rsid w:val="7C0E7DE9"/>
    <w:rsid w:val="7C2347FA"/>
    <w:rsid w:val="7C2A7A62"/>
    <w:rsid w:val="7C2D3E7B"/>
    <w:rsid w:val="7C3812C0"/>
    <w:rsid w:val="7C4371FA"/>
    <w:rsid w:val="7C5E5C29"/>
    <w:rsid w:val="7C737A35"/>
    <w:rsid w:val="7C774C4E"/>
    <w:rsid w:val="7C9C5CFE"/>
    <w:rsid w:val="7CA12173"/>
    <w:rsid w:val="7CB20920"/>
    <w:rsid w:val="7CD67FE2"/>
    <w:rsid w:val="7CE5489D"/>
    <w:rsid w:val="7CE72FB8"/>
    <w:rsid w:val="7CEA1D6C"/>
    <w:rsid w:val="7CF14EA8"/>
    <w:rsid w:val="7CFE5817"/>
    <w:rsid w:val="7CFF0CEB"/>
    <w:rsid w:val="7D0A6B76"/>
    <w:rsid w:val="7D3069CC"/>
    <w:rsid w:val="7D3A0E5D"/>
    <w:rsid w:val="7D3C35EE"/>
    <w:rsid w:val="7D435972"/>
    <w:rsid w:val="7D485E60"/>
    <w:rsid w:val="7D4F211A"/>
    <w:rsid w:val="7D511DEB"/>
    <w:rsid w:val="7D544292"/>
    <w:rsid w:val="7D6C09D3"/>
    <w:rsid w:val="7D733B0F"/>
    <w:rsid w:val="7D89538F"/>
    <w:rsid w:val="7D9B59FA"/>
    <w:rsid w:val="7DA95783"/>
    <w:rsid w:val="7DAC5273"/>
    <w:rsid w:val="7DB76FD2"/>
    <w:rsid w:val="7DBD3900"/>
    <w:rsid w:val="7DC41EC0"/>
    <w:rsid w:val="7DCC1471"/>
    <w:rsid w:val="7E0D3F64"/>
    <w:rsid w:val="7E1857BB"/>
    <w:rsid w:val="7E286024"/>
    <w:rsid w:val="7E522418"/>
    <w:rsid w:val="7E5356EF"/>
    <w:rsid w:val="7E573431"/>
    <w:rsid w:val="7E6F5FE6"/>
    <w:rsid w:val="7E70004F"/>
    <w:rsid w:val="7E8961BA"/>
    <w:rsid w:val="7E8C4D44"/>
    <w:rsid w:val="7E93497E"/>
    <w:rsid w:val="7E9A2B63"/>
    <w:rsid w:val="7E9D4CBC"/>
    <w:rsid w:val="7E9E39B6"/>
    <w:rsid w:val="7E9F26E2"/>
    <w:rsid w:val="7EBC14E6"/>
    <w:rsid w:val="7EC40F3C"/>
    <w:rsid w:val="7EC61985"/>
    <w:rsid w:val="7ED22AB7"/>
    <w:rsid w:val="7ED4682F"/>
    <w:rsid w:val="7EE6283C"/>
    <w:rsid w:val="7F0A054F"/>
    <w:rsid w:val="7F225D2F"/>
    <w:rsid w:val="7F2F134D"/>
    <w:rsid w:val="7F435763"/>
    <w:rsid w:val="7F576C26"/>
    <w:rsid w:val="7F5C44BA"/>
    <w:rsid w:val="7F7D6EC7"/>
    <w:rsid w:val="7F82628B"/>
    <w:rsid w:val="7FB2427E"/>
    <w:rsid w:val="7FB7190F"/>
    <w:rsid w:val="7FD50AB1"/>
    <w:rsid w:val="7FD5285F"/>
    <w:rsid w:val="7FE707E4"/>
    <w:rsid w:val="7FED6716"/>
    <w:rsid w:val="7FF01F3D"/>
    <w:rsid w:val="7FFD61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2"/>
    <w:qFormat/>
    <w:uiPriority w:val="0"/>
    <w:pPr>
      <w:keepNext/>
      <w:keepLines/>
      <w:adjustRightInd w:val="0"/>
      <w:spacing w:before="120" w:after="120" w:line="440" w:lineRule="exact"/>
      <w:textAlignment w:val="baseline"/>
      <w:outlineLvl w:val="0"/>
    </w:pPr>
    <w:rPr>
      <w:rFonts w:ascii="黑体" w:hAnsi="Times New Roman" w:eastAsia="黑体" w:cs="Times New Roman"/>
      <w:kern w:val="44"/>
      <w:sz w:val="30"/>
      <w:szCs w:val="20"/>
    </w:rPr>
  </w:style>
  <w:style w:type="paragraph" w:styleId="5">
    <w:name w:val="heading 2"/>
    <w:basedOn w:val="1"/>
    <w:next w:val="1"/>
    <w:link w:val="43"/>
    <w:qFormat/>
    <w:uiPriority w:val="9"/>
    <w:pPr>
      <w:keepNext/>
      <w:keepLines/>
      <w:spacing w:before="120" w:after="120" w:line="440" w:lineRule="exact"/>
      <w:textAlignment w:val="baseline"/>
      <w:outlineLvl w:val="1"/>
    </w:pPr>
    <w:rPr>
      <w:rFonts w:ascii="Cambria" w:hAnsi="Cambria" w:eastAsia="黑体" w:cs="Times New Roman"/>
      <w:kern w:val="0"/>
      <w:sz w:val="28"/>
      <w:szCs w:val="24"/>
    </w:rPr>
  </w:style>
  <w:style w:type="paragraph" w:styleId="6">
    <w:name w:val="heading 3"/>
    <w:basedOn w:val="1"/>
    <w:next w:val="1"/>
    <w:link w:val="44"/>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7">
    <w:name w:val="heading 4"/>
    <w:basedOn w:val="1"/>
    <w:next w:val="1"/>
    <w:link w:val="4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46"/>
    <w:qFormat/>
    <w:uiPriority w:val="0"/>
    <w:pPr>
      <w:keepNext/>
      <w:keepLines/>
      <w:spacing w:before="120" w:after="120" w:line="440" w:lineRule="atLeast"/>
      <w:textAlignment w:val="baseline"/>
      <w:outlineLvl w:val="4"/>
    </w:pPr>
    <w:rPr>
      <w:rFonts w:ascii="Cambria" w:hAnsi="Cambria" w:eastAsia="黑体" w:cs="Times New Roman"/>
      <w:kern w:val="0"/>
      <w:sz w:val="28"/>
      <w:szCs w:val="24"/>
    </w:rPr>
  </w:style>
  <w:style w:type="paragraph" w:styleId="9">
    <w:name w:val="heading 6"/>
    <w:basedOn w:val="1"/>
    <w:next w:val="1"/>
    <w:link w:val="47"/>
    <w:qFormat/>
    <w:uiPriority w:val="0"/>
    <w:pPr>
      <w:keepNext/>
      <w:keepLines/>
      <w:adjustRightInd w:val="0"/>
      <w:spacing w:before="120" w:after="120" w:line="440" w:lineRule="atLeast"/>
      <w:textAlignment w:val="baseline"/>
      <w:outlineLvl w:val="5"/>
    </w:pPr>
    <w:rPr>
      <w:rFonts w:ascii="Arial" w:hAnsi="Arial" w:eastAsia="宋体" w:cs="Times New Roman"/>
      <w:kern w:val="0"/>
      <w:sz w:val="24"/>
      <w:szCs w:val="20"/>
    </w:rPr>
  </w:style>
  <w:style w:type="paragraph" w:styleId="10">
    <w:name w:val="heading 7"/>
    <w:basedOn w:val="1"/>
    <w:next w:val="1"/>
    <w:link w:val="48"/>
    <w:qFormat/>
    <w:uiPriority w:val="0"/>
    <w:pPr>
      <w:keepNext/>
      <w:keepLines/>
      <w:spacing w:before="120" w:after="120" w:line="440" w:lineRule="atLeast"/>
      <w:textAlignment w:val="baseline"/>
      <w:outlineLvl w:val="6"/>
    </w:pPr>
    <w:rPr>
      <w:rFonts w:ascii="Times New Roman" w:hAnsi="Times New Roman" w:eastAsia="宋体" w:cs="Times New Roman"/>
      <w:kern w:val="0"/>
      <w:sz w:val="24"/>
      <w:szCs w:val="20"/>
    </w:rPr>
  </w:style>
  <w:style w:type="paragraph" w:styleId="11">
    <w:name w:val="heading 8"/>
    <w:basedOn w:val="1"/>
    <w:next w:val="1"/>
    <w:link w:val="49"/>
    <w:qFormat/>
    <w:uiPriority w:val="0"/>
    <w:pPr>
      <w:keepNext/>
      <w:adjustRightInd w:val="0"/>
      <w:snapToGrid w:val="0"/>
      <w:jc w:val="center"/>
      <w:outlineLvl w:val="7"/>
    </w:pPr>
    <w:rPr>
      <w:rFonts w:ascii="Times New Roman" w:hAnsi="Times New Roman" w:eastAsia="黑体" w:cs="Times New Roman"/>
      <w:b/>
      <w:bCs/>
      <w:sz w:val="18"/>
      <w:szCs w:val="24"/>
    </w:rPr>
  </w:style>
  <w:style w:type="paragraph" w:styleId="12">
    <w:name w:val="heading 9"/>
    <w:basedOn w:val="1"/>
    <w:next w:val="1"/>
    <w:link w:val="50"/>
    <w:qFormat/>
    <w:uiPriority w:val="0"/>
    <w:pPr>
      <w:adjustRightInd w:val="0"/>
      <w:spacing w:before="120" w:after="120" w:line="440" w:lineRule="atLeast"/>
      <w:jc w:val="center"/>
      <w:textAlignment w:val="baseline"/>
      <w:outlineLvl w:val="8"/>
    </w:pPr>
    <w:rPr>
      <w:rFonts w:ascii="Times New Roman" w:hAnsi="Times New Roman" w:eastAsia="宋体" w:cs="Times New Roman"/>
      <w:kern w:val="0"/>
      <w:sz w:val="24"/>
      <w:szCs w:val="20"/>
    </w:rPr>
  </w:style>
  <w:style w:type="character" w:default="1" w:styleId="35">
    <w:name w:val="Default Paragraph Font"/>
    <w:semiHidden/>
    <w:unhideWhenUsed/>
    <w:qFormat/>
    <w:uiPriority w:val="1"/>
  </w:style>
  <w:style w:type="table" w:default="1" w:styleId="4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semiHidden/>
    <w:unhideWhenUsed/>
    <w:uiPriority w:val="99"/>
    <w:pPr>
      <w:ind w:firstLine="420" w:firstLineChars="200"/>
    </w:pPr>
  </w:style>
  <w:style w:type="paragraph" w:styleId="3">
    <w:name w:val="Body Text Indent"/>
    <w:basedOn w:val="1"/>
    <w:semiHidden/>
    <w:unhideWhenUsed/>
    <w:uiPriority w:val="99"/>
    <w:pPr>
      <w:spacing w:after="120" w:afterLines="0" w:afterAutospacing="0"/>
      <w:ind w:left="420" w:leftChars="200"/>
    </w:pPr>
  </w:style>
  <w:style w:type="paragraph" w:styleId="13">
    <w:name w:val="annotation subject"/>
    <w:basedOn w:val="14"/>
    <w:next w:val="14"/>
    <w:link w:val="68"/>
    <w:semiHidden/>
    <w:unhideWhenUsed/>
    <w:qFormat/>
    <w:uiPriority w:val="99"/>
    <w:pPr>
      <w:adjustRightInd/>
      <w:spacing w:before="0" w:after="0" w:line="240" w:lineRule="auto"/>
      <w:ind w:firstLine="0" w:firstLineChars="0"/>
      <w:textAlignment w:val="auto"/>
    </w:pPr>
    <w:rPr>
      <w:b/>
      <w:bCs/>
      <w:kern w:val="2"/>
      <w:sz w:val="21"/>
      <w:szCs w:val="21"/>
    </w:rPr>
  </w:style>
  <w:style w:type="paragraph" w:styleId="14">
    <w:name w:val="annotation text"/>
    <w:basedOn w:val="1"/>
    <w:link w:val="65"/>
    <w:unhideWhenUsed/>
    <w:qFormat/>
    <w:uiPriority w:val="99"/>
    <w:pPr>
      <w:adjustRightInd w:val="0"/>
      <w:spacing w:before="120" w:after="120" w:line="400" w:lineRule="atLeast"/>
      <w:ind w:firstLine="200" w:firstLineChars="200"/>
      <w:jc w:val="left"/>
      <w:textAlignment w:val="baseline"/>
    </w:pPr>
    <w:rPr>
      <w:rFonts w:ascii="Times New Roman" w:hAnsi="Times New Roman" w:eastAsia="宋体" w:cs="Times New Roman"/>
      <w:kern w:val="0"/>
      <w:sz w:val="24"/>
      <w:szCs w:val="20"/>
    </w:rPr>
  </w:style>
  <w:style w:type="paragraph" w:styleId="15">
    <w:name w:val="toc 7"/>
    <w:basedOn w:val="1"/>
    <w:next w:val="1"/>
    <w:qFormat/>
    <w:uiPriority w:val="39"/>
    <w:pPr>
      <w:tabs>
        <w:tab w:val="right" w:leader="dot" w:pos="9638"/>
      </w:tabs>
      <w:adjustRightInd w:val="0"/>
      <w:spacing w:before="120" w:after="120" w:line="400" w:lineRule="atLeast"/>
      <w:ind w:left="1050" w:firstLine="200" w:firstLineChars="200"/>
      <w:jc w:val="left"/>
      <w:textAlignment w:val="baseline"/>
    </w:pPr>
    <w:rPr>
      <w:rFonts w:ascii="Times New Roman" w:hAnsi="Times New Roman" w:eastAsia="宋体" w:cs="Times New Roman"/>
      <w:kern w:val="0"/>
      <w:sz w:val="18"/>
      <w:szCs w:val="20"/>
    </w:rPr>
  </w:style>
  <w:style w:type="paragraph" w:styleId="16">
    <w:name w:val="Normal Indent"/>
    <w:basedOn w:val="1"/>
    <w:qFormat/>
    <w:uiPriority w:val="0"/>
    <w:pPr>
      <w:ind w:firstLine="420" w:firstLineChars="200"/>
    </w:pPr>
    <w:rPr>
      <w:rFonts w:ascii="Times New Roman" w:hAnsi="Times New Roman" w:eastAsia="仿宋" w:cs="Times New Roman"/>
      <w:sz w:val="32"/>
      <w:szCs w:val="21"/>
    </w:rPr>
  </w:style>
  <w:style w:type="paragraph" w:styleId="17">
    <w:name w:val="caption"/>
    <w:basedOn w:val="1"/>
    <w:next w:val="1"/>
    <w:qFormat/>
    <w:uiPriority w:val="0"/>
    <w:pPr>
      <w:spacing w:beforeLines="50" w:after="160" w:line="360" w:lineRule="auto"/>
    </w:pPr>
    <w:rPr>
      <w:rFonts w:ascii="Arial" w:hAnsi="Arial" w:eastAsia="黑体" w:cs="Arial"/>
      <w:spacing w:val="20"/>
      <w:sz w:val="20"/>
      <w:szCs w:val="20"/>
    </w:rPr>
  </w:style>
  <w:style w:type="paragraph" w:styleId="18">
    <w:name w:val="Document Map"/>
    <w:basedOn w:val="1"/>
    <w:link w:val="64"/>
    <w:semiHidden/>
    <w:qFormat/>
    <w:uiPriority w:val="99"/>
    <w:pPr>
      <w:shd w:val="clear" w:color="auto" w:fill="000080"/>
      <w:adjustRightInd w:val="0"/>
      <w:spacing w:before="120" w:after="120" w:line="400" w:lineRule="atLeast"/>
      <w:ind w:firstLine="200" w:firstLineChars="200"/>
      <w:textAlignment w:val="baseline"/>
    </w:pPr>
    <w:rPr>
      <w:rFonts w:ascii="Times New Roman" w:hAnsi="Times New Roman" w:eastAsia="宋体" w:cs="Times New Roman"/>
      <w:kern w:val="0"/>
      <w:sz w:val="24"/>
      <w:szCs w:val="20"/>
    </w:rPr>
  </w:style>
  <w:style w:type="paragraph" w:styleId="19">
    <w:name w:val="Body Text"/>
    <w:basedOn w:val="1"/>
    <w:link w:val="62"/>
    <w:qFormat/>
    <w:uiPriority w:val="99"/>
    <w:pPr>
      <w:adjustRightInd w:val="0"/>
      <w:spacing w:before="120" w:after="120" w:line="400" w:lineRule="atLeast"/>
      <w:ind w:firstLine="200" w:firstLineChars="200"/>
      <w:textAlignment w:val="baseline"/>
    </w:pPr>
    <w:rPr>
      <w:rFonts w:ascii="Times New Roman" w:hAnsi="Times New Roman" w:eastAsia="宋体" w:cs="Times New Roman"/>
      <w:kern w:val="0"/>
      <w:sz w:val="24"/>
      <w:szCs w:val="20"/>
    </w:rPr>
  </w:style>
  <w:style w:type="paragraph" w:styleId="20">
    <w:name w:val="List 2"/>
    <w:basedOn w:val="1"/>
    <w:qFormat/>
    <w:uiPriority w:val="0"/>
    <w:pPr>
      <w:widowControl/>
      <w:spacing w:line="288" w:lineRule="auto"/>
      <w:jc w:val="center"/>
    </w:pPr>
    <w:rPr>
      <w:rFonts w:ascii="宋体" w:hAnsi="Times New Roman" w:eastAsia="楷体_GB2312" w:cs="Times New Roman"/>
      <w:sz w:val="24"/>
      <w:szCs w:val="24"/>
    </w:rPr>
  </w:style>
  <w:style w:type="paragraph" w:styleId="21">
    <w:name w:val="toc 5"/>
    <w:basedOn w:val="1"/>
    <w:next w:val="1"/>
    <w:qFormat/>
    <w:uiPriority w:val="39"/>
    <w:pPr>
      <w:tabs>
        <w:tab w:val="right" w:leader="dot" w:pos="9638"/>
      </w:tabs>
      <w:adjustRightInd w:val="0"/>
      <w:spacing w:before="120" w:after="120" w:line="400" w:lineRule="atLeast"/>
      <w:ind w:left="630" w:firstLine="200" w:firstLineChars="200"/>
      <w:jc w:val="left"/>
      <w:textAlignment w:val="baseline"/>
    </w:pPr>
    <w:rPr>
      <w:rFonts w:ascii="Times New Roman" w:hAnsi="Times New Roman" w:eastAsia="宋体" w:cs="Times New Roman"/>
      <w:kern w:val="0"/>
      <w:sz w:val="18"/>
      <w:szCs w:val="20"/>
    </w:rPr>
  </w:style>
  <w:style w:type="paragraph" w:styleId="22">
    <w:name w:val="toc 3"/>
    <w:basedOn w:val="1"/>
    <w:next w:val="1"/>
    <w:qFormat/>
    <w:uiPriority w:val="39"/>
    <w:pPr>
      <w:tabs>
        <w:tab w:val="left" w:pos="810"/>
        <w:tab w:val="right" w:leader="dot" w:pos="9429"/>
      </w:tabs>
      <w:adjustRightInd w:val="0"/>
      <w:spacing w:before="60" w:after="60" w:line="400" w:lineRule="exact"/>
      <w:ind w:left="480" w:leftChars="200"/>
      <w:jc w:val="left"/>
      <w:textAlignment w:val="baseline"/>
    </w:pPr>
    <w:rPr>
      <w:rFonts w:ascii="宋体" w:hAnsi="Times New Roman" w:eastAsia="宋体" w:cs="Times New Roman"/>
      <w:kern w:val="0"/>
      <w:sz w:val="24"/>
      <w:szCs w:val="20"/>
    </w:rPr>
  </w:style>
  <w:style w:type="paragraph" w:styleId="23">
    <w:name w:val="toc 8"/>
    <w:basedOn w:val="1"/>
    <w:next w:val="1"/>
    <w:qFormat/>
    <w:uiPriority w:val="39"/>
    <w:pPr>
      <w:tabs>
        <w:tab w:val="right" w:leader="dot" w:pos="9638"/>
      </w:tabs>
      <w:adjustRightInd w:val="0"/>
      <w:spacing w:before="120" w:after="120" w:line="400" w:lineRule="atLeast"/>
      <w:ind w:left="1260" w:firstLine="200" w:firstLineChars="200"/>
      <w:jc w:val="left"/>
      <w:textAlignment w:val="baseline"/>
    </w:pPr>
    <w:rPr>
      <w:rFonts w:ascii="Times New Roman" w:hAnsi="Times New Roman" w:eastAsia="宋体" w:cs="Times New Roman"/>
      <w:kern w:val="0"/>
      <w:sz w:val="18"/>
      <w:szCs w:val="20"/>
    </w:rPr>
  </w:style>
  <w:style w:type="paragraph" w:styleId="24">
    <w:name w:val="Date"/>
    <w:basedOn w:val="1"/>
    <w:next w:val="1"/>
    <w:link w:val="51"/>
    <w:qFormat/>
    <w:uiPriority w:val="99"/>
    <w:pPr>
      <w:ind w:left="100" w:leftChars="2500"/>
    </w:pPr>
    <w:rPr>
      <w:rFonts w:ascii="Times New Roman" w:hAnsi="Times New Roman" w:eastAsia="宋体" w:cs="Times New Roman"/>
      <w:sz w:val="28"/>
      <w:szCs w:val="24"/>
    </w:rPr>
  </w:style>
  <w:style w:type="paragraph" w:styleId="25">
    <w:name w:val="Body Text Indent 2"/>
    <w:basedOn w:val="1"/>
    <w:link w:val="66"/>
    <w:unhideWhenUsed/>
    <w:qFormat/>
    <w:uiPriority w:val="99"/>
    <w:pPr>
      <w:spacing w:after="120" w:line="480" w:lineRule="auto"/>
      <w:ind w:left="420" w:leftChars="200"/>
    </w:pPr>
    <w:rPr>
      <w:rFonts w:ascii="Times New Roman" w:hAnsi="Times New Roman" w:eastAsia="宋体" w:cs="Times New Roman"/>
      <w:szCs w:val="21"/>
    </w:rPr>
  </w:style>
  <w:style w:type="paragraph" w:styleId="26">
    <w:name w:val="Balloon Text"/>
    <w:basedOn w:val="1"/>
    <w:link w:val="67"/>
    <w:semiHidden/>
    <w:qFormat/>
    <w:uiPriority w:val="99"/>
    <w:pPr>
      <w:adjustRightInd w:val="0"/>
      <w:spacing w:before="120" w:after="120" w:line="400" w:lineRule="atLeast"/>
      <w:ind w:firstLine="200" w:firstLineChars="200"/>
      <w:textAlignment w:val="baseline"/>
    </w:pPr>
    <w:rPr>
      <w:rFonts w:ascii="Times New Roman" w:hAnsi="Times New Roman" w:eastAsia="宋体" w:cs="Times New Roman"/>
      <w:kern w:val="0"/>
      <w:sz w:val="18"/>
      <w:szCs w:val="18"/>
    </w:rPr>
  </w:style>
  <w:style w:type="paragraph" w:styleId="27">
    <w:name w:val="footer"/>
    <w:basedOn w:val="1"/>
    <w:link w:val="52"/>
    <w:unhideWhenUsed/>
    <w:qFormat/>
    <w:uiPriority w:val="99"/>
    <w:pPr>
      <w:tabs>
        <w:tab w:val="center" w:pos="4153"/>
        <w:tab w:val="right" w:pos="8306"/>
      </w:tabs>
      <w:snapToGrid w:val="0"/>
      <w:jc w:val="left"/>
    </w:pPr>
    <w:rPr>
      <w:sz w:val="18"/>
      <w:szCs w:val="18"/>
    </w:rPr>
  </w:style>
  <w:style w:type="paragraph" w:styleId="28">
    <w:name w:val="header"/>
    <w:basedOn w:val="1"/>
    <w:link w:val="53"/>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rPr>
      <w:rFonts w:ascii="Times New Roman" w:hAnsi="Times New Roman" w:eastAsia="宋体" w:cs="Times New Roman"/>
      <w:szCs w:val="24"/>
    </w:rPr>
  </w:style>
  <w:style w:type="paragraph" w:styleId="30">
    <w:name w:val="toc 4"/>
    <w:basedOn w:val="1"/>
    <w:next w:val="1"/>
    <w:qFormat/>
    <w:uiPriority w:val="39"/>
    <w:pPr>
      <w:tabs>
        <w:tab w:val="left" w:pos="1231"/>
        <w:tab w:val="right" w:leader="dot" w:pos="9430"/>
      </w:tabs>
      <w:adjustRightInd w:val="0"/>
      <w:spacing w:before="60" w:after="60" w:line="400" w:lineRule="exact"/>
      <w:ind w:left="200" w:leftChars="200"/>
      <w:jc w:val="left"/>
      <w:textAlignment w:val="baseline"/>
    </w:pPr>
    <w:rPr>
      <w:rFonts w:ascii="Times New Roman" w:hAnsi="Times New Roman" w:eastAsia="宋体" w:cs="Times New Roman"/>
      <w:kern w:val="0"/>
      <w:sz w:val="24"/>
      <w:szCs w:val="20"/>
    </w:rPr>
  </w:style>
  <w:style w:type="paragraph" w:styleId="31">
    <w:name w:val="toc 6"/>
    <w:basedOn w:val="1"/>
    <w:next w:val="1"/>
    <w:qFormat/>
    <w:uiPriority w:val="39"/>
    <w:pPr>
      <w:tabs>
        <w:tab w:val="right" w:leader="dot" w:pos="9638"/>
      </w:tabs>
      <w:adjustRightInd w:val="0"/>
      <w:spacing w:before="120" w:after="120" w:line="400" w:lineRule="atLeast"/>
      <w:ind w:left="840" w:firstLine="200" w:firstLineChars="200"/>
      <w:jc w:val="left"/>
      <w:textAlignment w:val="baseline"/>
    </w:pPr>
    <w:rPr>
      <w:rFonts w:ascii="Times New Roman" w:hAnsi="Times New Roman" w:eastAsia="宋体" w:cs="Times New Roman"/>
      <w:kern w:val="0"/>
      <w:sz w:val="18"/>
      <w:szCs w:val="20"/>
    </w:rPr>
  </w:style>
  <w:style w:type="paragraph" w:styleId="32">
    <w:name w:val="toc 2"/>
    <w:basedOn w:val="1"/>
    <w:next w:val="1"/>
    <w:unhideWhenUsed/>
    <w:qFormat/>
    <w:uiPriority w:val="39"/>
    <w:pPr>
      <w:ind w:left="420" w:leftChars="200"/>
    </w:pPr>
    <w:rPr>
      <w:szCs w:val="24"/>
    </w:rPr>
  </w:style>
  <w:style w:type="paragraph" w:styleId="33">
    <w:name w:val="toc 9"/>
    <w:basedOn w:val="1"/>
    <w:next w:val="1"/>
    <w:qFormat/>
    <w:uiPriority w:val="39"/>
    <w:pPr>
      <w:tabs>
        <w:tab w:val="right" w:leader="dot" w:pos="9638"/>
      </w:tabs>
      <w:adjustRightInd w:val="0"/>
      <w:spacing w:before="120" w:after="120" w:line="400" w:lineRule="atLeast"/>
      <w:ind w:left="1470" w:firstLine="200" w:firstLineChars="200"/>
      <w:jc w:val="left"/>
      <w:textAlignment w:val="baseline"/>
    </w:pPr>
    <w:rPr>
      <w:rFonts w:ascii="Times New Roman" w:hAnsi="Times New Roman" w:eastAsia="宋体" w:cs="Times New Roman"/>
      <w:kern w:val="0"/>
      <w:sz w:val="18"/>
      <w:szCs w:val="20"/>
    </w:rPr>
  </w:style>
  <w:style w:type="paragraph" w:styleId="3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36">
    <w:name w:val="Strong"/>
    <w:basedOn w:val="35"/>
    <w:qFormat/>
    <w:uiPriority w:val="22"/>
    <w:rPr>
      <w:b/>
    </w:rPr>
  </w:style>
  <w:style w:type="character" w:styleId="37">
    <w:name w:val="Emphasis"/>
    <w:basedOn w:val="35"/>
    <w:qFormat/>
    <w:uiPriority w:val="20"/>
    <w:rPr>
      <w:i/>
    </w:rPr>
  </w:style>
  <w:style w:type="character" w:styleId="38">
    <w:name w:val="Hyperlink"/>
    <w:basedOn w:val="35"/>
    <w:unhideWhenUsed/>
    <w:qFormat/>
    <w:uiPriority w:val="99"/>
    <w:rPr>
      <w:color w:val="0000FF"/>
      <w:u w:val="single"/>
    </w:rPr>
  </w:style>
  <w:style w:type="character" w:styleId="39">
    <w:name w:val="annotation reference"/>
    <w:qFormat/>
    <w:uiPriority w:val="99"/>
    <w:rPr>
      <w:sz w:val="21"/>
      <w:szCs w:val="21"/>
    </w:rPr>
  </w:style>
  <w:style w:type="table" w:styleId="41">
    <w:name w:val="Table Grid"/>
    <w:basedOn w:val="4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42">
    <w:name w:val="标题 1 字符"/>
    <w:basedOn w:val="35"/>
    <w:link w:val="4"/>
    <w:qFormat/>
    <w:uiPriority w:val="0"/>
    <w:rPr>
      <w:rFonts w:ascii="黑体" w:hAnsi="Times New Roman" w:eastAsia="黑体" w:cs="Times New Roman"/>
      <w:kern w:val="44"/>
      <w:sz w:val="30"/>
    </w:rPr>
  </w:style>
  <w:style w:type="character" w:customStyle="1" w:styleId="43">
    <w:name w:val="标题 2 字符"/>
    <w:basedOn w:val="35"/>
    <w:link w:val="5"/>
    <w:qFormat/>
    <w:uiPriority w:val="9"/>
    <w:rPr>
      <w:rFonts w:ascii="Cambria" w:hAnsi="Cambria" w:eastAsia="黑体" w:cs="Times New Roman"/>
      <w:sz w:val="28"/>
      <w:szCs w:val="24"/>
    </w:rPr>
  </w:style>
  <w:style w:type="character" w:customStyle="1" w:styleId="44">
    <w:name w:val="标题 3 字符"/>
    <w:basedOn w:val="35"/>
    <w:link w:val="6"/>
    <w:qFormat/>
    <w:uiPriority w:val="9"/>
    <w:rPr>
      <w:rFonts w:ascii="Times New Roman" w:hAnsi="Times New Roman" w:eastAsia="宋体" w:cs="Times New Roman"/>
      <w:b/>
      <w:bCs/>
      <w:sz w:val="32"/>
      <w:szCs w:val="32"/>
    </w:rPr>
  </w:style>
  <w:style w:type="character" w:customStyle="1" w:styleId="45">
    <w:name w:val="标题 4 字符"/>
    <w:basedOn w:val="35"/>
    <w:link w:val="7"/>
    <w:qFormat/>
    <w:uiPriority w:val="9"/>
    <w:rPr>
      <w:rFonts w:asciiTheme="majorHAnsi" w:hAnsiTheme="majorHAnsi" w:eastAsiaTheme="majorEastAsia" w:cstheme="majorBidi"/>
      <w:b/>
      <w:bCs/>
      <w:kern w:val="2"/>
      <w:sz w:val="28"/>
      <w:szCs w:val="28"/>
    </w:rPr>
  </w:style>
  <w:style w:type="character" w:customStyle="1" w:styleId="46">
    <w:name w:val="标题 5 字符"/>
    <w:basedOn w:val="35"/>
    <w:link w:val="8"/>
    <w:qFormat/>
    <w:uiPriority w:val="0"/>
    <w:rPr>
      <w:rFonts w:ascii="Cambria" w:hAnsi="Cambria" w:eastAsia="黑体" w:cs="Times New Roman"/>
      <w:sz w:val="28"/>
      <w:szCs w:val="24"/>
    </w:rPr>
  </w:style>
  <w:style w:type="character" w:customStyle="1" w:styleId="47">
    <w:name w:val="标题 6 字符"/>
    <w:basedOn w:val="35"/>
    <w:link w:val="9"/>
    <w:qFormat/>
    <w:uiPriority w:val="0"/>
    <w:rPr>
      <w:rFonts w:ascii="Arial" w:hAnsi="Arial" w:eastAsia="宋体" w:cs="Times New Roman"/>
      <w:sz w:val="24"/>
    </w:rPr>
  </w:style>
  <w:style w:type="character" w:customStyle="1" w:styleId="48">
    <w:name w:val="标题 7 字符"/>
    <w:basedOn w:val="35"/>
    <w:link w:val="10"/>
    <w:qFormat/>
    <w:uiPriority w:val="0"/>
    <w:rPr>
      <w:rFonts w:ascii="Times New Roman" w:hAnsi="Times New Roman" w:eastAsia="宋体" w:cs="Times New Roman"/>
      <w:sz w:val="24"/>
    </w:rPr>
  </w:style>
  <w:style w:type="character" w:customStyle="1" w:styleId="49">
    <w:name w:val="标题 8 字符"/>
    <w:basedOn w:val="35"/>
    <w:link w:val="11"/>
    <w:qFormat/>
    <w:uiPriority w:val="0"/>
    <w:rPr>
      <w:rFonts w:ascii="Times New Roman" w:hAnsi="Times New Roman" w:eastAsia="黑体" w:cs="Times New Roman"/>
      <w:b/>
      <w:bCs/>
      <w:sz w:val="18"/>
      <w:szCs w:val="24"/>
    </w:rPr>
  </w:style>
  <w:style w:type="character" w:customStyle="1" w:styleId="50">
    <w:name w:val="标题 9 字符"/>
    <w:basedOn w:val="35"/>
    <w:link w:val="12"/>
    <w:qFormat/>
    <w:uiPriority w:val="0"/>
    <w:rPr>
      <w:rFonts w:ascii="Times New Roman" w:hAnsi="Times New Roman" w:eastAsia="宋体" w:cs="Times New Roman"/>
      <w:sz w:val="24"/>
    </w:rPr>
  </w:style>
  <w:style w:type="character" w:customStyle="1" w:styleId="51">
    <w:name w:val="日期 字符"/>
    <w:basedOn w:val="35"/>
    <w:link w:val="24"/>
    <w:qFormat/>
    <w:uiPriority w:val="99"/>
    <w:rPr>
      <w:rFonts w:ascii="Times New Roman" w:hAnsi="Times New Roman" w:eastAsia="宋体" w:cs="Times New Roman"/>
      <w:sz w:val="28"/>
      <w:szCs w:val="24"/>
    </w:rPr>
  </w:style>
  <w:style w:type="character" w:customStyle="1" w:styleId="52">
    <w:name w:val="页脚 字符"/>
    <w:basedOn w:val="35"/>
    <w:link w:val="27"/>
    <w:qFormat/>
    <w:uiPriority w:val="99"/>
    <w:rPr>
      <w:sz w:val="18"/>
      <w:szCs w:val="18"/>
    </w:rPr>
  </w:style>
  <w:style w:type="character" w:customStyle="1" w:styleId="53">
    <w:name w:val="页眉 字符"/>
    <w:basedOn w:val="35"/>
    <w:link w:val="28"/>
    <w:qFormat/>
    <w:uiPriority w:val="99"/>
    <w:rPr>
      <w:sz w:val="18"/>
      <w:szCs w:val="18"/>
    </w:rPr>
  </w:style>
  <w:style w:type="paragraph" w:customStyle="1" w:styleId="54">
    <w:name w:val="Default"/>
    <w:basedOn w:val="1"/>
    <w:qFormat/>
    <w:uiPriority w:val="0"/>
    <w:pPr>
      <w:autoSpaceDE w:val="0"/>
      <w:autoSpaceDN w:val="0"/>
      <w:adjustRightInd w:val="0"/>
      <w:jc w:val="left"/>
    </w:pPr>
    <w:rPr>
      <w:rFonts w:hint="eastAsia" w:ascii="..ì." w:hAnsi="..ì." w:eastAsia="..ì." w:cs="Times New Roman"/>
      <w:color w:val="000000"/>
      <w:kern w:val="0"/>
      <w:sz w:val="24"/>
    </w:rPr>
  </w:style>
  <w:style w:type="paragraph" w:customStyle="1" w:styleId="55">
    <w:name w:val="条文说明"/>
    <w:next w:val="1"/>
    <w:qFormat/>
    <w:uiPriority w:val="0"/>
    <w:pPr>
      <w:spacing w:line="340" w:lineRule="exact"/>
    </w:pPr>
    <w:rPr>
      <w:rFonts w:ascii="Times New Roman" w:hAnsi="Times New Roman" w:eastAsia="宋体" w:cs="Times New Roman"/>
      <w:color w:val="4BACC6"/>
      <w:kern w:val="2"/>
      <w:sz w:val="21"/>
      <w:szCs w:val="24"/>
      <w:lang w:val="en-US" w:eastAsia="zh-CN" w:bidi="ar-SA"/>
    </w:rPr>
  </w:style>
  <w:style w:type="paragraph" w:customStyle="1" w:styleId="56">
    <w:name w:val="段"/>
    <w:link w:val="57"/>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7">
    <w:name w:val="段 Char"/>
    <w:link w:val="56"/>
    <w:qFormat/>
    <w:uiPriority w:val="99"/>
    <w:rPr>
      <w:rFonts w:ascii="宋体" w:hAnsi="Times New Roman" w:eastAsia="宋体" w:cs="Times New Roman"/>
      <w:sz w:val="21"/>
    </w:rPr>
  </w:style>
  <w:style w:type="paragraph" w:customStyle="1" w:styleId="58">
    <w:name w:val="style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59">
    <w:name w:val="List Paragraph"/>
    <w:basedOn w:val="1"/>
    <w:qFormat/>
    <w:uiPriority w:val="99"/>
    <w:pPr>
      <w:numPr>
        <w:ilvl w:val="0"/>
        <w:numId w:val="1"/>
      </w:numPr>
      <w:adjustRightInd w:val="0"/>
      <w:spacing w:line="400" w:lineRule="atLeast"/>
      <w:ind w:firstLine="0"/>
      <w:textAlignment w:val="baseline"/>
    </w:pPr>
    <w:rPr>
      <w:rFonts w:ascii="Times New Roman" w:hAnsi="Times New Roman" w:eastAsia="宋体" w:cs="Times New Roman"/>
      <w:kern w:val="0"/>
      <w:sz w:val="24"/>
      <w:szCs w:val="20"/>
    </w:rPr>
  </w:style>
  <w:style w:type="paragraph" w:customStyle="1" w:styleId="60">
    <w:name w:val="正文表标题"/>
    <w:next w:val="56"/>
    <w:qFormat/>
    <w:uiPriority w:val="0"/>
    <w:pPr>
      <w:numPr>
        <w:ilvl w:val="0"/>
        <w:numId w:val="2"/>
      </w:numPr>
      <w:spacing w:beforeLines="50" w:afterLines="50"/>
      <w:jc w:val="center"/>
    </w:pPr>
    <w:rPr>
      <w:rFonts w:ascii="黑体" w:hAnsi="Times New Roman" w:eastAsia="黑体" w:cs="黑体"/>
      <w:sz w:val="21"/>
      <w:szCs w:val="21"/>
      <w:lang w:val="en-US" w:eastAsia="zh-CN" w:bidi="ar-SA"/>
    </w:rPr>
  </w:style>
  <w:style w:type="paragraph" w:customStyle="1" w:styleId="61">
    <w:name w:val="前言、引言标题"/>
    <w:next w:val="56"/>
    <w:qFormat/>
    <w:uiPriority w:val="99"/>
    <w:pPr>
      <w:keepNext/>
      <w:pageBreakBefore/>
      <w:shd w:val="clear" w:color="FFFFFF" w:fill="FFFFFF"/>
      <w:spacing w:before="640" w:after="560"/>
      <w:jc w:val="center"/>
      <w:outlineLvl w:val="0"/>
    </w:pPr>
    <w:rPr>
      <w:rFonts w:ascii="黑体" w:hAnsi="Times New Roman" w:eastAsia="黑体" w:cs="黑体"/>
      <w:sz w:val="32"/>
      <w:szCs w:val="32"/>
      <w:lang w:val="en-US" w:eastAsia="zh-CN" w:bidi="ar-SA"/>
    </w:rPr>
  </w:style>
  <w:style w:type="character" w:customStyle="1" w:styleId="62">
    <w:name w:val="正文文本 字符"/>
    <w:basedOn w:val="35"/>
    <w:link w:val="19"/>
    <w:qFormat/>
    <w:uiPriority w:val="0"/>
    <w:rPr>
      <w:rFonts w:ascii="Times New Roman" w:hAnsi="Times New Roman" w:eastAsia="宋体" w:cs="Times New Roman"/>
      <w:sz w:val="24"/>
    </w:rPr>
  </w:style>
  <w:style w:type="character" w:customStyle="1" w:styleId="63">
    <w:name w:val="TDContents"/>
    <w:qFormat/>
    <w:uiPriority w:val="0"/>
    <w:rPr>
      <w:rFonts w:ascii="Arial" w:hAnsi="Arial"/>
    </w:rPr>
  </w:style>
  <w:style w:type="character" w:customStyle="1" w:styleId="64">
    <w:name w:val="文档结构图 字符"/>
    <w:basedOn w:val="35"/>
    <w:link w:val="18"/>
    <w:semiHidden/>
    <w:qFormat/>
    <w:uiPriority w:val="99"/>
    <w:rPr>
      <w:rFonts w:ascii="Times New Roman" w:hAnsi="Times New Roman" w:eastAsia="宋体" w:cs="Times New Roman"/>
      <w:sz w:val="24"/>
      <w:shd w:val="clear" w:color="auto" w:fill="000080"/>
    </w:rPr>
  </w:style>
  <w:style w:type="character" w:customStyle="1" w:styleId="65">
    <w:name w:val="批注文字 字符"/>
    <w:basedOn w:val="35"/>
    <w:link w:val="14"/>
    <w:qFormat/>
    <w:uiPriority w:val="99"/>
    <w:rPr>
      <w:rFonts w:ascii="Times New Roman" w:hAnsi="Times New Roman" w:eastAsia="宋体" w:cs="Times New Roman"/>
      <w:sz w:val="24"/>
    </w:rPr>
  </w:style>
  <w:style w:type="character" w:customStyle="1" w:styleId="66">
    <w:name w:val="正文文本缩进 2 字符"/>
    <w:basedOn w:val="35"/>
    <w:link w:val="25"/>
    <w:qFormat/>
    <w:uiPriority w:val="99"/>
    <w:rPr>
      <w:rFonts w:ascii="Times New Roman" w:hAnsi="Times New Roman" w:eastAsia="宋体" w:cs="Times New Roman"/>
      <w:kern w:val="2"/>
      <w:sz w:val="21"/>
      <w:szCs w:val="21"/>
    </w:rPr>
  </w:style>
  <w:style w:type="character" w:customStyle="1" w:styleId="67">
    <w:name w:val="批注框文本 字符"/>
    <w:basedOn w:val="35"/>
    <w:link w:val="26"/>
    <w:semiHidden/>
    <w:qFormat/>
    <w:uiPriority w:val="99"/>
    <w:rPr>
      <w:rFonts w:ascii="Times New Roman" w:hAnsi="Times New Roman" w:eastAsia="宋体" w:cs="Times New Roman"/>
      <w:sz w:val="18"/>
      <w:szCs w:val="18"/>
    </w:rPr>
  </w:style>
  <w:style w:type="character" w:customStyle="1" w:styleId="68">
    <w:name w:val="批注主题 字符"/>
    <w:basedOn w:val="65"/>
    <w:link w:val="13"/>
    <w:semiHidden/>
    <w:qFormat/>
    <w:uiPriority w:val="99"/>
    <w:rPr>
      <w:rFonts w:ascii="Times New Roman" w:hAnsi="Times New Roman" w:eastAsia="宋体" w:cs="Times New Roman"/>
      <w:b/>
      <w:bCs/>
      <w:kern w:val="2"/>
      <w:sz w:val="21"/>
      <w:szCs w:val="21"/>
    </w:rPr>
  </w:style>
  <w:style w:type="paragraph" w:customStyle="1" w:styleId="69">
    <w:name w:val="封面黑体内容"/>
    <w:link w:val="70"/>
    <w:semiHidden/>
    <w:qFormat/>
    <w:uiPriority w:val="0"/>
    <w:pPr>
      <w:tabs>
        <w:tab w:val="left" w:pos="2280"/>
        <w:tab w:val="right" w:pos="4200"/>
        <w:tab w:val="left" w:pos="4440"/>
      </w:tabs>
      <w:spacing w:before="160" w:after="160" w:line="160" w:lineRule="atLeast"/>
      <w:jc w:val="both"/>
    </w:pPr>
    <w:rPr>
      <w:rFonts w:ascii="黑体" w:hAnsi="Times New Roman" w:eastAsia="黑体" w:cs="Times New Roman"/>
      <w:sz w:val="32"/>
      <w:szCs w:val="32"/>
      <w:lang w:val="en-US" w:eastAsia="zh-CN" w:bidi="ar-SA"/>
    </w:rPr>
  </w:style>
  <w:style w:type="character" w:customStyle="1" w:styleId="70">
    <w:name w:val="封面黑体内容 Char"/>
    <w:basedOn w:val="35"/>
    <w:link w:val="69"/>
    <w:semiHidden/>
    <w:qFormat/>
    <w:uiPriority w:val="0"/>
    <w:rPr>
      <w:rFonts w:ascii="黑体" w:hAnsi="Times New Roman" w:eastAsia="黑体" w:cs="Times New Roman"/>
      <w:sz w:val="32"/>
      <w:szCs w:val="32"/>
    </w:rPr>
  </w:style>
  <w:style w:type="paragraph" w:customStyle="1" w:styleId="71">
    <w:name w:val="表格"/>
    <w:basedOn w:val="1"/>
    <w:qFormat/>
    <w:uiPriority w:val="0"/>
    <w:pPr>
      <w:adjustRightInd w:val="0"/>
      <w:spacing w:line="360" w:lineRule="atLeast"/>
      <w:jc w:val="center"/>
      <w:textAlignment w:val="baseline"/>
    </w:pPr>
    <w:rPr>
      <w:rFonts w:ascii="宋体" w:hAnsi="宋体" w:eastAsia="宋体" w:cs="Times New Roman"/>
      <w:kern w:val="0"/>
      <w:szCs w:val="20"/>
    </w:rPr>
  </w:style>
  <w:style w:type="paragraph" w:customStyle="1" w:styleId="72">
    <w:name w:val="表格文字"/>
    <w:basedOn w:val="1"/>
    <w:qFormat/>
    <w:uiPriority w:val="0"/>
    <w:pPr>
      <w:adjustRightInd w:val="0"/>
      <w:spacing w:line="360" w:lineRule="atLeast"/>
      <w:jc w:val="center"/>
      <w:textAlignment w:val="baseline"/>
    </w:pPr>
    <w:rPr>
      <w:rFonts w:ascii="宋体" w:hAnsi="宋体" w:eastAsia="宋体" w:cs="Times New Roman"/>
      <w:kern w:val="0"/>
      <w:szCs w:val="20"/>
    </w:rPr>
  </w:style>
  <w:style w:type="paragraph" w:customStyle="1" w:styleId="73">
    <w:name w:val="TOC 标题1"/>
    <w:basedOn w:val="4"/>
    <w:next w:val="1"/>
    <w:unhideWhenUsed/>
    <w:qFormat/>
    <w:uiPriority w:val="39"/>
    <w:pPr>
      <w:widowControl/>
      <w:adjustRightInd/>
      <w:spacing w:before="480" w:after="0" w:line="276" w:lineRule="auto"/>
      <w:jc w:val="left"/>
      <w:textAlignment w:val="auto"/>
      <w:outlineLvl w:val="9"/>
    </w:pPr>
    <w:rPr>
      <w:rFonts w:ascii="Cambria" w:hAnsi="Cambria" w:eastAsia="宋体"/>
      <w:b/>
      <w:bCs/>
      <w:color w:val="365F91"/>
      <w:kern w:val="0"/>
      <w:szCs w:val="28"/>
    </w:rPr>
  </w:style>
  <w:style w:type="character" w:customStyle="1" w:styleId="74">
    <w:name w:val="font61"/>
    <w:basedOn w:val="35"/>
    <w:qFormat/>
    <w:uiPriority w:val="0"/>
    <w:rPr>
      <w:rFonts w:hint="eastAsia" w:ascii="宋体" w:hAnsi="宋体" w:eastAsia="宋体" w:cs="宋体"/>
      <w:b/>
      <w:color w:val="000000"/>
      <w:sz w:val="22"/>
      <w:szCs w:val="22"/>
      <w:u w:val="none"/>
    </w:rPr>
  </w:style>
  <w:style w:type="character" w:customStyle="1" w:styleId="75">
    <w:name w:val="font71"/>
    <w:basedOn w:val="35"/>
    <w:qFormat/>
    <w:uiPriority w:val="0"/>
    <w:rPr>
      <w:rFonts w:hint="default" w:ascii="Times New Roman" w:hAnsi="Times New Roman" w:cs="Times New Roman"/>
      <w:b/>
      <w:color w:val="000000"/>
      <w:sz w:val="22"/>
      <w:szCs w:val="22"/>
      <w:u w:val="none"/>
    </w:rPr>
  </w:style>
  <w:style w:type="character" w:customStyle="1" w:styleId="76">
    <w:name w:val="font01"/>
    <w:basedOn w:val="35"/>
    <w:qFormat/>
    <w:uiPriority w:val="0"/>
    <w:rPr>
      <w:rFonts w:hint="default" w:ascii="Times New Roman" w:hAnsi="Times New Roman" w:cs="Times New Roman"/>
      <w:color w:val="000000"/>
      <w:sz w:val="22"/>
      <w:szCs w:val="22"/>
      <w:u w:val="none"/>
    </w:rPr>
  </w:style>
  <w:style w:type="character" w:customStyle="1" w:styleId="77">
    <w:name w:val="font81"/>
    <w:basedOn w:val="35"/>
    <w:qFormat/>
    <w:uiPriority w:val="0"/>
    <w:rPr>
      <w:rFonts w:hint="eastAsia" w:ascii="宋体" w:hAnsi="宋体" w:eastAsia="宋体" w:cs="宋体"/>
      <w:color w:val="000000"/>
      <w:sz w:val="22"/>
      <w:szCs w:val="22"/>
      <w:u w:val="none"/>
    </w:rPr>
  </w:style>
  <w:style w:type="character" w:customStyle="1" w:styleId="78">
    <w:name w:val="font31"/>
    <w:basedOn w:val="35"/>
    <w:qFormat/>
    <w:uiPriority w:val="0"/>
    <w:rPr>
      <w:rFonts w:hint="eastAsia" w:ascii="微软雅黑" w:hAnsi="微软雅黑" w:eastAsia="微软雅黑" w:cs="微软雅黑"/>
      <w:b/>
      <w:color w:val="FFFFFF"/>
      <w:sz w:val="22"/>
      <w:szCs w:val="22"/>
      <w:u w:val="none"/>
    </w:rPr>
  </w:style>
  <w:style w:type="paragraph" w:customStyle="1" w:styleId="79">
    <w:name w:val="样式 日期 + 行距: 1.5 倍行距"/>
    <w:basedOn w:val="24"/>
    <w:link w:val="80"/>
    <w:qFormat/>
    <w:uiPriority w:val="0"/>
    <w:pPr>
      <w:widowControl/>
      <w:spacing w:line="360" w:lineRule="auto"/>
      <w:ind w:left="0" w:leftChars="0" w:firstLine="454"/>
    </w:pPr>
    <w:rPr>
      <w:rFonts w:ascii="宋体" w:cs="宋体"/>
      <w:kern w:val="0"/>
      <w:sz w:val="24"/>
      <w:szCs w:val="20"/>
    </w:rPr>
  </w:style>
  <w:style w:type="character" w:customStyle="1" w:styleId="80">
    <w:name w:val="样式 日期 + 行距: 1.5 倍行距 Char"/>
    <w:link w:val="79"/>
    <w:qFormat/>
    <w:uiPriority w:val="0"/>
    <w:rPr>
      <w:rFonts w:ascii="宋体" w:hAnsi="Times New Roman" w:eastAsia="宋体" w:cs="宋体"/>
      <w:sz w:val="24"/>
    </w:rPr>
  </w:style>
  <w:style w:type="character" w:customStyle="1" w:styleId="81">
    <w:name w:val="表格内容五号 Char"/>
    <w:link w:val="82"/>
    <w:qFormat/>
    <w:uiPriority w:val="0"/>
    <w:rPr>
      <w:rFonts w:ascii="Calibri" w:hAnsi="Calibri" w:cs="Arial Unicode MS"/>
      <w:sz w:val="21"/>
      <w:szCs w:val="21"/>
    </w:rPr>
  </w:style>
  <w:style w:type="paragraph" w:customStyle="1" w:styleId="82">
    <w:name w:val="表格内容五号"/>
    <w:basedOn w:val="1"/>
    <w:link w:val="81"/>
    <w:qFormat/>
    <w:uiPriority w:val="0"/>
    <w:pPr>
      <w:jc w:val="center"/>
    </w:pPr>
    <w:rPr>
      <w:rFonts w:ascii="Calibri" w:hAnsi="Calibri" w:cs="Arial Unicode MS"/>
      <w:kern w:val="0"/>
      <w:szCs w:val="21"/>
    </w:rPr>
  </w:style>
  <w:style w:type="paragraph" w:customStyle="1" w:styleId="83">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85">
    <w:name w:val="xl65"/>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86">
    <w:name w:val="xl66"/>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87">
    <w:name w:val="xl67"/>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88">
    <w:name w:val="xl68"/>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89">
    <w:name w:val="xl69"/>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90">
    <w:name w:val="xl70"/>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eastAsia="宋体" w:cs="宋体"/>
      <w:kern w:val="0"/>
      <w:szCs w:val="21"/>
    </w:rPr>
  </w:style>
  <w:style w:type="character" w:customStyle="1" w:styleId="91">
    <w:name w:val="无缩进正文 Char"/>
    <w:link w:val="92"/>
    <w:qFormat/>
    <w:uiPriority w:val="0"/>
    <w:rPr>
      <w:rFonts w:ascii="宋体" w:hAnsi="宋体"/>
      <w:spacing w:val="20"/>
      <w:kern w:val="2"/>
      <w:sz w:val="24"/>
      <w:szCs w:val="24"/>
    </w:rPr>
  </w:style>
  <w:style w:type="paragraph" w:customStyle="1" w:styleId="92">
    <w:name w:val="无缩进正文"/>
    <w:link w:val="91"/>
    <w:qFormat/>
    <w:uiPriority w:val="0"/>
    <w:pPr>
      <w:widowControl w:val="0"/>
      <w:spacing w:line="360" w:lineRule="auto"/>
      <w:ind w:firstLine="560" w:firstLineChars="200"/>
    </w:pPr>
    <w:rPr>
      <w:rFonts w:ascii="宋体" w:hAnsi="宋体" w:eastAsiaTheme="minorEastAsia" w:cstheme="minorBidi"/>
      <w:spacing w:val="20"/>
      <w:kern w:val="2"/>
      <w:sz w:val="24"/>
      <w:szCs w:val="24"/>
      <w:lang w:val="en-US" w:eastAsia="zh-CN" w:bidi="ar-SA"/>
    </w:rPr>
  </w:style>
  <w:style w:type="paragraph" w:customStyle="1" w:styleId="93">
    <w:name w:val="xl63"/>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94">
    <w:name w:val="xl64"/>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95">
    <w:name w:val="_Style 79"/>
    <w:basedOn w:val="1"/>
    <w:next w:val="59"/>
    <w:qFormat/>
    <w:uiPriority w:val="34"/>
    <w:pPr>
      <w:widowControl/>
      <w:spacing w:line="240" w:lineRule="atLeast"/>
      <w:ind w:firstLine="420" w:firstLineChars="200"/>
    </w:pPr>
    <w:rPr>
      <w:rFonts w:ascii="宋体" w:hAnsi="Times New Roman" w:eastAsia="宋体" w:cs="Times New Roman"/>
      <w:kern w:val="0"/>
      <w:sz w:val="24"/>
      <w:szCs w:val="24"/>
    </w:rPr>
  </w:style>
  <w:style w:type="character" w:customStyle="1" w:styleId="96">
    <w:name w:val="项目2 Char Char"/>
    <w:link w:val="97"/>
    <w:qFormat/>
    <w:uiPriority w:val="0"/>
    <w:rPr>
      <w:kern w:val="15"/>
      <w:sz w:val="24"/>
      <w:szCs w:val="24"/>
    </w:rPr>
  </w:style>
  <w:style w:type="paragraph" w:customStyle="1" w:styleId="97">
    <w:name w:val="项目2"/>
    <w:basedOn w:val="1"/>
    <w:link w:val="96"/>
    <w:qFormat/>
    <w:uiPriority w:val="0"/>
    <w:pPr>
      <w:numPr>
        <w:ilvl w:val="0"/>
        <w:numId w:val="3"/>
      </w:numPr>
      <w:tabs>
        <w:tab w:val="left" w:pos="420"/>
        <w:tab w:val="left" w:pos="900"/>
      </w:tabs>
      <w:spacing w:line="360" w:lineRule="auto"/>
      <w:ind w:firstLine="454"/>
    </w:pPr>
    <w:rPr>
      <w:kern w:val="15"/>
      <w:sz w:val="24"/>
      <w:szCs w:val="24"/>
    </w:rPr>
  </w:style>
  <w:style w:type="paragraph" w:customStyle="1" w:styleId="98">
    <w:name w:val="列项"/>
    <w:basedOn w:val="1"/>
    <w:qFormat/>
    <w:uiPriority w:val="0"/>
    <w:pPr>
      <w:numPr>
        <w:ilvl w:val="0"/>
        <w:numId w:val="4"/>
      </w:numPr>
      <w:adjustRightInd w:val="0"/>
      <w:spacing w:line="360" w:lineRule="atLeast"/>
      <w:ind w:firstLine="0"/>
      <w:textAlignment w:val="baseline"/>
    </w:pPr>
    <w:rPr>
      <w:rFonts w:ascii="Arial" w:hAnsi="Arial" w:eastAsia="宋体" w:cs="Times New Roman"/>
      <w:kern w:val="0"/>
      <w:szCs w:val="24"/>
    </w:rPr>
  </w:style>
  <w:style w:type="paragraph" w:customStyle="1" w:styleId="9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00">
    <w:name w:val="表格(五号)"/>
    <w:basedOn w:val="1"/>
    <w:link w:val="101"/>
    <w:qFormat/>
    <w:uiPriority w:val="0"/>
    <w:pPr>
      <w:adjustRightInd w:val="0"/>
      <w:snapToGrid w:val="0"/>
      <w:spacing w:before="60" w:after="60"/>
      <w:ind w:left="11"/>
      <w:jc w:val="center"/>
    </w:pPr>
    <w:rPr>
      <w:rFonts w:ascii="Times New Roman" w:hAnsi="Times New Roman" w:eastAsia="宋体" w:cs="Times New Roman"/>
      <w:kern w:val="0"/>
      <w:szCs w:val="20"/>
      <w:lang w:val="zh-CN"/>
    </w:rPr>
  </w:style>
  <w:style w:type="character" w:customStyle="1" w:styleId="101">
    <w:name w:val="表格(五号) Char"/>
    <w:link w:val="100"/>
    <w:qFormat/>
    <w:uiPriority w:val="0"/>
    <w:rPr>
      <w:rFonts w:ascii="Times New Roman" w:hAnsi="Times New Roman" w:eastAsia="宋体" w:cs="Times New Roman"/>
      <w:sz w:val="21"/>
      <w:lang w:val="zh-CN"/>
    </w:rPr>
  </w:style>
  <w:style w:type="paragraph" w:customStyle="1" w:styleId="102">
    <w:name w:val="表格标题(居中)"/>
    <w:basedOn w:val="1"/>
    <w:link w:val="103"/>
    <w:qFormat/>
    <w:uiPriority w:val="0"/>
    <w:pPr>
      <w:snapToGrid w:val="0"/>
      <w:spacing w:line="300" w:lineRule="auto"/>
      <w:jc w:val="center"/>
    </w:pPr>
    <w:rPr>
      <w:rFonts w:ascii="Times New Roman" w:hAnsi="Times New Roman" w:eastAsia="黑体" w:cs="Times New Roman"/>
      <w:sz w:val="24"/>
      <w:szCs w:val="20"/>
      <w:lang w:val="zh-CN"/>
    </w:rPr>
  </w:style>
  <w:style w:type="character" w:customStyle="1" w:styleId="103">
    <w:name w:val="表格标题(居中) Char"/>
    <w:link w:val="102"/>
    <w:qFormat/>
    <w:uiPriority w:val="0"/>
    <w:rPr>
      <w:rFonts w:ascii="Times New Roman" w:hAnsi="Times New Roman" w:eastAsia="黑体" w:cs="Times New Roman"/>
      <w:kern w:val="2"/>
      <w:sz w:val="24"/>
      <w:lang w:val="zh-CN"/>
    </w:rPr>
  </w:style>
  <w:style w:type="character" w:customStyle="1" w:styleId="104">
    <w:name w:val="正文缩进(ALT+Z) Char"/>
    <w:link w:val="105"/>
    <w:qFormat/>
    <w:uiPriority w:val="0"/>
    <w:rPr>
      <w:kern w:val="2"/>
      <w:sz w:val="24"/>
      <w:szCs w:val="24"/>
    </w:rPr>
  </w:style>
  <w:style w:type="paragraph" w:customStyle="1" w:styleId="105">
    <w:name w:val="正文缩进(ALT+Z)"/>
    <w:basedOn w:val="1"/>
    <w:link w:val="104"/>
    <w:qFormat/>
    <w:uiPriority w:val="0"/>
    <w:pPr>
      <w:spacing w:line="360" w:lineRule="auto"/>
      <w:ind w:firstLine="200" w:firstLineChars="200"/>
    </w:pPr>
    <w:rPr>
      <w:sz w:val="24"/>
      <w:szCs w:val="24"/>
    </w:rPr>
  </w:style>
  <w:style w:type="paragraph" w:customStyle="1" w:styleId="106">
    <w:name w:val="样式 左侧:  2 字符"/>
    <w:basedOn w:val="1"/>
    <w:qFormat/>
    <w:uiPriority w:val="99"/>
    <w:pPr>
      <w:spacing w:line="360" w:lineRule="auto"/>
      <w:ind w:firstLine="200" w:firstLineChars="200"/>
    </w:pPr>
    <w:rPr>
      <w:rFonts w:ascii="Times New Roman" w:hAnsi="Times New Roman" w:eastAsia="宋体" w:cs="宋体"/>
      <w:kern w:val="0"/>
      <w:sz w:val="24"/>
      <w:szCs w:val="20"/>
    </w:rPr>
  </w:style>
  <w:style w:type="character" w:customStyle="1" w:styleId="107">
    <w:name w:val="space"/>
    <w:basedOn w:val="35"/>
    <w:qFormat/>
    <w:uiPriority w:val="0"/>
  </w:style>
  <w:style w:type="character" w:customStyle="1" w:styleId="108">
    <w:name w:val="recordsinfoblock"/>
    <w:basedOn w:val="35"/>
    <w:qFormat/>
    <w:uiPriority w:val="0"/>
    <w:rPr>
      <w:rFonts w:ascii="Verdana" w:hAnsi="Verdana" w:cs="Verdana"/>
      <w:sz w:val="12"/>
      <w:szCs w:val="12"/>
    </w:rPr>
  </w:style>
  <w:style w:type="character" w:customStyle="1" w:styleId="109">
    <w:name w:val="l-btn-left2"/>
    <w:basedOn w:val="35"/>
    <w:qFormat/>
    <w:uiPriority w:val="0"/>
  </w:style>
  <w:style w:type="character" w:customStyle="1" w:styleId="110">
    <w:name w:val="l-btn-left3"/>
    <w:basedOn w:val="35"/>
    <w:qFormat/>
    <w:uiPriority w:val="0"/>
  </w:style>
  <w:style w:type="character" w:customStyle="1" w:styleId="111">
    <w:name w:val="l-btn-left4"/>
    <w:basedOn w:val="35"/>
    <w:qFormat/>
    <w:uiPriority w:val="0"/>
  </w:style>
  <w:style w:type="character" w:customStyle="1" w:styleId="112">
    <w:name w:val="l-btn-left5"/>
    <w:basedOn w:val="35"/>
    <w:qFormat/>
    <w:uiPriority w:val="0"/>
  </w:style>
  <w:style w:type="character" w:customStyle="1" w:styleId="113">
    <w:name w:val="l-btn-empty"/>
    <w:basedOn w:val="35"/>
    <w:qFormat/>
    <w:uiPriority w:val="0"/>
  </w:style>
  <w:style w:type="character" w:customStyle="1" w:styleId="114">
    <w:name w:val="l-btn-text"/>
    <w:basedOn w:val="35"/>
    <w:qFormat/>
    <w:uiPriority w:val="0"/>
  </w:style>
  <w:style w:type="character" w:customStyle="1" w:styleId="115">
    <w:name w:val="项目4 Char"/>
    <w:link w:val="116"/>
    <w:qFormat/>
    <w:locked/>
    <w:uiPriority w:val="0"/>
    <w:rPr>
      <w:kern w:val="15"/>
      <w:sz w:val="24"/>
    </w:rPr>
  </w:style>
  <w:style w:type="paragraph" w:customStyle="1" w:styleId="116">
    <w:name w:val="项目4"/>
    <w:basedOn w:val="1"/>
    <w:link w:val="115"/>
    <w:qFormat/>
    <w:uiPriority w:val="0"/>
    <w:pPr>
      <w:tabs>
        <w:tab w:val="left" w:pos="964"/>
        <w:tab w:val="left" w:pos="6815"/>
      </w:tabs>
      <w:spacing w:line="360" w:lineRule="auto"/>
      <w:ind w:left="1320"/>
    </w:pPr>
    <w:rPr>
      <w:kern w:val="15"/>
      <w:sz w:val="24"/>
      <w:szCs w:val="20"/>
    </w:rPr>
  </w:style>
  <w:style w:type="paragraph" w:customStyle="1" w:styleId="117">
    <w:name w:val="TOC 标题2"/>
    <w:basedOn w:val="4"/>
    <w:next w:val="1"/>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b/>
      <w:bCs/>
      <w:color w:val="376092" w:themeColor="accent1" w:themeShade="BF"/>
      <w:kern w:val="0"/>
      <w:sz w:val="28"/>
      <w:szCs w:val="28"/>
    </w:rPr>
  </w:style>
  <w:style w:type="paragraph" w:customStyle="1" w:styleId="118">
    <w:name w:val="目次、标准名称标题"/>
    <w:basedOn w:val="1"/>
    <w:next w:val="56"/>
    <w:qFormat/>
    <w:uiPriority w:val="99"/>
    <w:pPr>
      <w:keepNext/>
      <w:pageBreakBefore/>
      <w:widowControl/>
      <w:shd w:val="clear" w:color="FFFFFF" w:fill="FFFFFF"/>
      <w:spacing w:before="640" w:after="560" w:line="460" w:lineRule="exact"/>
      <w:jc w:val="center"/>
      <w:outlineLvl w:val="0"/>
    </w:pPr>
    <w:rPr>
      <w:rFonts w:ascii="黑体" w:hAnsi="Times New Roman" w:eastAsia="黑体" w:cs="黑体"/>
      <w:kern w:val="0"/>
      <w:sz w:val="32"/>
      <w:szCs w:val="32"/>
    </w:rPr>
  </w:style>
  <w:style w:type="character" w:customStyle="1" w:styleId="119">
    <w:name w:val="msoins"/>
    <w:basedOn w:val="35"/>
    <w:qFormat/>
    <w:uiPriority w:val="0"/>
  </w:style>
  <w:style w:type="paragraph" w:customStyle="1" w:styleId="120">
    <w:name w:val="标准书脚_奇数页"/>
    <w:qFormat/>
    <w:uiPriority w:val="99"/>
    <w:pPr>
      <w:spacing w:before="120"/>
      <w:ind w:right="198"/>
      <w:jc w:val="right"/>
    </w:pPr>
    <w:rPr>
      <w:rFonts w:ascii="宋体" w:hAnsi="Times New Roman" w:eastAsia="宋体" w:cs="宋体"/>
      <w:sz w:val="18"/>
      <w:szCs w:val="18"/>
      <w:lang w:val="en-US" w:eastAsia="zh-CN" w:bidi="ar-SA"/>
    </w:rPr>
  </w:style>
  <w:style w:type="paragraph" w:customStyle="1" w:styleId="121">
    <w:name w:val="标准书眉_奇数页"/>
    <w:next w:val="1"/>
    <w:qFormat/>
    <w:uiPriority w:val="99"/>
    <w:pPr>
      <w:tabs>
        <w:tab w:val="center" w:pos="4154"/>
        <w:tab w:val="right" w:pos="8306"/>
      </w:tabs>
      <w:spacing w:after="220"/>
      <w:jc w:val="right"/>
    </w:pPr>
    <w:rPr>
      <w:rFonts w:ascii="黑体" w:hAnsi="Times New Roman" w:eastAsia="黑体" w:cs="黑体"/>
      <w:sz w:val="21"/>
      <w:szCs w:val="21"/>
      <w:lang w:val="en-US" w:eastAsia="zh-CN" w:bidi="ar-SA"/>
    </w:rPr>
  </w:style>
  <w:style w:type="paragraph" w:customStyle="1" w:styleId="122">
    <w:name w:val="正文图标题"/>
    <w:next w:val="56"/>
    <w:qFormat/>
    <w:uiPriority w:val="0"/>
    <w:pPr>
      <w:tabs>
        <w:tab w:val="left" w:pos="360"/>
      </w:tabs>
      <w:spacing w:beforeLines="50" w:afterLines="50"/>
      <w:jc w:val="center"/>
    </w:pPr>
    <w:rPr>
      <w:rFonts w:ascii="黑体" w:hAnsi="Times New Roman" w:eastAsia="黑体" w:cs="黑体"/>
      <w:sz w:val="21"/>
      <w:szCs w:val="21"/>
      <w:lang w:val="en-US" w:eastAsia="zh-CN" w:bidi="ar-SA"/>
    </w:rPr>
  </w:style>
  <w:style w:type="paragraph" w:customStyle="1" w:styleId="123">
    <w:name w:val="其他发布日期"/>
    <w:basedOn w:val="1"/>
    <w:qFormat/>
    <w:uiPriority w:val="99"/>
    <w:pPr>
      <w:framePr w:w="3997" w:h="471" w:hRule="exact" w:vSpace="181" w:wrap="around" w:vAnchor="page" w:hAnchor="page" w:x="1419" w:y="14097" w:anchorLock="1"/>
      <w:widowControl/>
      <w:numPr>
        <w:ilvl w:val="0"/>
        <w:numId w:val="5"/>
      </w:numPr>
      <w:jc w:val="left"/>
    </w:pPr>
    <w:rPr>
      <w:rFonts w:ascii="Times New Roman" w:hAnsi="Times New Roman" w:eastAsia="黑体" w:cs="Times New Roman"/>
      <w:kern w:val="0"/>
      <w:sz w:val="28"/>
      <w:szCs w:val="28"/>
    </w:rPr>
  </w:style>
  <w:style w:type="paragraph" w:customStyle="1" w:styleId="124">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5">
    <w:name w:val="apple-converted-space"/>
    <w:basedOn w:val="35"/>
    <w:qFormat/>
    <w:uiPriority w:val="0"/>
  </w:style>
  <w:style w:type="paragraph" w:customStyle="1" w:styleId="126">
    <w:name w:val="列出段落1"/>
    <w:basedOn w:val="1"/>
    <w:qFormat/>
    <w:uiPriority w:val="34"/>
    <w:pPr>
      <w:ind w:firstLine="420" w:firstLineChars="200"/>
    </w:pPr>
  </w:style>
  <w:style w:type="character" w:customStyle="1" w:styleId="127">
    <w:name w:val="fontstyle01"/>
    <w:basedOn w:val="35"/>
    <w:qFormat/>
    <w:uiPriority w:val="0"/>
    <w:rPr>
      <w:rFonts w:ascii="MicrosoftYaHei" w:hAnsi="MicrosoftYaHei" w:eastAsia="MicrosoftYaHei" w:cs="MicrosoftYaHei"/>
      <w:color w:val="333333"/>
      <w:sz w:val="24"/>
      <w:szCs w:val="24"/>
    </w:rPr>
  </w:style>
  <w:style w:type="paragraph" w:customStyle="1" w:styleId="128">
    <w:name w:val="li正文"/>
    <w:basedOn w:val="1"/>
    <w:qFormat/>
    <w:uiPriority w:val="0"/>
    <w:pPr>
      <w:spacing w:line="360" w:lineRule="auto"/>
      <w:ind w:firstLine="200" w:firstLineChars="200"/>
    </w:pPr>
    <w:rPr>
      <w:rFonts w:ascii="Times New Roman" w:hAnsi="Times New Roman" w:eastAsia="宋体" w:cs="Times New Roman"/>
      <w:sz w:val="24"/>
      <w:szCs w:val="21"/>
    </w:rPr>
  </w:style>
  <w:style w:type="character" w:customStyle="1" w:styleId="129">
    <w:name w:val="h21"/>
    <w:qFormat/>
    <w:uiPriority w:val="0"/>
    <w:rPr>
      <w:sz w:val="19"/>
      <w:szCs w:val="19"/>
    </w:rPr>
  </w:style>
  <w:style w:type="character" w:customStyle="1" w:styleId="130">
    <w:name w:val="font11"/>
    <w:basedOn w:val="35"/>
    <w:qFormat/>
    <w:uiPriority w:val="0"/>
    <w:rPr>
      <w:rFonts w:hint="default" w:ascii="仿宋_GB2312" w:eastAsia="仿宋_GB2312" w:cs="仿宋_GB2312"/>
      <w:color w:val="000000"/>
      <w:sz w:val="21"/>
      <w:szCs w:val="21"/>
      <w:u w:val="none"/>
    </w:rPr>
  </w:style>
  <w:style w:type="paragraph" w:customStyle="1" w:styleId="131">
    <w:name w:val="TOC 标题3"/>
    <w:basedOn w:val="4"/>
    <w:next w:val="1"/>
    <w:unhideWhenUsed/>
    <w:qFormat/>
    <w:uiPriority w:val="39"/>
    <w:pPr>
      <w:widowControl/>
      <w:adjustRightInd/>
      <w:spacing w:before="240" w:after="0" w:line="259" w:lineRule="auto"/>
      <w:jc w:val="left"/>
      <w:textAlignment w:val="auto"/>
      <w:outlineLvl w:val="9"/>
    </w:pPr>
    <w:rPr>
      <w:rFonts w:asciiTheme="majorHAnsi" w:hAnsiTheme="majorHAnsi" w:eastAsiaTheme="majorEastAsia" w:cstheme="majorBidi"/>
      <w:color w:val="376092" w:themeColor="accent1" w:themeShade="BF"/>
      <w:kern w:val="0"/>
      <w:sz w:val="32"/>
      <w:szCs w:val="32"/>
    </w:rPr>
  </w:style>
  <w:style w:type="paragraph" w:customStyle="1" w:styleId="132">
    <w:name w:val="WPSOffice手动目录 1"/>
    <w:qFormat/>
    <w:uiPriority w:val="0"/>
    <w:rPr>
      <w:rFonts w:asciiTheme="minorHAnsi" w:hAnsiTheme="minorHAnsi" w:eastAsiaTheme="minorEastAsia" w:cstheme="minorBidi"/>
      <w:lang w:val="en-US" w:eastAsia="zh-CN" w:bidi="ar-SA"/>
    </w:rPr>
  </w:style>
  <w:style w:type="paragraph" w:customStyle="1" w:styleId="133">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134">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135">
    <w:name w:val="font21"/>
    <w:basedOn w:val="35"/>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D21E76-EAC1-4376-BBC8-AE30C36B6552}">
  <ds:schemaRefs/>
</ds:datastoreItem>
</file>

<file path=docProps/app.xml><?xml version="1.0" encoding="utf-8"?>
<Properties xmlns="http://schemas.openxmlformats.org/officeDocument/2006/extended-properties" xmlns:vt="http://schemas.openxmlformats.org/officeDocument/2006/docPropsVTypes">
  <Template>Normal</Template>
  <Pages>47</Pages>
  <Words>13849</Words>
  <Characters>16782</Characters>
  <Lines>183</Lines>
  <Paragraphs>51</Paragraphs>
  <TotalTime>14</TotalTime>
  <ScaleCrop>false</ScaleCrop>
  <LinksUpToDate>false</LinksUpToDate>
  <CharactersWithSpaces>17848</CharactersWithSpaces>
  <Application>WPS Office_10.8.2.7059_F1E327BC-269C-435d-A152-05C5408002CA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2023-08-01T02:31:00Z</dcterms:created>
  <dc:creator>guoli</dc:creator>
  <cp:lastModifiedBy>BO</cp:lastModifiedBy>
  <cp:lastPrinted>2023-03-29T11:25:00Z</cp:lastPrinted>
  <dcterms:modified xsi:type="dcterms:W3CDTF">2024-02-19T07:53:19Z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2052-10.8.2.7059</vt:lpwstr>
  </property>
  <property fmtid="{D5CDD505-2E9C-101B-9397-08002B2CF9AE}" pid="3" name="ICV">
    <vt:lpwstr>13C3ED2AE5D4470A964F2F7419DE911F_13</vt:lpwstr>
  </property>
</Properties>
</file>