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浙江省通信管理局通报存在问题的应用软件名单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2021年第九批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2"/>
        <w:tblW w:w="10155" w:type="dxa"/>
        <w:tblInd w:w="-8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80"/>
        <w:gridCol w:w="1808"/>
        <w:gridCol w:w="1762"/>
        <w:gridCol w:w="1125"/>
        <w:gridCol w:w="2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所涉问题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美术名家课堂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浙江美术传媒拍卖有限公司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4.7.6 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2、强制用户使用定向推送功能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点化教育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杭州源融教育科技有限公司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性用社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杭州任性智能科技有限公司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4.5.0.4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爱吾游戏宝盒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台州市爱吾信息技术有限公司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2.3.3.1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迦迦欢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浙江加乐网络科技有限公司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2.0.0_d4c9dab_210825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2、违规使用个人信息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3、强制用户使用定向推送功能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跨宇商城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温州跨宇网络科技有限公司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2、违规使用个人信息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3、强制用户使用定向推送功能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小虎律师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台州律易网络科技有限公司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2、超范围收集个人信息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省钱大管家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瑞安市亿源互联网科技有限公司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1.2.1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天天吉利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宁波润吉网络科技有限公司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4.6.2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2、欺骗误导用户下载APP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鲸小喜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杭州趣玩电子商务有限公司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2.9.20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2、超范围收集个人信息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省事司机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浙江沈氏省心物流科技有限公司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3.5.3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1、违规收集个人信息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2、违规使用个人信息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3、强制用户使用定向推送功能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可爱抓娃娃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杭州乐见科技有限公司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2、违规使用个人信息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布壳免费小说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杭州阅微文化策划有限公司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虚贝租号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杭州诸相网络科技有限公司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2.9.0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蜜饯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亿启（杭州）网络科技有限公司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3.2.0.0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2、违规使用个人信息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益家优云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浙江匡康科技有限公司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25.11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2、强制用户使用定向推送功能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海蜜严选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杭州海蜜科技有限公司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2.8.6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手心捕鱼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金华市果果网络科技有限公司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1.1.2.0825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环球微卡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舟山灵光网络科技有限公司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图图英语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杭州抖图科技有限公司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三国塔防传奇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杭州有米科技有限公司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3.90.0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防水在线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杭州浅田科技有限公司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5.2.8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2、超范围收集个人信息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健康中山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创业慧康科技股份有限公司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2、APP强制、频繁、过度索取权限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法保安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杭州公大网络科技有限公司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斑马仓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杭州斑材科技有限公司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4.2.9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杭州九舟教育科技有限公司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1.3.15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1、违规收集个人信息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溪鸟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杭州溪鸟物流科技有限公司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小米应用商城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3.3.5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212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21212"/>
                <w:kern w:val="0"/>
                <w:sz w:val="28"/>
                <w:szCs w:val="28"/>
                <w:u w:val="none"/>
                <w:lang w:val="en-US" w:eastAsia="zh-CN" w:bidi="ar"/>
              </w:rPr>
              <w:t>1、APP强制、频繁、过度索取权限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20C5F"/>
    <w:rsid w:val="01AC1711"/>
    <w:rsid w:val="0DC1728E"/>
    <w:rsid w:val="11120C5F"/>
    <w:rsid w:val="159920E3"/>
    <w:rsid w:val="2EBA1306"/>
    <w:rsid w:val="4B0737AC"/>
    <w:rsid w:val="646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2021-09-16T10:32:00Z</dcterms:created>
  <dc:creator>琟岚</dc:creator>
  <cp:lastModifiedBy>WPS_1615944111</cp:lastModifiedBy>
  <dcterms:modified xsi:type="dcterms:W3CDTF">2021-09-17T04:22:44Z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F6EF4B9FA5D64214B043E1A716B36792</vt:lpwstr>
  </property>
</Properties>
</file>